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8f0e" w14:textId="a1b8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пенсионного обеспечения страховыми организациями 
Республики Казахстан за счет пенсионных накоплений на основе договоров пенсионного аннуитета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2003 года № 249. Зарегистрировано в Министерстве юстиции Республики Казахстан 28 августа 2003 года № 2462. Утратило силу постановлением Правления Национального Банка Республики Казахстан от 27 августа 2013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  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Правление Национального Банка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пенсионного обеспечения страховыми организациями Республики Казахстан за счет пенсионных накоплений на основе договоров пенсионного аннуитета.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финансового надзор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актуариев и страховых (перестраховочных)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2003 г. N 249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организациями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накоплений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основе договоров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аннуитета"   </w:t>
      </w:r>
    </w:p>
    <w:bookmarkEnd w:id="4"/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пенсионного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страховыми организациями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счет пенсионных накоплений на основе договоров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пенсионного аннуитета </w:t>
      </w:r>
    </w:p>
    <w:bookmarkEnd w:id="5"/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Гражданским 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методику расчета пенсионных накоплений (страховой премии) и страховой выплаты, допустимый уровень расходов страховой организации на ведение дела, а также форму типового договора пенсионного аннуитета.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Получатель пенсионных накоплений (далее - страхователь) вправе заключить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пенсионного аннуитета при условии достаточности его пенсионных накоплений.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Пенсионные накопления (далее - страховая премия) страхователь вправе направить на приобретение пенсионного аннуитета по его выбору в одну из страховых организаций Республики Казахстан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статьи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(далее - Закон).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Договор пенсионного аннуитета может быть заключен со страховой организацией, имеющей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 и надзору за страховой деятельностью (далее - уполномоченный орган), осуществляющей деятельность в отрасли "страхование жизни" по классу "аннуитетное страхование".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Правила пенсионного аннуитета, применяемые страховыми организациями, подлежат согласованию с уполномоченным органом. 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Методика расчета страховой премии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страховой выплаты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расчета размера страховой премии и страховой выплаты используется фактор текущей стоимости по договорам пенсионного аннуитета.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Фактор текущей стоимости определяется как сумма произведений показателя (-ей) дожития получателя (-ей) от возраста, на дату заключения договора пенсионного аннуитета, до возраста получения страховых выплат за год, и дисконтирующего фактора в соответствующей степени. Дисконтирующий фактор равен обратной величине от суммы эффективной процентной ставки доходности, используемой для расчета размера страховых выплат и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достаточности пенсионных накоплений и расчете размера страховых выплат, в факторе текущей стоимости учитывается возможная индексация </w:t>
      </w:r>
      <w:r>
        <w:rPr>
          <w:rFonts w:ascii="Times New Roman"/>
          <w:b w:val="false"/>
          <w:i w:val="false"/>
          <w:color w:val="000000"/>
          <w:sz w:val="28"/>
        </w:rPr>
        <w:t>минимального размера пенсии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путем корректировки каждого слагаемого на размер прогнозного увеличения, в случае если по соглашению сторон в договоре предусмотрена подобная индексация.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Правления Агентства РК по регулированию и надзору финансового рынка и финансовых организаций от 25.06.2007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размера страховых выплат из сумм активов страховой организации производится на основе данных о смертности населения, прогнозном увеличении минимального размера пенсии и размере процентной ставки доходности с учетом условий пенсионного аннуитета, установленных договором пенсионного аннуитета.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Страховые организации при расчете фактора текущей стоимости будущих страховых выплат по договору пенсионного аннуитета используют показатели смертности, не превышающие аналогичные показатели,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планируемых к использованию страховой организацией показателей смертности над показателями смертности, указанными в Приложении 2, для расчета факторов текущей стоимости используются показатели, указанные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Агентства РК по регулированию и надзору финансового рынка и финансовых организаций от 29.01.2005 </w:t>
      </w:r>
      <w:r>
        <w:rPr>
          <w:rFonts w:ascii="Times New Roman"/>
          <w:b w:val="false"/>
          <w:i w:val="false"/>
          <w:color w:val="000000"/>
          <w:sz w:val="28"/>
        </w:rPr>
        <w:t>N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29.01.2005 </w:t>
      </w:r>
      <w:r>
        <w:rPr>
          <w:rFonts w:ascii="Times New Roman"/>
          <w:b w:val="false"/>
          <w:i w:val="false"/>
          <w:color w:val="000000"/>
          <w:sz w:val="28"/>
        </w:rPr>
        <w:t>N 15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расчете размера страховых выплат по договору пенсионного аннуитета используется эффективная годовая процентная ставка доходности не превышающая 10 процентов годовых в национальной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Размер страховых выплат по договору пенсионного аннуитета определяется как произведение суммы страховой премии страхователя и величины обратной фактору текущей стоимости в соответствующем возрасте страхователя, рассчитанного согласно требованиям настоящей главы.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договору пенсионного аннуитета, если страховые выплаты будут осуществляться с увеличением (уменьшением) их размера, то помимо учета прогнозного увеличения минимального размера пенсии в соответствии с пунктом 7 настоящей главы, каждое слагаемое в факторе текущей стоимости необходимо дополнительно умножить на сумму 1 и процента увеличения (уменьшения) размера страховых выплат по договору пенсионного аннуитета, возведенную в степень соответствующего года страховых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постановлениями Правления Агентства РК по регулированию и надзору финансового рынка и финансовых организаций от 29.01.2005 </w:t>
      </w:r>
      <w:r>
        <w:rPr>
          <w:rFonts w:ascii="Times New Roman"/>
          <w:b w:val="false"/>
          <w:i w:val="false"/>
          <w:color w:val="000000"/>
          <w:sz w:val="28"/>
        </w:rPr>
        <w:t>N 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25.06.2007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страховые выплаты в соответствии с условиями договора пенсионного аннуитета предусмотрены наследникам страхователя в случае его смерти до истечения срока, определенного этим договором, фактор текущей стоимости рассчитывается как сумма аннуитетного фактора и фактора текущей стоимости, определенного в соответствии с пунктами 5-9, 11 настоящей главы.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Аннуитетный фактор представляет собой сумму дисконтирующего фактора в соответствующих степенях от даты заключения договора пенсионного аннуитета до истечения срока, указанного в настоящем пункте.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наследники имеют право на получение единовременной выплаты на погребение в размере и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пенсионном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по соглашению сторон, первая страховая выплата по договору пенсионного аннуитета осуществляется с даты, определенной договором, то страховая организация обеспечивает индексацию страховой премии Страхователя на уровень инфляции в стране и с учетом отсрочки начала осуществления страховых выплат, предусмотренной этим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Правления Агентства РК по регулированию и надзору финансового рынка и финансовых организаций от 25.06.2007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Изменение размера страховых выплат, за исключением случаев, предусмотренных пунктом 16 настоящих Правил, осуществляется только с письменного согласия страхователя. </w:t>
      </w:r>
    </w:p>
    <w:bookmarkEnd w:id="10"/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Договор пенсионного аннуитета 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пунктов 18, 19, 20, 21, 22, 23 было приостановлено постановлением Правления Национального Банка РК от 25.02.2013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Договор пенсионного аннуитета (далее - договор) заключается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19. Договор между страховой организацией и страхователем заключается в порядке, предусмотренном в пунктах 1, 2 и 3 </w:t>
      </w:r>
      <w:r>
        <w:rPr>
          <w:rFonts w:ascii="Times New Roman"/>
          <w:b w:val="false"/>
          <w:i w:val="false"/>
          <w:color w:val="000000"/>
          <w:sz w:val="28"/>
        </w:rPr>
        <w:t>статьи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с использованием пенсионных накоплений, сформированных за счет обязательных пенсионных взносов и в пункте 4 </w:t>
      </w:r>
      <w:r>
        <w:rPr>
          <w:rFonts w:ascii="Times New Roman"/>
          <w:b w:val="false"/>
          <w:i w:val="false"/>
          <w:color w:val="000000"/>
          <w:sz w:val="28"/>
        </w:rPr>
        <w:t>статьи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с использованием пенсионных накоплений, сформированных за счет добровольных профессиональных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20. Лица, достигшие пенсионного возраста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 достаточности пенсионных накоплений имеют право на их получение посредством заключения договоров пенсионного аннуитета как с использованием пенсионных накоплений, сформированных за счет обязательных, добровольных и добровольных профессиональных пенсионных взносов в совокупности, так и в отдельности по видам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21. Страхователь в течение десяти календарных дней после заключения договора пенсионного аннуитета уведомляет накопительный пенсионный фонд с представлением одного экземпляра оригинала такого договора. Уведомление оформляется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22. В течение тридцати календарных дней после получения уведомления накопительный пенсионный фонд переводит единовременно и в полном объеме страховую премию страхователя в страховую организацию согласно банковским реквизитам, указанным в договоре пенсионного аннуитета.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23. При несвоевременном перечислении суммы страховой премии накопительный пенсионный фонд уплачивает страхователю неустойку в порядке и размерах,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 </w:t>
      </w:r>
    </w:p>
    <w:bookmarkEnd w:id="13"/>
    <w:bookmarkStart w:name="z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Глава 4. Расходы страховой организации на ведение дела 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определении размера страховых выплат по заключаемым договорам пенсионного аннуитета расходы страховой организации на ведение дела составляют не более 3 процентов от размера страховой премии плюс не более 3 процентов от каждой страховой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Правления Агентства РК по регулированию и надзору финансового рынка и финансовых организаций от 25.06.2007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1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Глава 5. Заключительные положения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Вопросы, не урегулированные настоящими Правилами, разрешаются в порядке, установленном действующим законодательством Республики Казахстан.</w:t>
      </w:r>
    </w:p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пенсионного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страховыми организациями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за счет пенсионных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накоплений на основе договора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пенсионного аннуитета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1 с изменениями, внесенными постановлениями Правления Агентства РК по регулированию и надзору финансового рынка и финансовых организаций от 28.05.2007 </w:t>
      </w:r>
      <w:r>
        <w:rPr>
          <w:rFonts w:ascii="Times New Roman"/>
          <w:b w:val="false"/>
          <w:i w:val="false"/>
          <w:color w:val="ff0000"/>
          <w:sz w:val="28"/>
        </w:rPr>
        <w:t>N 155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(вводятся в действие с 01.01.2012); от 25.06.2007 </w:t>
      </w:r>
      <w:r>
        <w:rPr>
          <w:rFonts w:ascii="Times New Roman"/>
          <w:b w:val="false"/>
          <w:i w:val="false"/>
          <w:color w:val="ff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Типовой договор </w:t>
      </w:r>
      <w:r>
        <w:rPr>
          <w:rFonts w:ascii="Times New Roman"/>
          <w:b/>
          <w:i w:val="false"/>
          <w:color w:val="000000"/>
          <w:sz w:val="28"/>
        </w:rPr>
        <w:t xml:space="preserve">пенсионного аннуитета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"__"________200__г.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Страховая организация 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и место нахождения страховой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именуемая в дальнейшем "Страховщик" в лице________________________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(должность,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Устава, и лицензии на право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страховой деятельности по отрасли "страхование жизни" от "__"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 200__ г. N___, выданной уполномоченным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по регулированию и надзору за страховой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уполномоченный орган), Правил___________________________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одной стороны и Гражданин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дата рождения, удостоверение личности (паспорт) серии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__N__, дата выдачи, кем выдано),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"Страхователь", с другой стороны заключили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 пенсионного аннуитета (далее - Договор) о нижеследующем: </w:t>
      </w:r>
    </w:p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1. Предмет договора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настоящим Договором Страховщик обязуется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передать страховой организации сумму пенсионных накоплений,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страховая организация обязуется осуществлять страховые выплаты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пользу страхователя (получателя пенсионных выплат) пожизненно/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течение определенного периода времени. </w:t>
      </w:r>
    </w:p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 Порядок и условия уплаты страховой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 осуществления страховых выплат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Размер пенсионных накоплений (страховая премия)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Страхователя составляет 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Уплата страховой премии накопительным пенсионным фондом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страховую организацию осуществляется единовременным платежом.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Страховая выплата осуществляется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(ежемесячно, ежеквартально или в ином порядке) __ числа,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Размер разовой периодичной страховой выплаты,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осуществляемых с пунктом 2.3 настоящего Договора составляет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от 25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При осуществлении страховых выплат Страховщик удерживает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сумму индивидуального подоходного налога Страхователя в порядке,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предусмотренном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Страховая выплата за вычетом удержаний, указанных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пункте 2.6., осуществляется путем перечисления суммы страховой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на банковский счет Страхователя или путем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Страхователем наличных денег в кассе Страховщика.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банковских услуг при перечислении страховой выплаты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банковский счет Страхователя производится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В случае смерти Страхователя его наследники имеют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получение единовременной выплаты на погребение в размере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порядке, предусмотренном законодательством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Расходы Страховщика на ведение дела учитываются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Инструкцией о требованиях к методике расчета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страховых резервов страховых (перестраховочных)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утвержденной постановлением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 от 3 июня 2002 года N 211. </w:t>
      </w:r>
    </w:p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3. Права и обязанности сторон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Права и обязанности сторон по договору определяются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31-3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обеспечении в Республике Казахстан". 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4. Ответственность сторон в случаях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невыполнения обязательств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При несвоевременном осуществлении страховых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Страховщик уплачивает Страхователю пеню в размере 1,5 процента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неоплаченной суммы за каждый день просрочки. Уплата пени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освобождает Страховщика от исполнения обязательств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последующих страховых выплат в соответствии с договором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Стороны освобождаются от ответственности за неисполнение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ненадлежащее исполнение своих обязательств по Договору,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оно явилось следствием наступления обстоятельств непреодолимой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силы: наводнений, землетрясений, стихийных бедствий, блокад,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забастовок, военных действий, террористических актов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подобных обстоятельств, которые Стороны не могли предвидеть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которые непосредственно повлияли на исполнение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Сторона, для которой станет невозможным исполнение своих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по Договору, незамедлительно, но не позднее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(двадцати) календарных дней уведомит другую Сторону о начале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обстоятельств, указанных в пункте 4.2. Договора. 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5. Прочие условия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Договор вступает в силу и становится обязательным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 с момента уплаты Страхователем страховой премии.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Договор действует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При досрочном прекращении договора Страховщик взимает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ведение дела ___ % от суммы страховой премии.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5.4. Все изменения и дополнения к Договору оформляются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дополнительным соглашением и подписываются уполномоченными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представителями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Договор составлен в __ экземплярах, имеющих одинаковую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юридическую силу: __ экземпляра на русском и __ на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языках. </w:t>
      </w:r>
    </w:p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6. Порядок разрешения споров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6.1. В случае возникновения разногласий в процессе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по Договору, стороны обязаны принять все необходимые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меры для их урегулирования во внесудебном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6.2. В случае, если стороны не пришли к соглашению, споры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рассматриваются судом в соответствии с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</w:p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7. Реквизиты и подписи сторон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Глава 7 с изменениями, внесенными постановлением Правления Агентства РК по регулированию и надзору финансового рынка и финансовых организаций от 28.05.2007 </w:t>
      </w:r>
      <w:r>
        <w:rPr>
          <w:rFonts w:ascii="Times New Roman"/>
          <w:b w:val="false"/>
          <w:i w:val="false"/>
          <w:color w:val="ff0000"/>
          <w:sz w:val="28"/>
        </w:rPr>
        <w:t>N 155</w:t>
      </w:r>
      <w:r>
        <w:rPr>
          <w:rFonts w:ascii="Times New Roman"/>
          <w:b w:val="false"/>
          <w:i w:val="false"/>
          <w:color w:val="ff0000"/>
          <w:sz w:val="28"/>
        </w:rPr>
        <w:t> (вводятся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Страховщик                           Страхователь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страховой            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Филиала,               адрес, телефоны и т. 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номер,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адрес, телефоны,                    номер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банковские реквизиты                  банковские реквизиты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банка,                  (наименование банка, N счета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текущего счета и т.д.)             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 представителя               (подпись Страхователя)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Правилам пенсионного обеспечения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страховыми организациями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за счет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пенсионных накоплений на основе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договора пенсионного аннуитета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2 постановлением Правления Агентства РК по регулированию и надзору финансового рынка и финансовых организаций от 29.01.2005 </w:t>
      </w:r>
      <w:r>
        <w:rPr>
          <w:rFonts w:ascii="Times New Roman"/>
          <w:b w:val="false"/>
          <w:i w:val="false"/>
          <w:color w:val="ff0000"/>
          <w:sz w:val="28"/>
        </w:rPr>
        <w:t>N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Показатели смертности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расчета выплат по пенсионным аннуитетам </w:t>
      </w:r>
    </w:p>
    <w:bookmarkStart w:name="z20"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3793"/>
        <w:gridCol w:w="4233"/>
      </w:tblGrid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Женщины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0,0024481809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0,0006274238 </w:t>
            </w:r>
          </w:p>
        </w:tc>
      </w:tr>
      <w:tr>
        <w:trPr>
          <w:trHeight w:val="4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0,0025943697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0,0006676971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0,0027233502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0,0007056074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0,0028425047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0,0007412992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0,0029577995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0,0007767228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0,0030798642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0,0008119244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0,0032114459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0,0008505828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0,0033612022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0,0008924813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0,0035291163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0,0009385639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0,0037197668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0,0009906002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0,0039348729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0,0010483273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0,0041784741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0,0011163161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0,0044493232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0,0011944894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0,0047483920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0,0012837138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0,0050708321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0,0013820340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0,0054208771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0,0014874267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0,0057993651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0,0016000204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0,0062130588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0,0017212900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0,0066625747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0,0018544187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0,0071474184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0,0020023703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0,0076680100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0,0021676861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0,0082244930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0,0023516809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0,0088216652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0,0025538640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0,0094584171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0,0027714017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0,0101280734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0,0030039882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0,0108212272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0,0032509632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0,0115228363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0,0035141552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0,0122233730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0,0037896536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0,0129133803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0,0040738105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0,0135955053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0,0043618174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0,0142859526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0,0046536866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0,0150084234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0,0049548709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0,0157948684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0,0052740418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0,0166676936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0,0056276768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0,0176400368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0,0060313270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0,0187181346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0,0065036410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0,0199037048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0,0070585173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0,0212196935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0,0077140411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0,0226839310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0,0084825984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0,0243147043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0,0093742669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0,0261183219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0,0103971349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0,0280940488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0,0115659366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0,0302425933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0,0129055099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0,0325700636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0,0144510322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0,0350858599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0,0162382933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0,0378016624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0,0182951136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0,0407143335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0,0206292088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0,0438107362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0,0232341066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0,0470696180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0,0260982484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0,0504811467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0,0292280131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0,0540616273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0,0326530238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0,0578665497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0,0364307871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0,0619843680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0,0406359180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0,0664916973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0,0453425305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0,0714740982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0,0506171641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0,0769774599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0,0565051459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0,0830319346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0,0630317637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0,0896147271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0,0702018558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0,0966845108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0,0779949274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0,1042579696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0,0864008004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0,1122879396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0,0954219949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0,1207280202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0,1050267964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0,1295129290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0,1151705866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0,1385844507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0,1258039246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0,1481204333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0,1369032122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0,1582202894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0,1485338001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0,1691737115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0,1610224830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0,1809266576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0,1738000217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0,1934419461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0,1871487399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0,2065024009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0,2007375293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0,2203274393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0,2150498902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0,2350011690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0,2300562069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0,2507578103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0,2455860090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0,2673864944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0,2613597427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0,2847965003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0,2771617489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0,3046228561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0,2955023955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0,3275264532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0,3170455227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0,3549860330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0,3437003847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0,3868036658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0,3745180950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0,4235753219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0,4101464523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0,4660173959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0,4516534218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0,5147843396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0,5000418052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0,5634808009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0,5490524338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0,6239580347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0,6110982356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0,7883509815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0,7810056771 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1,0000000000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1,0000000000 </w:t>
            </w:r>
          </w:p>
        </w:tc>
      </w:tr>
    </w:tbl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