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384c" w14:textId="d2e3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взаимодействию органов внутренних дел Республики Казахстан и органов уголовно-исполнительной системы Министерства юстиции Республики Казахстан по обеспечению контроля за прибытием к месту проживания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15 апреля 2003 года N 66 и Министра внутренних дел Республики Казахстан от 31 марта 2003 года N 164. Зарегистрирован в Министерстве юстиции Республики Казахстан 20 мая 2003 года N 2287. Утратил силу совместным приказом Министра юстиции Республики Казахстан от 19 мая 2011 года № 191 и Министра внутренних дел Республики Казахстан от 18 марта 2011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19.05.2011 № 191 и Министра внутренних дел РК от 18.03.2011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взаимодействия органов внутренних дел Республики Казахстан и органов уголовно-исполнительной системы Министерства юстиции Республики Казахстан по обеспечению контроля за прибытием к месту проживания лиц, освобожденных из мест лишения свободы, и повышения эффективности деятельности по профилактике рецидивной преступности, приказываем: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взаимодействию органов внутренних дел Республики Казахстан и органов уголовно-исполнительной системы Министерства юстиции Республики Казахстан по обеспечению контроля за прибытием к месту проживания лиц, освобожденных из мест лишения свободы (далее - Инструкция).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общественной безопасности, криминальной полиции, миграционной полиции, специальной полиции, следственного департамента, центра криминальной информации - департамента Министерства внутренних дел, Главных управлений внутренних дел городов Астаны и Алматы, Главных управлений - управлений внутренних дел областей и на транспорте,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Инструкции с личным составом заинтересованных служб и ее исполнение;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своевременным и полным предоставлением горрайорганами внутренних дел информации по запросам исправительных учреждений о возможности бытового и трудового устройства лиц, освобождаемых из мест лишения свободы, и прибытием их к избранному месту проживания.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(далее - УИС), органам и учреждениям УИС Министерства юстиции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Инструкции с личным составом заинтересованных служб и ее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своевременным и полным предоставлением исправительными учреждениями информации в горрайорганы внутренних дел о лицах, освобождаемых из мест лишения свободы, и их убытии к избранному месту проживания.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внутренних дел Республики Казахстан генерал-майора полиции Отто И.И. и первого вице-Министра юстиции Республики Казахстан Меркель И.Д.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/>
          <w:color w:val="000000"/>
          <w:sz w:val="28"/>
        </w:rPr>
        <w:t> 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2003 г. N 66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внутренних дел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2003 г. N 164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взаимодействию органов внутренних дел 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органов уголовно-исполнительной системы Министерства юстиции Республики Казахстан по обеспечению контроля за прибытием к месту проживания лиц, освобожденных из мест лишения свободы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6"/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регламентирует взаимодействие органов внутренних дел Республики Казахстан и органов уголовно-исполнительной системы Министерства юстиции Республики Казахстан по обеспечению контроля за прибытием к месту проживания лиц, освобожденных из мест лишения свободы, с целью своевременной их регистрации и учета, проведения в их отношении профилактической работы по предупреждению правонарушений и совершения повторных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органов внутренних дел и уголовно-исполнительной системы Республики Казахстан по обеспечению контроля за прибытием к месту жительства лиц, освобожденных из мест лишения свободы, основывается на строгом соблюдении их конституционных прав и законных интересов.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органов внутренних дел и уголовно-исполнительной системы Республики Казахстан достигается: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своевременным и полным обменом информацией по вопросам обеспечения контроля за прибытием к месту проживания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совместным планированием и проведением мероприятий профилактического характера в отношении этих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проведением совместных совещаний по вопросам обеспечения контроля за прибытием к месту проживания лиц, освобожденных из мест лишения свободы, организацией совместных мероприятий по установлению местонахождения лиц, не прибывших к избранному ими месту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Иные вопросы, возникающие при взаимодействии, решаются путем принятия решений на совместных совещаниях, либо путем внесения предложений в вышестоящие инстанции.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органов внутренних дел Республики Казахстан и органов уголовно-исполнительной системы Министерства юстиции Республики Казахстан по установлению и осуществлению административного надзора за лицами, освобожденными из мест лишения свободы, определяется Инструкцией о порядке установления и осуществления административного надзора за лицами, освобожденными из мест лишения свободы,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внутренних дел Республики Казахстан от 4 августа 2000 года N 436, зарегистрированным в Министерстве юстиции Республики Казахстан 23 октября 2000 года за N 1270. </w:t>
      </w:r>
      <w:r>
        <w:rPr>
          <w:rFonts w:ascii="Times New Roman"/>
          <w:b w:val="false"/>
          <w:i w:val="false"/>
          <w:color w:val="000000"/>
          <w:sz w:val="28"/>
        </w:rPr>
        <w:t>см. V050003505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Подготовка и направление исправительными </w:t>
      </w:r>
      <w:r>
        <w:br/>
      </w:r>
      <w:r>
        <w:rPr>
          <w:rFonts w:ascii="Times New Roman"/>
          <w:b/>
          <w:i w:val="false"/>
          <w:color w:val="000000"/>
        </w:rPr>
        <w:t>
учреждениями информации в органы внутренних дел о лицах, освобождаемых из мест лишения свободы, и следовании </w:t>
      </w:r>
      <w:r>
        <w:br/>
      </w:r>
      <w:r>
        <w:rPr>
          <w:rFonts w:ascii="Times New Roman"/>
          <w:b/>
          <w:i w:val="false"/>
          <w:color w:val="000000"/>
        </w:rPr>
        <w:t>
этих лиц к избранному месту проживания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подготовки осужденного к освобождению и уведомления органов внутренних дел об убытии к избранному месту жительства освобождаемого лица, сотрудники исправительного учреждения выполняют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старшие инспектора по трудовому и бытовому устройству осужденных, не позднее чем за шесть месяцев до истечения срока лишения свободы: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уведомляют местные исполнительные органы и службу занятости по избранному осужденным месту жительства о его предстоящем освобождении, наличии у него жилья, его трудоспособности и имеющихся специальностях;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направляют в городской (районный) орган внутренних дел (далее - ГОРОВД) по избранному осужденным месту жительства запрос о возможности бытового устройства освобождаемого (приложение 8 к Инструкции об организации воспитательной работы с осужденными, отбывающими наказание в исправительных учреждениях Министерства юстиции Республики Казахстан,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11 декабря 2001 года N 147, зарегистрированным в Министерстве юстиции Республики Казахстан 29 декабря 2001 года за N 1714); </w:t>
      </w:r>
      <w:r>
        <w:rPr>
          <w:rFonts w:ascii="Times New Roman"/>
          <w:b w:val="false"/>
          <w:i w:val="false"/>
          <w:color w:val="000000"/>
          <w:sz w:val="28"/>
        </w:rPr>
        <w:t>см. V040003228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оперативные отделы - совместно с другими службами исправительного учреждения проводят мероприятия по сбору информации об освобождаемых лицах, направляют необходимые сведения о них в ГОРОВД по избранному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режимные отделы - за месяц до освобождения осужденного заполняют на него информационно-поисковую карточку на лицо (далее - карточка ИПК-ЛЦ), которую с фотографией направляют в управления общественной безопасности (далее - УОБ) главных управлений внутренних дел (далее - ГУВД) городов Астаны и Алматы, главных управлений внутренних дел, управлений внутренних дел (далее - ГУВД-УВД) областей по избранному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получения ответа ГОРОВД о невозможности бытового устройства освобождаемого по месту его прежнего проживания или избранному им месту жительства в силу отсутствия жилья или утраты родственных связей (смерть близких родственников; совершение им преступных действий в отношении членов семьи, родственников; расторжение брака с супругой (супругом); нежелание родственников или близких предоставить ему жилую площадь; переезд родственников в другой регион Республики, за пределы Казахстана, СНГ; или по иной уважительной причине), направляют его по желанию в </w:t>
      </w:r>
      <w:r>
        <w:rPr>
          <w:rFonts w:ascii="Times New Roman"/>
          <w:b w:val="false"/>
          <w:i w:val="false"/>
          <w:color w:val="000000"/>
          <w:sz w:val="28"/>
        </w:rPr>
        <w:t>Центр социальной адаптации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лиц, не имеющих определенного места жительства (далее - Центр), расположенный в районе дислокации исправительного учреждения, или в другой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Несовершеннолетние, утратившие родственные и социальные связи, направляются с их согласия в Центр временной изоляции, </w:t>
      </w:r>
      <w:r>
        <w:rPr>
          <w:rFonts w:ascii="Times New Roman"/>
          <w:b w:val="false"/>
          <w:i w:val="false"/>
          <w:color w:val="000000"/>
          <w:sz w:val="28"/>
        </w:rPr>
        <w:t>адаптации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реабилитации несовершеннолетних (далее - ЦВИАРН), находящийся в районе дислокации воспитательной колонии либо по месту прежнего проживания несовершеннолетнего. Целесообразность выбора ЦВИАРН определяется в ходе переписки администрации воспитательной колонии и ГОРОВД о наличии возможности его дальнейшего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позднее, чем за 20 дней до освобождения лица, исправительные учреждения направляют извещение (приложение 9 к Инструкции об организации воспитательной работы с осужденными, отбывающими наказание в исправительных учреждениях Министерства юстиции Республики Казахстан,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11 декабря 2001 года N 147, зарегистрированным в Министерстве юстиции Республики Казахстан 29 декабря 2001 года за N 1714) в ГОРОВД по избранному им месту жительства. </w:t>
      </w:r>
      <w:r>
        <w:rPr>
          <w:rFonts w:ascii="Times New Roman"/>
          <w:b w:val="false"/>
          <w:i w:val="false"/>
          <w:color w:val="000000"/>
          <w:sz w:val="28"/>
        </w:rPr>
        <w:t>см. V040003228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месячный срок с момента освобождения лица не поступило сообщение из ГОРОВД по избранному месту жительства о его регистрации и постановке на профилактический учет, то исправительные учреждения обобщают и направляют информацию о таких лицах в Управление Комитета УИС по области (городу) не позднее 3-го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Освобождаемые лица, нуждающиеся по состоянию здоровья в постоянном уходе, а также несовершеннолетние в возрасте до 16 лет, направляются к месту жительства в сопровождении родственников или приехавших за ними иных лиц, либо сотрудника исправительного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отношении осужденного, представленного комиссией исправительного учреждения к условно-досрочному освобождению, извещение направляется в ГОРОВД по избранному им месту жительства в суточный срок после заседания суда, принявшего решение о его условно-досрочном освобождении.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отношении осужденного, которому начальником учреждения разрешен выезд (краткосрочный или длительный) за пределы исправительного учреждения, направляется уведомление (телеграмма или телетайпограмма) в ГОРОВД по месту убытия.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Осужденному выдается удостоверение установленного образца с фотографией (приложение 7 к Правилам внутреннего распорядка исправительных учреждений,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11 декабря 2001 года N 148, зарегистрированным в Министерстве юстиции Республики Казахстан 29 декабря 2001 года за N 1720), в котором указывается продолжительность отпуска и маршрут следования к месту назначения и обратно. Удостоверение является документом, удостоверяющим личность осужденного на период отпуска. Осужденному, прибывшему к месту проведения отпуска, необходимо в суточный срок сделать отметку о прибытии в дежурной части ГОРОВД или в участковом пункте полиции, а перед возвращением к месту отбывания наказания - отметку об убытии.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и порядок выезда осужденных к лишению свободы за пределы исправительных учреждений определяются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Осужденным, освобождаемым из исправительных учреждений, отделы (отделения) специального учета выдают справку об освобождении установленной формы с фотографией и разъясняют необходимость в десятидневный срок после прибытия к месту проживания зарегистрироваться в подразделении миграционной полиции ГОРОВД.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отбывающие наказание в местах лишения свободы и не имеющие по каким-либо причинам документов, удостоверяющих личность, документируются подразделениями миграционной полиции органов внутренних дел по месту дислокации исправительных учреждений с обязательным снятием их с регистрации по прежнему месту жительства путем направления сообщения в подразделения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освобождении паспорта и удостоверения личности, возвращаются владельцам под расписку на внутренней стороне обложки личных дел. На оборотной стороне справок об освобождении производятся записи о возвращении владельцам документов, удостоверяющих личность, с указанием их номеров и даты изготовления.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 - совместным приказом Министра юстиции РК от 21 октября 2004 года N 306 и Министра внутренних дел РК от 1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>N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Отделы (отделения) специального учета проставляют в справках об освобождении поднадзорных штамп "Установлен надзор", а в справках лиц, подпадающих по формальным признакам судимостей под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административном надзоре за лицами, освобожденными из мест лишения свободы", но не взятых под административный надзор, штамп "Подпадает под надзор".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Справка об освобождении на психически больного, не завершившего курс лечения в психиатрической больнице уголовно-исполнительной системы и направляемого после освобождения в психиатрическую больницу органов здравоохранения, либо передаваемого под опеку родственников или других законных представителей, передается вместе с больным и его личными документами администрации больницы или опекуну под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Справка об освобождении на больного туберкулезом первой группы диспансерного учета маркируется штампом "Туберкулез", а в орган здравоохранения по избранному месту жительства направляется сообщение.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следования освобождаемого лица к месту проживания междугородным железнодорожным или автобусным сообщением, исправительное учреждение обеспечивает его доставку на станцию отправления.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поведение освобождаемого лица за период отбывания наказания свидетельствовало, что оно упорно не желает встать на путь исправления и остается опасным для общества, то исправительное учреждение заблаговременно направляет уведомление (при необходимости телеграмму) о дате и времени убытия транспортом такого лица в соответствующие Управления (отделы) внутренних дел на транспорте для обеспечения контроля за поведением указанного лица в пути следования от станции отправления до станции прибытия.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Управления Комитета УИС по областям и городу Астане ежемесячно обобщают и направляют в Комитет УИС до 5-го числа месяца, следующего за отчетным, поступившую из исправительных учреждений информацию об освобожденных лицах, не поставленных на соответствующие учеты ГОРОВД.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Комитет УИС Министерства юстиции ежемесячно проводит с Департаментом общественной безопасности МВД сверку количества лиц, освобожденных из мест лишения свободы и прибывших к месту проживания; предоставляет сведения о ГОРОВД, не приславших сообщения о постановке их на профилактический учет; выявляет причины неэффективности взаимодействия в обеспечении контроля за прибытием этих лиц к месту проживания и принимает меры по их устранению.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Учет, регистрация и профилактический контроль за </w:t>
      </w:r>
      <w:r>
        <w:br/>
      </w:r>
      <w:r>
        <w:rPr>
          <w:rFonts w:ascii="Times New Roman"/>
          <w:b/>
          <w:i w:val="false"/>
          <w:color w:val="000000"/>
        </w:rPr>
        <w:t>
прибывшими к месту проживания лицами, освобожденными </w:t>
      </w:r>
      <w:r>
        <w:br/>
      </w:r>
      <w:r>
        <w:rPr>
          <w:rFonts w:ascii="Times New Roman"/>
          <w:b/>
          <w:i w:val="false"/>
          <w:color w:val="000000"/>
        </w:rPr>
        <w:t>
из мест лишения свободы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Управления общественной безопасности (далее - УОБ) ГУВД г.г. Астаны и Алматы, ГУВД-УВД областей: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получив из исправительных учреждений карточку ИПК-ЛЦ на лицо, освобождаемое из мест лишения свободы, заносят поступившую информацию в банк данных как на "Лицо, следующее к избранному месту проживания", и направляют ее в ГОРОВД по избранному месту проживания освобождаемого лица для организации контроля за его прибытием;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получив из ГОРОВД сообщение о прибытии лица из мест лишения свободы к избранному месту проживания, удаляют из банка данных ранее поступившую информацию на "Лицо, следующее к избранному месту проживания";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получив из ГОРОВД сообщение о неприбытии лица из мест лишения свободы к избранному месту проживания, переносят в банке данных ранее поступившую информацию об этом лице из категории "Лицо, следующее к избранному месту проживания" в категорию "Лицо, не прибывшее к избранному месту проживания";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получив из ГОРОВД сообщение о прибытии из мест лишения свободы на постоянное проживание лица не к месту, указанному в справке об освобождении, заносят в банк данных информацию о нем как на "Лицо, прибывшее не по избранному месту проживания". Если ранее информация об этом лице заносилась в банк данных как на "Лицо, следующее к избранному месту проживания" или "Лицо, не прибывшее к избранному месту проживания", то она удаляется;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установления местонахождения освобожденного из мест лишения свободы лица, не прибывшего к избранному месту жительства, организуют направление карточки ИПК-ЛЦ, находящейся у участкового инспектора, в ГОРОВД по месту его нахождения, при этом информация о лице удаляется из банка данных на "Лицо, не прибывшее к избранному месту проживания";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ежемесячно обобщают информацию формируемого банка данных о лицах, не прибывших к избранному месту жительства и прибывших не по избранному месту жительства, и направляют сведения о них в Департамент общественной безопасности МВД до 5-го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Поступивший в ГОРОВД запрос исправительного учреждения о возможности бытового устройства освобождаемого лица передается начальником ГОРОВД участковому инспектору полиции (далее - участковый инспектор), обслуживающему административный участок по указанному в запросе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Участковый инспектор лично посещает указанный в запросе адрес и выясняет наличие жилой площади, степень родства и характер взаимоотношений проживающих по указанному адресу лиц с освобождаемым.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десятидневный срок с момента поступления запроса направляет ответ о возможности бытового устройства освобождаемого за подписью начальника или заместителя начальника ГОРОВД в исправительное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невозможности бытового устройства освобождаемого по месту его прежнего проживания или избранному им месту жительства в силу отсутствия жилья и утраты родственных связей (смерть близких родственников; совершение им преступных действий в отношении членов семьи, родственников; расторжение брака с супругой (супругом); нежелание родственников предоставлять ему жилплощадь; переезд родственников в другой регион Республики, за пределы Казахстана, СНГ; или по иной уважительной причине), участковый инспектор готовит об этом информацию и за подписью начальника ГОРОВД направляет в исправительное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Поступившее из исправительного учреждения в ГОРОВД извещение (приложение 9 к Инструкции об организации воспитательной работы с осужденными, отбывающими наказание в исправительных учреждениях Министерства юстиции Республики Казахстан, утвержденной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11 декабря 2001 года N 147, зарегистрированным в Министерстве юстиции Республики Казахстан 29 декабря 2001 года за N 1714) об убытии освобожденного по избранному им месту жительства передается участковому инспектору, обслуживающему административный участок по указанному в извещении адресу. </w:t>
      </w:r>
      <w:r>
        <w:rPr>
          <w:rFonts w:ascii="Times New Roman"/>
          <w:b w:val="false"/>
          <w:i w:val="false"/>
          <w:color w:val="000000"/>
          <w:sz w:val="28"/>
        </w:rPr>
        <w:t>см. V040003228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Участковые инспектора, получив извещение исправительного учреждения и поступившую из УОБ ГУВД-УВД области (города) карточку ИПК-ЛЦ на освобождаемое из мест лишения свободы лицо (далее - освобожденное лицо), осуществляют контроль за его прибытием и регистрацией по месту жительства.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прибытия освобожденного лица к избранному месту проживания, участковый инспектор уточняет анкетные и иные данные, при необходимости вносит корректировку в поступившую ранее на это лицо карточку ИПК-ЛЦ, а затем направляет ее в Центр криминальной информации (далее - ЦКИ) ГУВД-УВД области (города), о чем сообщает в УОБ ГУВД-УВД для удаления информации из банка данных на "Лицо, следующее к избранному месту проживания".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участковый инспектор готовит за подписью начальника ГОРОВД и направляет в исправительное учреждение, приславшее извещение, информацию о прибытии и регистрации по месту жительства освобожденного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неприбытия освобожденного лица к избранному месту проживания в десятидневный срок с момента освобождения, участковый инспектор направляет об этом сообщение в УОБ ГУВД-УВД.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места нахождения и регистрации освобожденного лица, не прибывшего к избранному месту проживания, участковый инспектор направляет карточку ИПК-ЛЦ на это лицо за подписью начальника органа внутренних дел в ГОРОВД по месту его проживания, о чем сообщает в УОБ ГУВД-УВД, приславшее карточку.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установления на обслуживаемом административном участке освобожденных лиц, прибывших для постоянного проживания не по месту, указанному в справке об освобождении, ставит его на профилактический учет, заполняет на него карточку ИПК-ЛЦ, которую направляет в ЦКИ ГУВД-УВД области (города), о чем сообщает в УОБ ГУВД-УВД.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дальнейшем карточки ИПК-ЛЦ на это лицо из ГОРОВД по избранного им ранее месту проживания, при необходимости направляет в ЦКИ ГУВД-УВД листок коррекции к выставленной им карточке ИПК-ЛЦ, а поступившую карточку ИПК-ЛЦ уничтожает.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Работники миграционной полиции одновременно с оформлением документов, удостоверяющих личность лицам, освобожденным из мест лишения свободы, производят их регистрацию по месту жительства. При этом на каждое прибывшее из мест лишения свободы и прошедшее регистрацию лицо, заполняют учетную карточку установленного образца (приложение 7 к Инструкции о порядке применения органами внутренних дел Правил документирования и регистрации населения Республики Казахстан, утвержденной приказом Министра внутренних дел РК от 12 октября 2000 года N 548, зарегистрированным в Министерстве юстиции РК 14 ноября 2000 года за N 1284) и ведут учет этих лиц, а руководству ГОРОВД докладывают рапортом о его регистрации. После получения соответствующих указаний начальника ГОРОВД передают первый экземпляр рапорта участковому инспектору, на территории обслуживания которого регистрируется указанное лицо, а второй - в отдел (отделение, группу) криминальной информации ГОРОВД.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прибывший к месту жительства освобожденный заявит об утрате удостоверения личности или справки об освобождении, ГОРОВД запрашивают из исправительных учреждений дубликат справки об освобождении и сведения об удостоверении личности. К запросу должны быть приобщены две фотокарточки освобожденного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из справки об освобождении или ее дубликата видно, что освободившийся из мест лишения свободы прибыл не по месту, указанному в справке об освобождении, в Департамент миграционной полиции направляется запрос о выдаче ему ранее удостоверения личности гражданина Республики Казахстан, а в орган внутренних дел по месту, указанному в справке об освобождении, направляется сообщение о прибытии данного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Приемники-распределители; специальные приемники для содержания лиц, подвергнутых административному аресту; центры временной изоляции, адаптации и реабилитации несовершеннолетних; медицинские вытрезвители; дежурные части органов внутренних дел выявляют среди задержанных за различные правонарушения лиц, освобожденных из мест лишения свободы и не прибывших к месту проживания, указанному в справке об освобождении, о чем информируют органы внутренних дел по месту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Служба криминальной полиции выявляет преступные связи и намерения лиц, прибывших из мест лишения свободы, членов криминальных групп, принимают меры к предупреждению замышляемых и подготавливаемых ими преступлений, и раскрытию в случае их совершения.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Органы следствия и дознания при расследовании преступлений, совершенных лицами, освобожденными из мест лишения свободы и не прошедшими регистрацию по избранному месту жительства, устанавливают причины и условия, способствующие совершению ими преступлений, вносят начальникам ГОРОВД по месту жительства указанных лиц представления по выявленным недостаткам в обеспечении контроля за прибытием их к месту проживания и проведении с ними профилактической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целях осуществления контроля за прибытием к месту проживания лиц, освобожденных из мест лишения свободы, и установления лиц, не прибывших к избранному месту жительства, подразделения общественной безопасности ГОРОВД не реже одного раза в квартал проводят списочные сверки лиц, освободившихся из мест лишения свободы, с Центрами (отделами, отделениями, группами) криминальной информации и подразделениями миграционной полиции ГУВД-УВД.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фактов неприбытия к месту проживания лиц, освобожденных из мест лишения свободы, осуществляют мероприятия по установлению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Департамент общественной безопасности ежемесячно проводит с Комитетом УИС Министерства юстиции сверку количества лиц, освобожденных из мест лишения свободы и прибывших к месту проживания, а также предоставляет сведения об исправительных учреждениях, не направивших в ГОРОВД извещения о их убытии к месту проживания; выявляет причины неэффективности взаимодействия в обеспечении контроля за прибытием этих лиц к месту проживания и принимает меры по их устранению.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