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2d03" w14:textId="21a2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публикации информации о своей деятельности организацией, осуществляющей инвестиционное управление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апреля 2003 № 119. Зарегистрировано в Министерстве юстиции Республики Казахстан 5 мая 2003 года № 2261. Утратило силу постановлением Правления Агентства Республики Казахстан по регулированию и надзору финансового рынка и финансовых организаций от 28 августа 2009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55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организация, осуществляющая инвестиционное управление пенсионными активами: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в течение месяца после получения аудиторского отчета по результатам проведенного аудита годовой финансовой отчетности публикует бухгалтерский баланс и отчет о доходах и расходах в печатных изданиях на государственном и русском языках, выпускаемых тиражом не менее пятнадцати тысяч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пятнадцати календарных дней со дня публикаций представляет в Национальный Банк Республики Казахстан копии печатных изданий, в которых была опубликована информация о ее деятельности.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 дня введения в действие настоящего постановления признать утратившими силу следующие нормативные правовые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Директората Национальной комиссии Республики Казахстан по ценным бумагам от 25 июня 1999 года N 355 "О публикации в средствах массовой информации отчетов о результатах инвестиционной деятельности компаний по управлению пенсионными активами и ЗАО "Государственный накопительный пенсионный фонд" (зарегистрированное в Реестре государственной регистрации нормативных правовых актов Республики Казахстан под N 849, опубликованное в августе 1999 года в журнале "Рынок ценных бумаг Казахстана" N 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Директората Национальной комиссии Республики Казахстан по ценным бумагам от 26 октября 1999 года N 461 "О внесении изменений и дополнений в постановление Директората Национальной комиссии Республики Казахстан по ценным бумагам от 25 июня 1999 года N 355" (зарегистрированное в Реестре государственной регистрации нормативных правовых актов под N 981, опубликованное в декабре 1999 года в журнале "Рынок ценных бумаг Казахстана" N 12).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организаций по инвестиционному управлению пенсионными активами, объединения юридических лиц в форме Ассоциации "Ассоциация управляющих активами".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