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545d1" w14:textId="7f54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выдаче документов на промысловое пользование 
рыбными ресурсами и другими водными животными в водоемах Республики Казахстан, приостановления и возобновления их действий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13 февраля 2003 года № 72. Зарегистрировано в Министерстве юстиции Республики Казахстан 11 марта 2003 года № 2199. Утратил силу приказом Министра сельского хозяйства Республики Казахстан от 2 июня 2010 года № 368</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02.06.2010 </w:t>
      </w:r>
      <w:r>
        <w:rPr>
          <w:rFonts w:ascii="Times New Roman"/>
          <w:b w:val="false"/>
          <w:i w:val="false"/>
          <w:color w:val="ff0000"/>
          <w:sz w:val="28"/>
        </w:rPr>
        <w:t>№ 368</w:t>
      </w:r>
      <w:r>
        <w:rPr>
          <w:rFonts w:ascii="Times New Roman"/>
          <w:b w:val="false"/>
          <w:i w:val="false"/>
          <w:color w:val="ff0000"/>
          <w:sz w:val="28"/>
        </w:rPr>
        <w:t>.</w:t>
      </w:r>
    </w:p>
    <w:p>
      <w:pPr>
        <w:spacing w:after="0"/>
        <w:ind w:left="0"/>
        <w:jc w:val="both"/>
      </w:pPr>
      <w:r>
        <w:rPr>
          <w:rFonts w:ascii="Times New Roman"/>
          <w:b w:val="false"/>
          <w:i w:val="false"/>
          <w:color w:val="000000"/>
          <w:sz w:val="28"/>
        </w:rPr>
        <w:t>      В соответствии со статьей 16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"Об охране, воспроизводстве и использовании животного мира",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28 августа 2002 года N 931 "О мерах по дальнейшему совершенствованию системы государственного управления Республики Казахстан" 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15 ноября 2002 года N 1216 "О внесении изменений и дополнений в постановления Правительства Республики Казахстан от 11 января 2002 года N 39 и от 7 октября 2002 года N 1096", приказываю: </w:t>
      </w:r>
    </w:p>
    <w:bookmarkStart w:name="z1" w:id="0"/>
    <w:p>
      <w:pPr>
        <w:spacing w:after="0"/>
        <w:ind w:left="0"/>
        <w:jc w:val="both"/>
      </w:pPr>
      <w:r>
        <w:rPr>
          <w:rFonts w:ascii="Times New Roman"/>
          <w:b w:val="false"/>
          <w:i w:val="false"/>
          <w:color w:val="000000"/>
          <w:sz w:val="28"/>
        </w:rPr>
        <w:t xml:space="preserve">
      1. Утвердить прилагаемую Инструкцию по выдаче документов на промысловое пользование рыбными ресурсами и другими водными животными в водоемах Республики Казахстан, приостановления и возобновления их действий. </w:t>
      </w:r>
    </w:p>
    <w:bookmarkEnd w:id="0"/>
    <w:bookmarkStart w:name="z2" w:id="1"/>
    <w:p>
      <w:pPr>
        <w:spacing w:after="0"/>
        <w:ind w:left="0"/>
        <w:jc w:val="both"/>
      </w:pPr>
      <w:r>
        <w:rPr>
          <w:rFonts w:ascii="Times New Roman"/>
          <w:b w:val="false"/>
          <w:i w:val="false"/>
          <w:color w:val="000000"/>
          <w:sz w:val="28"/>
        </w:rPr>
        <w:t xml:space="preserve">
      2. Отделу рыбного хозяйства совместно с областными территориальными органами Министерства сельского хозяйства и учреждениями по охране рыбных ресурсов и регулированию рыболовства принять необходимые меры, вытекающие из настоящего приказа. </w:t>
      </w:r>
    </w:p>
    <w:bookmarkEnd w:id="1"/>
    <w:bookmarkStart w:name="z3" w:id="2"/>
    <w:p>
      <w:pPr>
        <w:spacing w:after="0"/>
        <w:ind w:left="0"/>
        <w:jc w:val="both"/>
      </w:pPr>
      <w:r>
        <w:rPr>
          <w:rFonts w:ascii="Times New Roman"/>
          <w:b w:val="false"/>
          <w:i w:val="false"/>
          <w:color w:val="000000"/>
          <w:sz w:val="28"/>
        </w:rPr>
        <w:t>
      3. </w:t>
      </w:r>
      <w:r>
        <w:rPr>
          <w:rFonts w:ascii="Times New Roman"/>
          <w:b w:val="false"/>
          <w:i w:val="false"/>
          <w:color w:val="000000"/>
          <w:sz w:val="28"/>
        </w:rPr>
        <w:t xml:space="preserve">Приказ </w:t>
      </w:r>
      <w:r>
        <w:rPr>
          <w:rFonts w:ascii="Times New Roman"/>
          <w:b w:val="false"/>
          <w:i w:val="false"/>
          <w:color w:val="000000"/>
          <w:sz w:val="28"/>
        </w:rPr>
        <w:t>Комитета лесного, рыбного и охотничьего хозяйства Министерства сельского хозяйства Республики Казахстан от 26 апреля 1999 года N 84 "Об утверждении Инструкции о порядке оформления пользования рыбными ресурсами" (Реестр государственной регистрации N 757 от 17 мая 1999 года) и </w:t>
      </w:r>
      <w:r>
        <w:rPr>
          <w:rFonts w:ascii="Times New Roman"/>
          <w:b w:val="false"/>
          <w:i w:val="false"/>
          <w:color w:val="000000"/>
          <w:sz w:val="28"/>
        </w:rPr>
        <w:t xml:space="preserve">Приказ </w:t>
      </w:r>
      <w:r>
        <w:rPr>
          <w:rFonts w:ascii="Times New Roman"/>
          <w:b w:val="false"/>
          <w:i w:val="false"/>
          <w:color w:val="000000"/>
          <w:sz w:val="28"/>
        </w:rPr>
        <w:t xml:space="preserve">Министерства экологии и биоресурсов Республики Казахстан от 12 апреля 1996 года N 27 "Об утверждении Инструкции о порядке оформления пользования рыбными запасами и другими водными животными" (Реестр государственной регистрации N 172 от 13 мая 1996 года) считать утратившими силу. </w:t>
      </w:r>
    </w:p>
    <w:bookmarkEnd w:id="2"/>
    <w:bookmarkStart w:name="z4" w:id="3"/>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начальника Отдела рыбного хозяйства Сулейманова Р.Ф. </w:t>
      </w:r>
    </w:p>
    <w:bookmarkEnd w:id="3"/>
    <w:bookmarkStart w:name="z5" w:id="4"/>
    <w:p>
      <w:pPr>
        <w:spacing w:after="0"/>
        <w:ind w:left="0"/>
        <w:jc w:val="both"/>
      </w:pPr>
      <w:r>
        <w:rPr>
          <w:rFonts w:ascii="Times New Roman"/>
          <w:b w:val="false"/>
          <w:i w:val="false"/>
          <w:color w:val="000000"/>
          <w:sz w:val="28"/>
        </w:rPr>
        <w:t xml:space="preserve">
      5. Настоящий приказ вводится в действие со дня государственной регистрации в Министерстве юстиции Республики Казахстан. </w:t>
      </w:r>
    </w:p>
    <w:bookmarkEnd w:id="4"/>
    <w:p>
      <w:pPr>
        <w:spacing w:after="0"/>
        <w:ind w:left="0"/>
        <w:jc w:val="both"/>
      </w:pPr>
      <w:r>
        <w:rPr>
          <w:rFonts w:ascii="Times New Roman"/>
          <w:b w:val="false"/>
          <w:i w:val="false"/>
          <w:color w:val="000000"/>
          <w:sz w:val="28"/>
        </w:rPr>
        <w:t xml:space="preserve">      Заместитель </w:t>
      </w:r>
      <w:r>
        <w:br/>
      </w:r>
      <w:r>
        <w:rPr>
          <w:rFonts w:ascii="Times New Roman"/>
          <w:b w:val="false"/>
          <w:i w:val="false"/>
          <w:color w:val="000000"/>
          <w:sz w:val="28"/>
        </w:rPr>
        <w:t xml:space="preserve">
      Премьер-Министра </w:t>
      </w:r>
      <w:r>
        <w:br/>
      </w:r>
      <w:r>
        <w:rPr>
          <w:rFonts w:ascii="Times New Roman"/>
          <w:b w:val="false"/>
          <w:i w:val="false"/>
          <w:color w:val="000000"/>
          <w:sz w:val="28"/>
        </w:rPr>
        <w:t xml:space="preserve">
      Республики Казахстан - </w:t>
      </w:r>
      <w:r>
        <w:br/>
      </w:r>
      <w:r>
        <w:rPr>
          <w:rFonts w:ascii="Times New Roman"/>
          <w:b w:val="false"/>
          <w:i w:val="false"/>
          <w:color w:val="000000"/>
          <w:sz w:val="28"/>
        </w:rPr>
        <w:t xml:space="preserve">
      Министр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приказом Заместителя         </w:t>
      </w:r>
      <w:r>
        <w:br/>
      </w:r>
      <w:r>
        <w:rPr>
          <w:rFonts w:ascii="Times New Roman"/>
          <w:b w:val="false"/>
          <w:i w:val="false"/>
          <w:color w:val="000000"/>
          <w:sz w:val="28"/>
        </w:rPr>
        <w:t xml:space="preserve">
Премьер-Министра           </w:t>
      </w:r>
      <w:r>
        <w:br/>
      </w:r>
      <w:r>
        <w:rPr>
          <w:rFonts w:ascii="Times New Roman"/>
          <w:b w:val="false"/>
          <w:i w:val="false"/>
          <w:color w:val="000000"/>
          <w:sz w:val="28"/>
        </w:rPr>
        <w:t xml:space="preserve">
Республики Казахстан -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от 13 февраля 2003 г. N 72     </w:t>
      </w:r>
    </w:p>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выдаче документов на промысловое пользование </w:t>
      </w:r>
      <w:r>
        <w:br/>
      </w:r>
      <w:r>
        <w:rPr>
          <w:rFonts w:ascii="Times New Roman"/>
          <w:b/>
          <w:i w:val="false"/>
          <w:color w:val="000000"/>
        </w:rPr>
        <w:t xml:space="preserve">
рыбными ресурсами и другими водными животными </w:t>
      </w:r>
      <w:r>
        <w:br/>
      </w:r>
      <w:r>
        <w:rPr>
          <w:rFonts w:ascii="Times New Roman"/>
          <w:b/>
          <w:i w:val="false"/>
          <w:color w:val="000000"/>
        </w:rPr>
        <w:t xml:space="preserve">
в водоемах Республики Казахстан, </w:t>
      </w:r>
      <w:r>
        <w:br/>
      </w:r>
      <w:r>
        <w:rPr>
          <w:rFonts w:ascii="Times New Roman"/>
          <w:b/>
          <w:i w:val="false"/>
          <w:color w:val="000000"/>
        </w:rPr>
        <w:t xml:space="preserve">
приостановления и возобновления их действий </w:t>
      </w:r>
    </w:p>
    <w:bookmarkStart w:name="z6" w:id="5"/>
    <w:p>
      <w:pPr>
        <w:spacing w:after="0"/>
        <w:ind w:left="0"/>
        <w:jc w:val="left"/>
      </w:pPr>
      <w:r>
        <w:rPr>
          <w:rFonts w:ascii="Times New Roman"/>
          <w:b/>
          <w:i w:val="false"/>
          <w:color w:val="000000"/>
        </w:rPr>
        <w:t xml:space="preserve"> 
1. Общие положения </w:t>
      </w:r>
    </w:p>
    <w:bookmarkEnd w:id="5"/>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"Об охране, воспроизводстве и использовании животного мира" и постановлениями Кабинета Министров Республики Казахстан от 5 апреля 1995 года N 414 " </w:t>
      </w:r>
      <w:r>
        <w:rPr>
          <w:rFonts w:ascii="Times New Roman"/>
          <w:b w:val="false"/>
          <w:i w:val="false"/>
          <w:color w:val="000000"/>
          <w:sz w:val="28"/>
        </w:rPr>
        <w:t xml:space="preserve">Об утверждении Положени </w:t>
      </w:r>
      <w:r>
        <w:rPr>
          <w:rFonts w:ascii="Times New Roman"/>
          <w:b w:val="false"/>
          <w:i w:val="false"/>
          <w:color w:val="000000"/>
          <w:sz w:val="28"/>
        </w:rPr>
        <w:t>я об охране рыбных запасов и регулировании рыболовства в водоемах Республики Казахстан", а также Правительства Республики Казахстан от 4 декабря 1996 года N 1480 " </w:t>
      </w:r>
      <w:r>
        <w:rPr>
          <w:rFonts w:ascii="Times New Roman"/>
          <w:b w:val="false"/>
          <w:i w:val="false"/>
          <w:color w:val="000000"/>
          <w:sz w:val="28"/>
        </w:rPr>
        <w:t xml:space="preserve">Об утверждении Правил </w:t>
      </w:r>
      <w:r>
        <w:rPr>
          <w:rFonts w:ascii="Times New Roman"/>
          <w:b w:val="false"/>
          <w:i w:val="false"/>
          <w:color w:val="000000"/>
          <w:sz w:val="28"/>
        </w:rPr>
        <w:t xml:space="preserve">рыболовства и добывания других водных животных в Республике Казахстан" (далее - Правила рыболовства) и от 7 октября 2002 года N 1096 "Некоторые вопросы Министерства сельского хозяйства Республики Казахстан". </w:t>
      </w:r>
      <w:r>
        <w:br/>
      </w:r>
      <w:r>
        <w:rPr>
          <w:rFonts w:ascii="Times New Roman"/>
          <w:b w:val="false"/>
          <w:i w:val="false"/>
          <w:color w:val="000000"/>
          <w:sz w:val="28"/>
        </w:rPr>
        <w:t xml:space="preserve">
      2. Инструкция устанавливает механизм выдачи документов на промысловое пользование рыбными ресурсами и другими водными животными для юридических и физических лиц (далее - природопользователей) на рыбохозяйственных водоемах Республики Казахстан. </w:t>
      </w:r>
      <w:r>
        <w:br/>
      </w:r>
      <w:r>
        <w:rPr>
          <w:rFonts w:ascii="Times New Roman"/>
          <w:b w:val="false"/>
          <w:i w:val="false"/>
          <w:color w:val="000000"/>
          <w:sz w:val="28"/>
        </w:rPr>
        <w:t xml:space="preserve">
      3. Документами, дающими право на промысловое пользование рыбными ресурсами и другими водными животными для природопользователей являются: договор на пользование рыбными ресурсами и другими водными животными и разрешение на промысловый лов рыбы и добычу других водных животных, выдаваемые Министерством сельского хозяйства Республики Казахстан - специально уполномоченным органом государственного управления животным миром или его территориальными органами по охране, воспроизводству рыбных ресурсов и регулированию рыболовства (региональными и областными) (далее - специально уполномоченный орган). </w:t>
      </w:r>
    </w:p>
    <w:bookmarkStart w:name="z7" w:id="6"/>
    <w:p>
      <w:pPr>
        <w:spacing w:after="0"/>
        <w:ind w:left="0"/>
        <w:jc w:val="left"/>
      </w:pPr>
      <w:r>
        <w:rPr>
          <w:rFonts w:ascii="Times New Roman"/>
          <w:b/>
          <w:i w:val="false"/>
          <w:color w:val="000000"/>
        </w:rPr>
        <w:t xml:space="preserve"> 
2. Оформление договора на пользование рыбными </w:t>
      </w:r>
      <w:r>
        <w:br/>
      </w:r>
      <w:r>
        <w:rPr>
          <w:rFonts w:ascii="Times New Roman"/>
          <w:b/>
          <w:i w:val="false"/>
          <w:color w:val="000000"/>
        </w:rPr>
        <w:t xml:space="preserve">
ресурсами и другими водными животными </w:t>
      </w:r>
    </w:p>
    <w:bookmarkEnd w:id="6"/>
    <w:p>
      <w:pPr>
        <w:spacing w:after="0"/>
        <w:ind w:left="0"/>
        <w:jc w:val="both"/>
      </w:pPr>
      <w:r>
        <w:rPr>
          <w:rFonts w:ascii="Times New Roman"/>
          <w:b w:val="false"/>
          <w:i w:val="false"/>
          <w:color w:val="000000"/>
          <w:sz w:val="28"/>
        </w:rPr>
        <w:t xml:space="preserve">      4. Договор между специально уполномоченным органом и природопользователем на пользование рыбными ресурсами и другими водными животными и закрепление рыбохозяйственного водоема или рыбопромыслового участка заключается только на основании решения конкурсной (тендерной) комиссии. </w:t>
      </w:r>
      <w:r>
        <w:br/>
      </w:r>
      <w:r>
        <w:rPr>
          <w:rFonts w:ascii="Times New Roman"/>
          <w:b w:val="false"/>
          <w:i w:val="false"/>
          <w:color w:val="000000"/>
          <w:sz w:val="28"/>
        </w:rPr>
        <w:t xml:space="preserve">
      5. В Договоре должны предусматриваться в соответствии с условиями конкурса (тендера): </w:t>
      </w:r>
      <w:r>
        <w:br/>
      </w:r>
      <w:r>
        <w:rPr>
          <w:rFonts w:ascii="Times New Roman"/>
          <w:b w:val="false"/>
          <w:i w:val="false"/>
          <w:color w:val="000000"/>
          <w:sz w:val="28"/>
        </w:rPr>
        <w:t xml:space="preserve">
      экологические требования, при которых допускается хозяйственная и иная деятельность; </w:t>
      </w:r>
      <w:r>
        <w:br/>
      </w:r>
      <w:r>
        <w:rPr>
          <w:rFonts w:ascii="Times New Roman"/>
          <w:b w:val="false"/>
          <w:i w:val="false"/>
          <w:color w:val="000000"/>
          <w:sz w:val="28"/>
        </w:rPr>
        <w:t xml:space="preserve">
      обязательность оплаты за пользование животным миром (промысловый лов рыбы и добыча других водных животных), в соответствии с утвержденными ставками платежей; </w:t>
      </w:r>
      <w:r>
        <w:br/>
      </w:r>
      <w:r>
        <w:rPr>
          <w:rFonts w:ascii="Times New Roman"/>
          <w:b w:val="false"/>
          <w:i w:val="false"/>
          <w:color w:val="000000"/>
          <w:sz w:val="28"/>
        </w:rPr>
        <w:t xml:space="preserve">
      запрет на передачу предоставленного ему водоема (участка) другим организациям и не допустимость нахождения на рыбопромысловом участке посторонних лиц и транспортных средств; </w:t>
      </w:r>
      <w:r>
        <w:br/>
      </w:r>
      <w:r>
        <w:rPr>
          <w:rFonts w:ascii="Times New Roman"/>
          <w:b w:val="false"/>
          <w:i w:val="false"/>
          <w:color w:val="000000"/>
          <w:sz w:val="28"/>
        </w:rPr>
        <w:t xml:space="preserve">
      требования по выполнению обязанностей природопользователем, изложенных в действующих Правилах рыболовства; </w:t>
      </w:r>
      <w:r>
        <w:br/>
      </w:r>
      <w:r>
        <w:rPr>
          <w:rFonts w:ascii="Times New Roman"/>
          <w:b w:val="false"/>
          <w:i w:val="false"/>
          <w:color w:val="000000"/>
          <w:sz w:val="28"/>
        </w:rPr>
        <w:t xml:space="preserve">
      требования по охране рыбных запасов и условиям их воспроизводства на закрепленном водоеме (участке); </w:t>
      </w:r>
      <w:r>
        <w:br/>
      </w:r>
      <w:r>
        <w:rPr>
          <w:rFonts w:ascii="Times New Roman"/>
          <w:b w:val="false"/>
          <w:i w:val="false"/>
          <w:color w:val="000000"/>
          <w:sz w:val="28"/>
        </w:rPr>
        <w:t xml:space="preserve">
      предоставление природопользователем установленной отчетности и необходимой информации по требованию представителей специально уполномоченного органа; </w:t>
      </w:r>
      <w:r>
        <w:br/>
      </w:r>
      <w:r>
        <w:rPr>
          <w:rFonts w:ascii="Times New Roman"/>
          <w:b w:val="false"/>
          <w:i w:val="false"/>
          <w:color w:val="000000"/>
          <w:sz w:val="28"/>
        </w:rPr>
        <w:t xml:space="preserve">
      ответственность сторон за нарушение требований и условий договора; </w:t>
      </w:r>
      <w:r>
        <w:br/>
      </w:r>
      <w:r>
        <w:rPr>
          <w:rFonts w:ascii="Times New Roman"/>
          <w:b w:val="false"/>
          <w:i w:val="false"/>
          <w:color w:val="000000"/>
          <w:sz w:val="28"/>
        </w:rPr>
        <w:t xml:space="preserve">
      срок действия договора; </w:t>
      </w:r>
      <w:r>
        <w:br/>
      </w:r>
      <w:r>
        <w:rPr>
          <w:rFonts w:ascii="Times New Roman"/>
          <w:b w:val="false"/>
          <w:i w:val="false"/>
          <w:color w:val="000000"/>
          <w:sz w:val="28"/>
        </w:rPr>
        <w:t xml:space="preserve">
      перечень необходимых документов, являющихся неотъемлемой частью договора; </w:t>
      </w:r>
      <w:r>
        <w:br/>
      </w:r>
      <w:r>
        <w:rPr>
          <w:rFonts w:ascii="Times New Roman"/>
          <w:b w:val="false"/>
          <w:i w:val="false"/>
          <w:color w:val="000000"/>
          <w:sz w:val="28"/>
        </w:rPr>
        <w:t xml:space="preserve">
      иные требования, не противоречащие законодательству Республики Казахстан. </w:t>
      </w:r>
      <w:r>
        <w:br/>
      </w:r>
      <w:r>
        <w:rPr>
          <w:rFonts w:ascii="Times New Roman"/>
          <w:b w:val="false"/>
          <w:i w:val="false"/>
          <w:color w:val="000000"/>
          <w:sz w:val="28"/>
        </w:rPr>
        <w:t xml:space="preserve">
      6. Договор на промысловый лов рыбы и добычу других водных животных с юридическими и физическими лицами может быть заключен на сезон или год в соответствии с решением конкурсной комиссии. </w:t>
      </w:r>
    </w:p>
    <w:bookmarkStart w:name="z8" w:id="7"/>
    <w:p>
      <w:pPr>
        <w:spacing w:after="0"/>
        <w:ind w:left="0"/>
        <w:jc w:val="left"/>
      </w:pPr>
      <w:r>
        <w:rPr>
          <w:rFonts w:ascii="Times New Roman"/>
          <w:b/>
          <w:i w:val="false"/>
          <w:color w:val="000000"/>
        </w:rPr>
        <w:t xml:space="preserve"> 
3. Оформление разрешения на промысловый лов рыбы и </w:t>
      </w:r>
      <w:r>
        <w:br/>
      </w:r>
      <w:r>
        <w:rPr>
          <w:rFonts w:ascii="Times New Roman"/>
          <w:b/>
          <w:i w:val="false"/>
          <w:color w:val="000000"/>
        </w:rPr>
        <w:t xml:space="preserve">
добычу других водных животных </w:t>
      </w:r>
    </w:p>
    <w:bookmarkEnd w:id="7"/>
    <w:p>
      <w:pPr>
        <w:spacing w:after="0"/>
        <w:ind w:left="0"/>
        <w:jc w:val="both"/>
      </w:pPr>
      <w:r>
        <w:rPr>
          <w:rFonts w:ascii="Times New Roman"/>
          <w:b w:val="false"/>
          <w:i w:val="false"/>
          <w:color w:val="000000"/>
          <w:sz w:val="28"/>
        </w:rPr>
        <w:t xml:space="preserve">      7. Разрешение на пользование животным миром (промысловый лов рыбы и других водных животных) выдается природопользователю специально уполномоченным органом на основании заключенного договора. </w:t>
      </w:r>
      <w:r>
        <w:br/>
      </w:r>
      <w:r>
        <w:rPr>
          <w:rFonts w:ascii="Times New Roman"/>
          <w:b w:val="false"/>
          <w:i w:val="false"/>
          <w:color w:val="000000"/>
          <w:sz w:val="28"/>
        </w:rPr>
        <w:t xml:space="preserve">
      8. Разрешение, выданное специально уполномоченным органом, является официальным документом и служит основанием для начала промысла в течение установленного срока. </w:t>
      </w:r>
      <w:r>
        <w:br/>
      </w:r>
      <w:r>
        <w:rPr>
          <w:rFonts w:ascii="Times New Roman"/>
          <w:b w:val="false"/>
          <w:i w:val="false"/>
          <w:color w:val="000000"/>
          <w:sz w:val="28"/>
        </w:rPr>
        <w:t xml:space="preserve">
      9. В разрешении указываются: </w:t>
      </w:r>
      <w:r>
        <w:br/>
      </w:r>
      <w:r>
        <w:rPr>
          <w:rFonts w:ascii="Times New Roman"/>
          <w:b w:val="false"/>
          <w:i w:val="false"/>
          <w:color w:val="000000"/>
          <w:sz w:val="28"/>
        </w:rPr>
        <w:t xml:space="preserve">
      наименование юридического лица и Ф.И.О. его ответственного лица или Ф.И.О. физического лица (индивидуального предпринимателя), которому выдается разрешение; </w:t>
      </w:r>
      <w:r>
        <w:br/>
      </w:r>
      <w:r>
        <w:rPr>
          <w:rFonts w:ascii="Times New Roman"/>
          <w:b w:val="false"/>
          <w:i w:val="false"/>
          <w:color w:val="000000"/>
          <w:sz w:val="28"/>
        </w:rPr>
        <w:t xml:space="preserve">
      количество рыбаков, участвующих в промысле (для юридических лиц), Ф.И.О. рыбаков, участвующих в промысле совместно с индивидуальным предпринимателем по трудовому соглашению; </w:t>
      </w:r>
      <w:r>
        <w:br/>
      </w:r>
      <w:r>
        <w:rPr>
          <w:rFonts w:ascii="Times New Roman"/>
          <w:b w:val="false"/>
          <w:i w:val="false"/>
          <w:color w:val="000000"/>
          <w:sz w:val="28"/>
        </w:rPr>
        <w:t xml:space="preserve">
      назначение лова; </w:t>
      </w:r>
      <w:r>
        <w:br/>
      </w:r>
      <w:r>
        <w:rPr>
          <w:rFonts w:ascii="Times New Roman"/>
          <w:b w:val="false"/>
          <w:i w:val="false"/>
          <w:color w:val="000000"/>
          <w:sz w:val="28"/>
        </w:rPr>
        <w:t xml:space="preserve">
      условия осуществления промысла; </w:t>
      </w:r>
      <w:r>
        <w:br/>
      </w:r>
      <w:r>
        <w:rPr>
          <w:rFonts w:ascii="Times New Roman"/>
          <w:b w:val="false"/>
          <w:i w:val="false"/>
          <w:color w:val="000000"/>
          <w:sz w:val="28"/>
        </w:rPr>
        <w:t xml:space="preserve">
      количество разрешенных орудия и способов лова,  используемые виды и количество плавсредств; </w:t>
      </w:r>
      <w:r>
        <w:br/>
      </w:r>
      <w:r>
        <w:rPr>
          <w:rFonts w:ascii="Times New Roman"/>
          <w:b w:val="false"/>
          <w:i w:val="false"/>
          <w:color w:val="000000"/>
          <w:sz w:val="28"/>
        </w:rPr>
        <w:t xml:space="preserve">
      разрешенный объем вылова рыбы и других водных животных (промысловый лимит) в разрезе каждого водоема или промыслового участка. </w:t>
      </w:r>
      <w:r>
        <w:br/>
      </w:r>
      <w:r>
        <w:rPr>
          <w:rFonts w:ascii="Times New Roman"/>
          <w:b w:val="false"/>
          <w:i w:val="false"/>
          <w:color w:val="000000"/>
          <w:sz w:val="28"/>
        </w:rPr>
        <w:t xml:space="preserve">
      Неотъемлемой частью разрешения является приложенный к нему список рыбаков, участвующих в промысле, заверенный специально уполномоченным органом. </w:t>
      </w:r>
      <w:r>
        <w:br/>
      </w:r>
      <w:r>
        <w:rPr>
          <w:rFonts w:ascii="Times New Roman"/>
          <w:b w:val="false"/>
          <w:i w:val="false"/>
          <w:color w:val="000000"/>
          <w:sz w:val="28"/>
        </w:rPr>
        <w:t xml:space="preserve">
      10. Выделение лимита природопользователю осуществляется на условиях предоплаты. </w:t>
      </w:r>
      <w:r>
        <w:br/>
      </w:r>
      <w:r>
        <w:rPr>
          <w:rFonts w:ascii="Times New Roman"/>
          <w:b w:val="false"/>
          <w:i w:val="false"/>
          <w:color w:val="000000"/>
          <w:sz w:val="28"/>
        </w:rPr>
        <w:t xml:space="preserve">
      11. Передача разрешения другому юридическому лицу или индивидуальному предпринимателю запрещается. </w:t>
      </w:r>
      <w:r>
        <w:br/>
      </w:r>
      <w:r>
        <w:rPr>
          <w:rFonts w:ascii="Times New Roman"/>
          <w:b w:val="false"/>
          <w:i w:val="false"/>
          <w:color w:val="000000"/>
          <w:sz w:val="28"/>
        </w:rPr>
        <w:t xml:space="preserve">
      12. В случае, если разрешенный вид деятельности по условиям договора осуществляется владельцем разрешения на нескольких рыбопромысловых участках водоема, владельцу разрешения выдаются их заверенные специально уполномоченным органом копии на каждый рыбопромысловый участок водоема, которые должны постоянно находиться на этих объектах. Копии разрешений регистрируются специально уполномоченным органом. </w:t>
      </w:r>
      <w:r>
        <w:br/>
      </w:r>
      <w:r>
        <w:rPr>
          <w:rFonts w:ascii="Times New Roman"/>
          <w:b w:val="false"/>
          <w:i w:val="false"/>
          <w:color w:val="000000"/>
          <w:sz w:val="28"/>
        </w:rPr>
        <w:t xml:space="preserve">
      13. Бланки разрешений являются документами строгой отчетности, имеют номер, заверяются подписью руководителя и гербовой печатью специально уполномоченного органа. Изготовление, учет и хранение бланков разрешений на промысловый лов (изъятие) рыбы и других водных животных осуществляется специально уполномоченным органом. </w:t>
      </w:r>
    </w:p>
    <w:bookmarkStart w:name="z9" w:id="8"/>
    <w:p>
      <w:pPr>
        <w:spacing w:after="0"/>
        <w:ind w:left="0"/>
        <w:jc w:val="left"/>
      </w:pPr>
      <w:r>
        <w:rPr>
          <w:rFonts w:ascii="Times New Roman"/>
          <w:b/>
          <w:i w:val="false"/>
          <w:color w:val="000000"/>
        </w:rPr>
        <w:t xml:space="preserve"> 
4. Приостановление и возобновление действий разрешений </w:t>
      </w:r>
    </w:p>
    <w:bookmarkEnd w:id="8"/>
    <w:p>
      <w:pPr>
        <w:spacing w:after="0"/>
        <w:ind w:left="0"/>
        <w:jc w:val="both"/>
      </w:pPr>
      <w:r>
        <w:rPr>
          <w:rFonts w:ascii="Times New Roman"/>
          <w:b w:val="false"/>
          <w:i w:val="false"/>
          <w:color w:val="000000"/>
          <w:sz w:val="28"/>
        </w:rPr>
        <w:t xml:space="preserve">      14. Специально уполномоченный орган приостанавливает действие выданных им разрешений в случаях совершения природопользователем следующих видов нарушений: </w:t>
      </w:r>
      <w:r>
        <w:br/>
      </w:r>
      <w:r>
        <w:rPr>
          <w:rFonts w:ascii="Times New Roman"/>
          <w:b w:val="false"/>
          <w:i w:val="false"/>
          <w:color w:val="000000"/>
          <w:sz w:val="28"/>
        </w:rPr>
        <w:t xml:space="preserve">
      применения запрещенных орудий и способов лова; </w:t>
      </w:r>
      <w:r>
        <w:br/>
      </w:r>
      <w:r>
        <w:rPr>
          <w:rFonts w:ascii="Times New Roman"/>
          <w:b w:val="false"/>
          <w:i w:val="false"/>
          <w:color w:val="000000"/>
          <w:sz w:val="28"/>
        </w:rPr>
        <w:t xml:space="preserve">
      при обнаружении фактов сокрытия объемов выловленной рыбы и других водных животных в размере более 1% от объема разрешенного вылова рыбы; </w:t>
      </w:r>
      <w:r>
        <w:br/>
      </w:r>
      <w:r>
        <w:rPr>
          <w:rFonts w:ascii="Times New Roman"/>
          <w:b w:val="false"/>
          <w:i w:val="false"/>
          <w:color w:val="000000"/>
          <w:sz w:val="28"/>
        </w:rPr>
        <w:t xml:space="preserve">
      осуществления добычи рыбы и других водных животных на запрещенных водоемах (участках) и в запретный для рыболовства период. </w:t>
      </w:r>
      <w:r>
        <w:br/>
      </w:r>
      <w:r>
        <w:rPr>
          <w:rFonts w:ascii="Times New Roman"/>
          <w:b w:val="false"/>
          <w:i w:val="false"/>
          <w:color w:val="000000"/>
          <w:sz w:val="28"/>
        </w:rPr>
        <w:t xml:space="preserve">
      Приостановление действия разрешения осуществляется путем выдачи указаний об устранении выявленных нарушений. </w:t>
      </w:r>
      <w:r>
        <w:br/>
      </w:r>
      <w:r>
        <w:rPr>
          <w:rFonts w:ascii="Times New Roman"/>
          <w:b w:val="false"/>
          <w:i w:val="false"/>
          <w:color w:val="000000"/>
          <w:sz w:val="28"/>
        </w:rPr>
        <w:t xml:space="preserve">
      Срок приостановления разрешений не может быть более 3-х суток. В случае устранения выявленных нарушений действие разрешения может быть возобновлено. </w:t>
      </w:r>
      <w:r>
        <w:br/>
      </w:r>
      <w:r>
        <w:rPr>
          <w:rFonts w:ascii="Times New Roman"/>
          <w:b w:val="false"/>
          <w:i w:val="false"/>
          <w:color w:val="000000"/>
          <w:sz w:val="28"/>
        </w:rPr>
        <w:t xml:space="preserve">
      При не устранении выявленных нарушений в течение 3-х суток, специально уполномоченный орган инициирует процедуру изъятия разрешения путем предъявления искового заявления в суд. </w:t>
      </w:r>
    </w:p>
    <w:bookmarkStart w:name="z10" w:id="9"/>
    <w:p>
      <w:pPr>
        <w:spacing w:after="0"/>
        <w:ind w:left="0"/>
        <w:jc w:val="left"/>
      </w:pPr>
      <w:r>
        <w:rPr>
          <w:rFonts w:ascii="Times New Roman"/>
          <w:b/>
          <w:i w:val="false"/>
          <w:color w:val="000000"/>
        </w:rPr>
        <w:t xml:space="preserve"> 
5. Заключительные положения </w:t>
      </w:r>
    </w:p>
    <w:bookmarkEnd w:id="9"/>
    <w:p>
      <w:pPr>
        <w:spacing w:after="0"/>
        <w:ind w:left="0"/>
        <w:jc w:val="both"/>
      </w:pPr>
      <w:r>
        <w:rPr>
          <w:rFonts w:ascii="Times New Roman"/>
          <w:b w:val="false"/>
          <w:i w:val="false"/>
          <w:color w:val="000000"/>
          <w:sz w:val="28"/>
        </w:rPr>
        <w:t xml:space="preserve">      15. Контроль за наличием разрешений на промысловый лов (изъятие) рыбы и других водных животных у юридических лиц, а также индивидуальных предпринимателей, за соблюдением условий проведения промысла и добычи разрешенных видов рыб осуществляется специально уполномоченным органом. </w:t>
      </w:r>
      <w:r>
        <w:br/>
      </w:r>
      <w:r>
        <w:rPr>
          <w:rFonts w:ascii="Times New Roman"/>
          <w:b w:val="false"/>
          <w:i w:val="false"/>
          <w:color w:val="000000"/>
          <w:sz w:val="28"/>
        </w:rPr>
        <w:t xml:space="preserve">
      16. За превышение вылова (изъятия) рыб сверх установленного лимита, возмещение вреда, нанесенного рыбным запасам, производится в соответствии с действующим законодательством. </w:t>
      </w:r>
      <w:r>
        <w:br/>
      </w:r>
      <w:r>
        <w:rPr>
          <w:rFonts w:ascii="Times New Roman"/>
          <w:b w:val="false"/>
          <w:i w:val="false"/>
          <w:color w:val="000000"/>
          <w:sz w:val="28"/>
        </w:rPr>
        <w:t xml:space="preserve">
      17. Должностные лица специально уполномоченного органа несут ответственность за нарушение или ненадлежащее исполнение установленного механизма выдачи документов на осуществление промыслового лова рыбы и других водных животных в соответствии с действующим законодательством. </w:t>
      </w:r>
      <w:r>
        <w:br/>
      </w:r>
      <w:r>
        <w:rPr>
          <w:rFonts w:ascii="Times New Roman"/>
          <w:b w:val="false"/>
          <w:i w:val="false"/>
          <w:color w:val="000000"/>
          <w:sz w:val="28"/>
        </w:rPr>
        <w:t xml:space="preserve">
      18. Решения и действия, специально уполномоченного органа по вопросам выдачи документов на осуществление промыслового лова (изъятия) рыбы и других водных животных могут быть обжалованы в установленном порядке в судебные органы. </w:t>
      </w:r>
      <w:r>
        <w:br/>
      </w:r>
      <w:r>
        <w:rPr>
          <w:rFonts w:ascii="Times New Roman"/>
          <w:b w:val="false"/>
          <w:i w:val="false"/>
          <w:color w:val="000000"/>
          <w:sz w:val="28"/>
        </w:rPr>
        <w:t xml:space="preserve">
      19. Специализированные формы бланков - договора на пользование рыбными ресурсами и другими водными животными в водоемах (участках) Республики Казахстан и закрепление водоема (участка), паспорта рыбохозяйственного водоема (участка), разрешения на вылов рыбы и использование других водных животных, журнал учета вылова рыбы и добычи других водных животных являются документами строгой отчетности и утверждаются приказом Министра сельского хозяйства.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