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dc750" w14:textId="4bdc7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правилах застройки территории жилых массивов под строительство индивидуальными жилыми домами коттеджного и блокировочного типа в городе Актау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Актауского городского маслихата от 15 октября 2002 года № 26/240. Зарегистрировано Управлением юстиции Мангистауской области 9 января 2003 года N 1248. Утратило силу решением маслихата города Актау Мангистауской области от 12 апреля 2012 года № 2/25</w:t>
      </w:r>
    </w:p>
    <w:p>
      <w:pPr>
        <w:spacing w:after="0"/>
        <w:ind w:left="0"/>
        <w:jc w:val="both"/>
      </w:pPr>
      <w:r>
        <w:rPr>
          <w:rFonts w:ascii="Times New Roman"/>
          <w:b w:val="false"/>
          <w:i w:val="false"/>
          <w:color w:val="ff0000"/>
          <w:sz w:val="28"/>
        </w:rPr>
        <w:t>
      Сноска. Утратило силу решением маслихата города Актау  Мангистауской области от 12.04.2012 № 2/25.</w:t>
      </w:r>
    </w:p>
    <w:p>
      <w:pPr>
        <w:spacing w:after="0"/>
        <w:ind w:left="0"/>
        <w:jc w:val="both"/>
      </w:pPr>
      <w:r>
        <w:rPr>
          <w:rFonts w:ascii="Times New Roman"/>
          <w:b w:val="false"/>
          <w:i w:val="false"/>
          <w:color w:val="000000"/>
          <w:sz w:val="28"/>
        </w:rPr>
        <w:t xml:space="preserve">
      В соответствии с подпунктом 8 пункта 1 статьи 6 </w:t>
      </w:r>
      <w:r>
        <w:rPr>
          <w:rFonts w:ascii="Times New Roman"/>
          <w:b w:val="false"/>
          <w:i w:val="false"/>
          <w:color w:val="000000"/>
          <w:sz w:val="28"/>
        </w:rPr>
        <w:t xml:space="preserve"> Закона </w:t>
      </w:r>
      <w:r>
        <w:rPr>
          <w:rFonts w:ascii="Times New Roman"/>
          <w:b w:val="false"/>
          <w:i w:val="false"/>
          <w:color w:val="000000"/>
          <w:sz w:val="28"/>
        </w:rPr>
        <w:t xml:space="preserve">Республики Казахстан "О местном государственном управлении в Республики Казахстан", городской маслихат решил: </w:t>
      </w:r>
    </w:p>
    <w:p>
      <w:pPr>
        <w:spacing w:after="0"/>
        <w:ind w:left="0"/>
        <w:jc w:val="both"/>
      </w:pPr>
      <w:r>
        <w:rPr>
          <w:rFonts w:ascii="Times New Roman"/>
          <w:b w:val="false"/>
          <w:i w:val="false"/>
          <w:color w:val="000000"/>
          <w:sz w:val="28"/>
        </w:rPr>
        <w:t xml:space="preserve">
      1. Утвердить правила застройки территории жилых массивов под строительство индивидуальных жилых домов коттеджного и блокировочного типа в городе Актау (прилагается). </w:t>
      </w:r>
    </w:p>
    <w:p>
      <w:pPr>
        <w:spacing w:after="0"/>
        <w:ind w:left="0"/>
        <w:jc w:val="both"/>
      </w:pPr>
      <w:r>
        <w:rPr>
          <w:rFonts w:ascii="Times New Roman"/>
          <w:b w:val="false"/>
          <w:i w:val="false"/>
          <w:color w:val="000000"/>
          <w:sz w:val="28"/>
        </w:rPr>
        <w:t xml:space="preserve">
      2. Контроль за выполнением данного решения возложить на постоянную комиссию по городскому  хозяйству, строительству, транспорту и землеустройству (Нугманов). </w:t>
      </w:r>
    </w:p>
    <w:p>
      <w:pPr>
        <w:spacing w:after="0"/>
        <w:ind w:left="0"/>
        <w:jc w:val="both"/>
      </w:pPr>
      <w:r>
        <w:rPr>
          <w:rFonts w:ascii="Times New Roman"/>
          <w:b w:val="false"/>
          <w:i w:val="false"/>
          <w:color w:val="000000"/>
          <w:sz w:val="28"/>
        </w:rPr>
        <w:t xml:space="preserve">
      3. Настоящее решение вступает в силу  со дня опубликования.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Актауского</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городского Маслихата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решением сессии</w:t>
            </w:r>
            <w:r>
              <w:br/>
            </w:r>
            <w:r>
              <w:rPr>
                <w:rFonts w:ascii="Times New Roman"/>
                <w:b w:val="false"/>
                <w:i w:val="false"/>
                <w:color w:val="000000"/>
                <w:sz w:val="20"/>
              </w:rPr>
              <w:t>Актауского городского Маслихата</w:t>
            </w:r>
            <w:r>
              <w:br/>
            </w:r>
            <w:r>
              <w:rPr>
                <w:rFonts w:ascii="Times New Roman"/>
                <w:b w:val="false"/>
                <w:i w:val="false"/>
                <w:color w:val="000000"/>
                <w:sz w:val="20"/>
              </w:rPr>
              <w:t xml:space="preserve">от 15.10.2002 г. N 26/240 </w:t>
            </w:r>
            <w:r>
              <w:br/>
            </w:r>
            <w:r>
              <w:rPr>
                <w:rFonts w:ascii="Times New Roman"/>
                <w:b w:val="false"/>
                <w:i w:val="false"/>
                <w:color w:val="000000"/>
                <w:sz w:val="20"/>
              </w:rPr>
              <w:t>"О правилах  застройки территории</w:t>
            </w:r>
            <w:r>
              <w:br/>
            </w:r>
            <w:r>
              <w:rPr>
                <w:rFonts w:ascii="Times New Roman"/>
                <w:b w:val="false"/>
                <w:i w:val="false"/>
                <w:color w:val="000000"/>
                <w:sz w:val="20"/>
              </w:rPr>
              <w:t>жилых массивов под строительство</w:t>
            </w:r>
            <w:r>
              <w:br/>
            </w:r>
            <w:r>
              <w:rPr>
                <w:rFonts w:ascii="Times New Roman"/>
                <w:b w:val="false"/>
                <w:i w:val="false"/>
                <w:color w:val="000000"/>
                <w:sz w:val="20"/>
              </w:rPr>
              <w:t>индивидуальными жилыми домами</w:t>
            </w:r>
            <w:r>
              <w:br/>
            </w:r>
            <w:r>
              <w:rPr>
                <w:rFonts w:ascii="Times New Roman"/>
                <w:b w:val="false"/>
                <w:i w:val="false"/>
                <w:color w:val="000000"/>
                <w:sz w:val="20"/>
              </w:rPr>
              <w:t>коттеджного и блокировочного типа</w:t>
            </w:r>
            <w:r>
              <w:br/>
            </w:r>
            <w:r>
              <w:rPr>
                <w:rFonts w:ascii="Times New Roman"/>
                <w:b w:val="false"/>
                <w:i w:val="false"/>
                <w:color w:val="000000"/>
                <w:sz w:val="20"/>
              </w:rPr>
              <w:t xml:space="preserve">в городе Актау"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4" w:id="0"/>
    <w:p>
      <w:pPr>
        <w:spacing w:after="0"/>
        <w:ind w:left="0"/>
        <w:jc w:val="left"/>
      </w:pPr>
      <w:r>
        <w:rPr>
          <w:rFonts w:ascii="Times New Roman"/>
          <w:b/>
          <w:i w:val="false"/>
          <w:color w:val="000000"/>
        </w:rPr>
        <w:t xml:space="preserve"> Правила застройки территории жилых</w:t>
      </w:r>
      <w:r>
        <w:br/>
      </w:r>
      <w:r>
        <w:rPr>
          <w:rFonts w:ascii="Times New Roman"/>
          <w:b/>
          <w:i w:val="false"/>
          <w:color w:val="000000"/>
        </w:rPr>
        <w:t>массивов под строительство индивидуальными</w:t>
      </w:r>
      <w:r>
        <w:br/>
      </w:r>
      <w:r>
        <w:rPr>
          <w:rFonts w:ascii="Times New Roman"/>
          <w:b/>
          <w:i w:val="false"/>
          <w:color w:val="000000"/>
        </w:rPr>
        <w:t>жилыми домами коттеджного и блокировочного</w:t>
      </w:r>
      <w:r>
        <w:br/>
      </w:r>
      <w:r>
        <w:rPr>
          <w:rFonts w:ascii="Times New Roman"/>
          <w:b/>
          <w:i w:val="false"/>
          <w:color w:val="000000"/>
        </w:rPr>
        <w:t>типа в городе Актау</w:t>
      </w:r>
    </w:p>
    <w:bookmarkEnd w:id="0"/>
    <w:bookmarkStart w:name="z9" w:id="1"/>
    <w:p>
      <w:pPr>
        <w:spacing w:after="0"/>
        <w:ind w:left="0"/>
        <w:jc w:val="left"/>
      </w:pPr>
      <w:r>
        <w:rPr>
          <w:rFonts w:ascii="Times New Roman"/>
          <w:b/>
          <w:i w:val="false"/>
          <w:color w:val="000000"/>
        </w:rPr>
        <w:t xml:space="preserve"> 1. Общие положения</w:t>
      </w:r>
    </w:p>
    <w:bookmarkEnd w:id="1"/>
    <w:p>
      <w:pPr>
        <w:spacing w:after="0"/>
        <w:ind w:left="0"/>
        <w:jc w:val="both"/>
      </w:pPr>
      <w:r>
        <w:rPr>
          <w:rFonts w:ascii="Times New Roman"/>
          <w:b w:val="false"/>
          <w:i w:val="false"/>
          <w:color w:val="000000"/>
          <w:sz w:val="28"/>
        </w:rPr>
        <w:t xml:space="preserve">
      1. Настоящие Правила застройки территории жилых массивов под строительство индивидуальными жилыми домами коттеджного и блокировочного типа в городе Актау (далее Правила) разработаны на основании </w:t>
      </w:r>
      <w:r>
        <w:rPr>
          <w:rFonts w:ascii="Times New Roman"/>
          <w:b w:val="false"/>
          <w:i w:val="false"/>
          <w:color w:val="000000"/>
          <w:sz w:val="28"/>
        </w:rPr>
        <w:t xml:space="preserve"> Закона </w:t>
      </w:r>
      <w:r>
        <w:rPr>
          <w:rFonts w:ascii="Times New Roman"/>
          <w:b w:val="false"/>
          <w:i w:val="false"/>
          <w:color w:val="000000"/>
          <w:sz w:val="28"/>
        </w:rPr>
        <w:t xml:space="preserve">Республики Казахстан "Об архитектурной, градостроительной и строительной деятельности в Республике Казахстан" от 16 июля 2001 года N 242-11, СниП 2.07.01-89 "Градостроительство". Планировка и застройка городских и сельских поселений", СниП РК 3.01-07-2001г. "Инструкции о составе, порядке разработки, согласования и утверждения градостроительных проектов в Республике Казахстан", СниП РК 3.01-06-2001г. "Инструкция о порядке разработки и согласования, утверждения и составе проектной документации на строительство индивидуальных жилых домов", </w:t>
      </w:r>
      <w:r>
        <w:rPr>
          <w:rFonts w:ascii="Times New Roman"/>
          <w:b w:val="false"/>
          <w:i w:val="false"/>
          <w:color w:val="000000"/>
          <w:sz w:val="28"/>
        </w:rPr>
        <w:t xml:space="preserve"> Кодекса </w:t>
      </w:r>
      <w:r>
        <w:rPr>
          <w:rFonts w:ascii="Times New Roman"/>
          <w:b w:val="false"/>
          <w:i w:val="false"/>
          <w:color w:val="000000"/>
          <w:sz w:val="28"/>
        </w:rPr>
        <w:t xml:space="preserve">Республики Казахстан "Об административных правонарушениях". </w:t>
      </w:r>
    </w:p>
    <w:p>
      <w:pPr>
        <w:spacing w:after="0"/>
        <w:ind w:left="0"/>
        <w:jc w:val="both"/>
      </w:pPr>
      <w:r>
        <w:rPr>
          <w:rFonts w:ascii="Times New Roman"/>
          <w:b w:val="false"/>
          <w:i w:val="false"/>
          <w:color w:val="000000"/>
          <w:sz w:val="28"/>
        </w:rPr>
        <w:t xml:space="preserve">
      2. Правила предусматривает проведение единой архитектурно-планировочной политики, композиционного решения застройки, создания гармонично-художественного единого ансамбля жилого массива, и в целом города Актау. Организации пространства жилой застройки должна представлять собой удобную и уютную среду для повседневной жизни человека. </w:t>
      </w:r>
    </w:p>
    <w:p>
      <w:pPr>
        <w:spacing w:after="0"/>
        <w:ind w:left="0"/>
        <w:jc w:val="both"/>
      </w:pPr>
      <w:r>
        <w:rPr>
          <w:rFonts w:ascii="Times New Roman"/>
          <w:b w:val="false"/>
          <w:i w:val="false"/>
          <w:color w:val="000000"/>
          <w:sz w:val="28"/>
        </w:rPr>
        <w:t xml:space="preserve">
      3. Правила являются обязательными для всех субъектов архитектурно-градостроительной деятельности. </w:t>
      </w:r>
    </w:p>
    <w:p>
      <w:pPr>
        <w:spacing w:after="0"/>
        <w:ind w:left="0"/>
        <w:jc w:val="both"/>
      </w:pPr>
      <w:r>
        <w:rPr>
          <w:rFonts w:ascii="Times New Roman"/>
          <w:b w:val="false"/>
          <w:i w:val="false"/>
          <w:color w:val="000000"/>
          <w:sz w:val="28"/>
        </w:rPr>
        <w:t xml:space="preserve">
      4.Освоение территорий жилых массивов под индивидуальное жилищное строительство основывается на решениях, принятых в градостроительных проектах- генеральном плане развития города Актау, проекте детальной планировки, проекте застройки. </w:t>
      </w:r>
    </w:p>
    <w:bookmarkStart w:name="z5" w:id="2"/>
    <w:p>
      <w:pPr>
        <w:spacing w:after="0"/>
        <w:ind w:left="0"/>
        <w:jc w:val="left"/>
      </w:pPr>
      <w:r>
        <w:rPr>
          <w:rFonts w:ascii="Times New Roman"/>
          <w:b/>
          <w:i w:val="false"/>
          <w:color w:val="000000"/>
        </w:rPr>
        <w:t xml:space="preserve"> 2.  Проектные решения</w:t>
      </w:r>
    </w:p>
    <w:bookmarkEnd w:id="2"/>
    <w:p>
      <w:pPr>
        <w:spacing w:after="0"/>
        <w:ind w:left="0"/>
        <w:jc w:val="both"/>
      </w:pPr>
      <w:r>
        <w:rPr>
          <w:rFonts w:ascii="Times New Roman"/>
          <w:b w:val="false"/>
          <w:i w:val="false"/>
          <w:color w:val="000000"/>
          <w:sz w:val="28"/>
        </w:rPr>
        <w:t xml:space="preserve">
      5. Размеры земельного участка, выделяемого под строительство индивидуального жилого дома - 0,1га (в соответствии с п.п.2 п.2 ст.35  </w:t>
      </w:r>
      <w:r>
        <w:rPr>
          <w:rFonts w:ascii="Times New Roman"/>
          <w:b w:val="false"/>
          <w:i w:val="false"/>
          <w:color w:val="000000"/>
          <w:sz w:val="28"/>
        </w:rPr>
        <w:t xml:space="preserve"> Закона </w:t>
      </w:r>
      <w:r>
        <w:rPr>
          <w:rFonts w:ascii="Times New Roman"/>
          <w:b w:val="false"/>
          <w:i w:val="false"/>
          <w:color w:val="000000"/>
          <w:sz w:val="28"/>
        </w:rPr>
        <w:t xml:space="preserve">Республики Казахстан "О земле"); 0,15 га (в соответствии с  </w:t>
      </w:r>
      <w:r>
        <w:rPr>
          <w:rFonts w:ascii="Times New Roman"/>
          <w:b w:val="false"/>
          <w:i w:val="false"/>
          <w:color w:val="000000"/>
          <w:sz w:val="28"/>
        </w:rPr>
        <w:t xml:space="preserve"> Постановлением </w:t>
      </w:r>
      <w:r>
        <w:rPr>
          <w:rFonts w:ascii="Times New Roman"/>
          <w:b w:val="false"/>
          <w:i w:val="false"/>
          <w:color w:val="000000"/>
          <w:sz w:val="28"/>
        </w:rPr>
        <w:t xml:space="preserve">Правительства Республики Казахстан N№ 720 от 07.06.96г. "О порядке и условиях предоставления государственным служащим нуждающихся в улучшении жилищных условий земельных участков для индивидуального жилищного строительства"). </w:t>
      </w:r>
    </w:p>
    <w:p>
      <w:pPr>
        <w:spacing w:after="0"/>
        <w:ind w:left="0"/>
        <w:jc w:val="both"/>
      </w:pPr>
      <w:r>
        <w:rPr>
          <w:rFonts w:ascii="Times New Roman"/>
          <w:b w:val="false"/>
          <w:i w:val="false"/>
          <w:color w:val="000000"/>
          <w:sz w:val="28"/>
        </w:rPr>
        <w:t xml:space="preserve">
      Размеры земельного участка под строительство домов </w:t>
      </w:r>
    </w:p>
    <w:p>
      <w:pPr>
        <w:spacing w:after="0"/>
        <w:ind w:left="0"/>
        <w:jc w:val="both"/>
      </w:pPr>
      <w:r>
        <w:rPr>
          <w:rFonts w:ascii="Times New Roman"/>
          <w:b w:val="false"/>
          <w:i w:val="false"/>
          <w:color w:val="000000"/>
          <w:sz w:val="28"/>
        </w:rPr>
        <w:t xml:space="preserve">
      блокировочного типа - 0,03 га 0,04 га. </w:t>
      </w:r>
    </w:p>
    <w:p>
      <w:pPr>
        <w:spacing w:after="0"/>
        <w:ind w:left="0"/>
        <w:jc w:val="both"/>
      </w:pPr>
      <w:r>
        <w:rPr>
          <w:rFonts w:ascii="Times New Roman"/>
          <w:b w:val="false"/>
          <w:i w:val="false"/>
          <w:color w:val="000000"/>
          <w:sz w:val="28"/>
        </w:rPr>
        <w:t xml:space="preserve">
      При условии реконструкции и уплотнения сложившейся застройки допускается уменьшать размеры придомовых участков до 0,006 га. </w:t>
      </w:r>
    </w:p>
    <w:p>
      <w:pPr>
        <w:spacing w:after="0"/>
        <w:ind w:left="0"/>
        <w:jc w:val="both"/>
      </w:pPr>
      <w:r>
        <w:rPr>
          <w:rFonts w:ascii="Times New Roman"/>
          <w:b w:val="false"/>
          <w:i w:val="false"/>
          <w:color w:val="000000"/>
          <w:sz w:val="28"/>
        </w:rPr>
        <w:t xml:space="preserve">
      6. Проект застройки жилой группы (жилого массива) </w:t>
      </w:r>
    </w:p>
    <w:p>
      <w:pPr>
        <w:spacing w:after="0"/>
        <w:ind w:left="0"/>
        <w:jc w:val="both"/>
      </w:pPr>
      <w:r>
        <w:rPr>
          <w:rFonts w:ascii="Times New Roman"/>
          <w:b w:val="false"/>
          <w:i w:val="false"/>
          <w:color w:val="000000"/>
          <w:sz w:val="28"/>
        </w:rPr>
        <w:t xml:space="preserve">
      разрабатывается в пределах красных линий проектируемой территории и определяет композиционное решение архитектурных комплексов, типов зданий и сооружений, функциональное зонирование, коридоры инженерных сетей, благоустройство территорий, организацию транспортного обслуживания и принципы пешеходного движения. </w:t>
      </w:r>
    </w:p>
    <w:p>
      <w:pPr>
        <w:spacing w:after="0"/>
        <w:ind w:left="0"/>
        <w:jc w:val="both"/>
      </w:pPr>
      <w:r>
        <w:rPr>
          <w:rFonts w:ascii="Times New Roman"/>
          <w:b w:val="false"/>
          <w:i w:val="false"/>
          <w:color w:val="000000"/>
          <w:sz w:val="28"/>
        </w:rPr>
        <w:t xml:space="preserve">
      7. Линия застройки зданий жилых домов не менее 6м от красной линии жилых улиц. </w:t>
      </w:r>
    </w:p>
    <w:p>
      <w:pPr>
        <w:spacing w:after="0"/>
        <w:ind w:left="0"/>
        <w:jc w:val="both"/>
      </w:pPr>
      <w:r>
        <w:rPr>
          <w:rFonts w:ascii="Times New Roman"/>
          <w:b w:val="false"/>
          <w:i w:val="false"/>
          <w:color w:val="000000"/>
          <w:sz w:val="28"/>
        </w:rPr>
        <w:t xml:space="preserve">
      8. Демонстрационные материалы (архитектурные развертки застройки по магистральной улице), характеризующие композиционные решение, архитектуру и благоустройство территории определяют задачи архитектурного ансамбля, что выражается в выборе этажности, форме, силуэте, цветового колорита, ритма, динамичности, статичности, освещенности, что в целом определяет архитектурное звучание. </w:t>
      </w:r>
    </w:p>
    <w:p>
      <w:pPr>
        <w:spacing w:after="0"/>
        <w:ind w:left="0"/>
        <w:jc w:val="both"/>
      </w:pPr>
      <w:r>
        <w:rPr>
          <w:rFonts w:ascii="Times New Roman"/>
          <w:b w:val="false"/>
          <w:i w:val="false"/>
          <w:color w:val="000000"/>
          <w:sz w:val="28"/>
        </w:rPr>
        <w:t xml:space="preserve">
      9. На компоновочных чертежах показываются планы и фасады жилых домов, угловые отметки земли (проектные и натуральные), абсолютное значение отметки нуля, типы ограждения из декоративной металлической решетки, основные технико-экономические показатели. </w:t>
      </w:r>
    </w:p>
    <w:bookmarkStart w:name="z6" w:id="3"/>
    <w:p>
      <w:pPr>
        <w:spacing w:after="0"/>
        <w:ind w:left="0"/>
        <w:jc w:val="left"/>
      </w:pPr>
      <w:r>
        <w:rPr>
          <w:rFonts w:ascii="Times New Roman"/>
          <w:b/>
          <w:i w:val="false"/>
          <w:color w:val="000000"/>
        </w:rPr>
        <w:t xml:space="preserve"> 3. Правила согласования проектных решений</w:t>
      </w:r>
    </w:p>
    <w:bookmarkEnd w:id="3"/>
    <w:p>
      <w:pPr>
        <w:spacing w:after="0"/>
        <w:ind w:left="0"/>
        <w:jc w:val="both"/>
      </w:pPr>
      <w:r>
        <w:rPr>
          <w:rFonts w:ascii="Times New Roman"/>
          <w:b w:val="false"/>
          <w:i w:val="false"/>
          <w:color w:val="000000"/>
          <w:sz w:val="28"/>
        </w:rPr>
        <w:t xml:space="preserve">
      10. Данные материалы представляются на рассмотрение и согласование в городской отдел архитектуры, для утверждения на градостроительном совете. Утвержденный проект застройки жилого массива под индивидуальное жилищное строительство является юридическим документом, на основании которого производится выделение земельных участок под строительство индивидуальных жилых домов. </w:t>
      </w:r>
    </w:p>
    <w:p>
      <w:pPr>
        <w:spacing w:after="0"/>
        <w:ind w:left="0"/>
        <w:jc w:val="both"/>
      </w:pPr>
      <w:r>
        <w:rPr>
          <w:rFonts w:ascii="Times New Roman"/>
          <w:b w:val="false"/>
          <w:i w:val="false"/>
          <w:color w:val="000000"/>
          <w:sz w:val="28"/>
        </w:rPr>
        <w:t xml:space="preserve">
      11. На основании утвержденного проекта застройки жилого массива, утвержденного задания на проектирование объекта, технических условий на подключение к источникам инженерного обеспечения, утвержденного эскизного решения по зданию жилого дома, в составе проекта застройки, отдел архитектуры и градостроительства выдает архитектурно- планировочное задание (АПЗ) на строительство индивидуальных жилых домов. </w:t>
      </w:r>
    </w:p>
    <w:p>
      <w:pPr>
        <w:spacing w:after="0"/>
        <w:ind w:left="0"/>
        <w:jc w:val="both"/>
      </w:pPr>
      <w:r>
        <w:rPr>
          <w:rFonts w:ascii="Times New Roman"/>
          <w:b w:val="false"/>
          <w:i w:val="false"/>
          <w:color w:val="000000"/>
          <w:sz w:val="28"/>
        </w:rPr>
        <w:t xml:space="preserve">
      12. Разработанная в соответствии с заданием на проектирование и АПЗ, проектно-сметная  документация на строительство  жилого дома проходит согласование и утверждение  в отделе архитектуре и градостроительстве. Экспертиза проекта на строительство жилого дома не проводится, при разработке проекта лицами, имеющими лицензию. </w:t>
      </w:r>
    </w:p>
    <w:p>
      <w:pPr>
        <w:spacing w:after="0"/>
        <w:ind w:left="0"/>
        <w:jc w:val="both"/>
      </w:pPr>
      <w:r>
        <w:rPr>
          <w:rFonts w:ascii="Times New Roman"/>
          <w:b w:val="false"/>
          <w:i w:val="false"/>
          <w:color w:val="000000"/>
          <w:sz w:val="28"/>
        </w:rPr>
        <w:t xml:space="preserve">
      13. Соблюдение градостроительных решений, установленных утвержденными градостроительными проектами, обязательно при составлении проекта строительства индивидуального жилого дома. </w:t>
      </w:r>
    </w:p>
    <w:bookmarkStart w:name="z10" w:id="4"/>
    <w:p>
      <w:pPr>
        <w:spacing w:after="0"/>
        <w:ind w:left="0"/>
        <w:jc w:val="left"/>
      </w:pPr>
      <w:r>
        <w:rPr>
          <w:rFonts w:ascii="Times New Roman"/>
          <w:b/>
          <w:i w:val="false"/>
          <w:color w:val="000000"/>
        </w:rPr>
        <w:t xml:space="preserve"> 4. Требования для ведения строительства</w:t>
      </w:r>
    </w:p>
    <w:bookmarkEnd w:id="4"/>
    <w:p>
      <w:pPr>
        <w:spacing w:after="0"/>
        <w:ind w:left="0"/>
        <w:jc w:val="both"/>
      </w:pPr>
      <w:r>
        <w:rPr>
          <w:rFonts w:ascii="Times New Roman"/>
          <w:b w:val="false"/>
          <w:i w:val="false"/>
          <w:color w:val="000000"/>
          <w:sz w:val="28"/>
        </w:rPr>
        <w:t xml:space="preserve">
      14. Разбивка земельного участка, вынос в натуру осей здания производится только по согласованию с городским отделом архитектуры. Акты выноса в натуру земельных участков предоставляются в ГККП "Актауградкадастр", для ведения мониторинга. </w:t>
      </w:r>
    </w:p>
    <w:p>
      <w:pPr>
        <w:spacing w:after="0"/>
        <w:ind w:left="0"/>
        <w:jc w:val="both"/>
      </w:pPr>
      <w:r>
        <w:rPr>
          <w:rFonts w:ascii="Times New Roman"/>
          <w:b w:val="false"/>
          <w:i w:val="false"/>
          <w:color w:val="000000"/>
          <w:sz w:val="28"/>
        </w:rPr>
        <w:t xml:space="preserve">
      15. Разрешение на начало строительства жилого дома выдается уполномоченным государственным органом территориальным управлением архитектурно-строительного контроля и лицензирования по Мангистауской области. </w:t>
      </w:r>
    </w:p>
    <w:p>
      <w:pPr>
        <w:spacing w:after="0"/>
        <w:ind w:left="0"/>
        <w:jc w:val="both"/>
      </w:pPr>
      <w:r>
        <w:rPr>
          <w:rFonts w:ascii="Times New Roman"/>
          <w:b w:val="false"/>
          <w:i w:val="false"/>
          <w:color w:val="000000"/>
          <w:sz w:val="28"/>
        </w:rPr>
        <w:t xml:space="preserve">
      16. Хозяйственные помещения и гаражи предусматривать встроенные в здании жилого дома. </w:t>
      </w:r>
    </w:p>
    <w:p>
      <w:pPr>
        <w:spacing w:after="0"/>
        <w:ind w:left="0"/>
        <w:jc w:val="both"/>
      </w:pPr>
      <w:r>
        <w:rPr>
          <w:rFonts w:ascii="Times New Roman"/>
          <w:b w:val="false"/>
          <w:i w:val="false"/>
          <w:color w:val="000000"/>
          <w:sz w:val="28"/>
        </w:rPr>
        <w:t xml:space="preserve">
      17. Категорически запрещается строительство отдельно стоящих хозяйственных построек и гаражей. </w:t>
      </w:r>
    </w:p>
    <w:p>
      <w:pPr>
        <w:spacing w:after="0"/>
        <w:ind w:left="0"/>
        <w:jc w:val="both"/>
      </w:pPr>
      <w:r>
        <w:rPr>
          <w:rFonts w:ascii="Times New Roman"/>
          <w:b w:val="false"/>
          <w:i w:val="false"/>
          <w:color w:val="000000"/>
          <w:sz w:val="28"/>
        </w:rPr>
        <w:t xml:space="preserve">
      18. Строительство инженерной инфраструктуры проектируемых жилых массивов производится согласно </w:t>
      </w:r>
      <w:r>
        <w:rPr>
          <w:rFonts w:ascii="Times New Roman"/>
          <w:b w:val="false"/>
          <w:i w:val="false"/>
          <w:color w:val="000000"/>
          <w:sz w:val="28"/>
        </w:rPr>
        <w:t xml:space="preserve"> Закона </w:t>
      </w:r>
      <w:r>
        <w:rPr>
          <w:rFonts w:ascii="Times New Roman"/>
          <w:b w:val="false"/>
          <w:i w:val="false"/>
          <w:color w:val="000000"/>
          <w:sz w:val="28"/>
        </w:rPr>
        <w:t xml:space="preserve">"Об индивидуальном жилищном строительстве". </w:t>
      </w:r>
    </w:p>
    <w:p>
      <w:pPr>
        <w:spacing w:after="0"/>
        <w:ind w:left="0"/>
        <w:jc w:val="both"/>
      </w:pPr>
      <w:r>
        <w:rPr>
          <w:rFonts w:ascii="Times New Roman"/>
          <w:b w:val="false"/>
          <w:i w:val="false"/>
          <w:color w:val="000000"/>
          <w:sz w:val="28"/>
        </w:rPr>
        <w:t xml:space="preserve">
      19. Ввод объекта в эксплуатацию производится на оснований требований </w:t>
      </w:r>
      <w:r>
        <w:rPr>
          <w:rFonts w:ascii="Times New Roman"/>
          <w:b w:val="false"/>
          <w:i w:val="false"/>
          <w:color w:val="000000"/>
          <w:sz w:val="28"/>
        </w:rPr>
        <w:t xml:space="preserve"> Постановления </w:t>
      </w:r>
      <w:r>
        <w:rPr>
          <w:rFonts w:ascii="Times New Roman"/>
          <w:b w:val="false"/>
          <w:i w:val="false"/>
          <w:color w:val="000000"/>
          <w:sz w:val="28"/>
        </w:rPr>
        <w:t xml:space="preserve">Правительства Республики Казахстан "Некоторые вопросы реализации Закона Республики Казахстан "Об архитектурной, градостроительной и строительной деятельности в Республике Казахстан" N 1328 от 15 октября 2001 года и в соответствии со ст.76 </w:t>
      </w:r>
      <w:r>
        <w:rPr>
          <w:rFonts w:ascii="Times New Roman"/>
          <w:b w:val="false"/>
          <w:i w:val="false"/>
          <w:color w:val="000000"/>
          <w:sz w:val="28"/>
        </w:rPr>
        <w:t xml:space="preserve"> Закона </w:t>
      </w:r>
      <w:r>
        <w:rPr>
          <w:rFonts w:ascii="Times New Roman"/>
          <w:b w:val="false"/>
          <w:i w:val="false"/>
          <w:color w:val="000000"/>
          <w:sz w:val="28"/>
        </w:rPr>
        <w:t xml:space="preserve">Республики Казахстан "Об архитектурной, градостроительной и строительной деятельности в Республике Казахстан" N 242-11 от 16 июля 2001 года. </w:t>
      </w:r>
    </w:p>
    <w:p>
      <w:pPr>
        <w:spacing w:after="0"/>
        <w:ind w:left="0"/>
        <w:jc w:val="both"/>
      </w:pPr>
      <w:r>
        <w:rPr>
          <w:rFonts w:ascii="Times New Roman"/>
          <w:b w:val="false"/>
          <w:i w:val="false"/>
          <w:color w:val="000000"/>
          <w:sz w:val="28"/>
        </w:rPr>
        <w:t xml:space="preserve">
      20. Допускается принятие решения о комплексной инвестиционной застройке жилых массивов, осуществляющими организацию и финансирование жилищного строительства на основе конкурса, согласно </w:t>
      </w:r>
      <w:r>
        <w:rPr>
          <w:rFonts w:ascii="Times New Roman"/>
          <w:b w:val="false"/>
          <w:i w:val="false"/>
          <w:color w:val="000000"/>
          <w:sz w:val="28"/>
        </w:rPr>
        <w:t xml:space="preserve"> Постановлению </w:t>
      </w:r>
      <w:r>
        <w:rPr>
          <w:rFonts w:ascii="Times New Roman"/>
          <w:b w:val="false"/>
          <w:i w:val="false"/>
          <w:color w:val="000000"/>
          <w:sz w:val="28"/>
        </w:rPr>
        <w:t xml:space="preserve">правительства Республики Казахстан от 6.06.1997г. за N№933 "О Порядке проведения конкурсов на комплексную застройку новых территорий инвесторами, осуществляющими организацию и финансирование жилищного строительства", с последующим представлением земельных участков заявителю, при условии заключения договора купли-продажи строящегося жилого дома. </w:t>
      </w:r>
    </w:p>
    <w:bookmarkStart w:name="z8" w:id="5"/>
    <w:p>
      <w:pPr>
        <w:spacing w:after="0"/>
        <w:ind w:left="0"/>
        <w:jc w:val="left"/>
      </w:pPr>
      <w:r>
        <w:rPr>
          <w:rFonts w:ascii="Times New Roman"/>
          <w:b/>
          <w:i w:val="false"/>
          <w:color w:val="000000"/>
        </w:rPr>
        <w:t xml:space="preserve"> 5. Ответственность за нарушение</w:t>
      </w:r>
      <w:r>
        <w:br/>
      </w:r>
      <w:r>
        <w:rPr>
          <w:rFonts w:ascii="Times New Roman"/>
          <w:b/>
          <w:i w:val="false"/>
          <w:color w:val="000000"/>
        </w:rPr>
        <w:t>настоящих Правил</w:t>
      </w:r>
    </w:p>
    <w:bookmarkEnd w:id="5"/>
    <w:p>
      <w:pPr>
        <w:spacing w:after="0"/>
        <w:ind w:left="0"/>
        <w:jc w:val="both"/>
      </w:pPr>
      <w:r>
        <w:rPr>
          <w:rFonts w:ascii="Times New Roman"/>
          <w:b w:val="false"/>
          <w:i w:val="false"/>
          <w:color w:val="000000"/>
          <w:sz w:val="28"/>
        </w:rPr>
        <w:t xml:space="preserve">
      21. Несоблюдение обязательных требований настоящих Правил влечет за собой ответственность по ст.ст. 231-237,239 </w:t>
      </w:r>
      <w:r>
        <w:rPr>
          <w:rFonts w:ascii="Times New Roman"/>
          <w:b w:val="false"/>
          <w:i w:val="false"/>
          <w:color w:val="000000"/>
          <w:sz w:val="28"/>
        </w:rPr>
        <w:t xml:space="preserve"> Кодекса </w:t>
      </w:r>
      <w:r>
        <w:rPr>
          <w:rFonts w:ascii="Times New Roman"/>
          <w:b w:val="false"/>
          <w:i w:val="false"/>
          <w:color w:val="000000"/>
          <w:sz w:val="28"/>
        </w:rPr>
        <w:t xml:space="preserve">Республики Казахстан "Об административных правонарушениях".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