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cb54" w14:textId="f45c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22 ноября 1999 года N 587 "Об утверждении Правил проведения государственного технического осмотра автомототранспортных средств и прицепов к ним" (зарегистрирован в Министерстве юстиции Республики Казахстан 3 декабря 1999 года N 990)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10 декабря 2002 года N 775. Зарегистрирован в Министерстве юстиции Республики Казахстан 20 декабря 2002 года N 2092. Утратил силу приказом Министра внутренних дел Республики Казахстан от 8 июня 2006 года N 263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внутренних дел РК от 10 декабря 2002 года N 775 утратил силу приказом Министра внутренних дел РК от 8 июня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организации проведения государственного технического осмотра автомототранспортных средств и прицепов к ним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внутренних дел Республики Казахстан от 22 ноября 1999 года N 587 "Об утверждении Правил проведения государственного технического осмотра автомототранспортных средств и прицепов к ним" следующие изменения и дополнения:
</w:t>
      </w:r>
      <w:r>
        <w:br/>
      </w:r>
      <w:r>
        <w:rPr>
          <w:rFonts w:ascii="Times New Roman"/>
          <w:b w:val="false"/>
          <w:i w:val="false"/>
          <w:color w:val="000000"/>
          <w:sz w:val="28"/>
        </w:rPr>
        <w:t>
      1) пункт 2 дополнить подпунктом 6) следующего содержания:
</w:t>
      </w:r>
      <w:r>
        <w:br/>
      </w:r>
      <w:r>
        <w:rPr>
          <w:rFonts w:ascii="Times New Roman"/>
          <w:b w:val="false"/>
          <w:i w:val="false"/>
          <w:color w:val="000000"/>
          <w:sz w:val="28"/>
        </w:rPr>
        <w:t>
      "6) Внести в местные исполнительные органы предложения по рассмотрению производственно-технических возможностей юридических лиц и индивидуальных предпринимателей привлекаемых к осуществлению диагностирования технического состояния транспортных средств перед государственным техническим осмотром;";
</w:t>
      </w:r>
      <w:r>
        <w:br/>
      </w:r>
      <w:r>
        <w:rPr>
          <w:rFonts w:ascii="Times New Roman"/>
          <w:b w:val="false"/>
          <w:i w:val="false"/>
          <w:color w:val="000000"/>
          <w:sz w:val="28"/>
        </w:rPr>
        <w:t>
      в пункте 4 слово "Комитет" заменить словом "Департамент";
</w:t>
      </w:r>
      <w:r>
        <w:br/>
      </w:r>
      <w:r>
        <w:rPr>
          <w:rFonts w:ascii="Times New Roman"/>
          <w:b w:val="false"/>
          <w:i w:val="false"/>
          <w:color w:val="000000"/>
          <w:sz w:val="28"/>
        </w:rPr>
        <w:t>
      2) в Правилах проведения государственного технического осмотра автомототранспортных средств и прицепов к ним, утвержденных указанным приказом (далее - Правила):
</w:t>
      </w:r>
      <w:r>
        <w:br/>
      </w:r>
      <w:r>
        <w:rPr>
          <w:rFonts w:ascii="Times New Roman"/>
          <w:b w:val="false"/>
          <w:i w:val="false"/>
          <w:color w:val="000000"/>
          <w:sz w:val="28"/>
        </w:rPr>
        <w:t>
      в пункте 6:
</w:t>
      </w:r>
      <w:r>
        <w:br/>
      </w:r>
      <w:r>
        <w:rPr>
          <w:rFonts w:ascii="Times New Roman"/>
          <w:b w:val="false"/>
          <w:i w:val="false"/>
          <w:color w:val="000000"/>
          <w:sz w:val="28"/>
        </w:rPr>
        <w:t>
      в подпункте 3) слово "апреля" заменить словом "января", слово "сентября" заменить словом "ноября";
</w:t>
      </w:r>
      <w:r>
        <w:br/>
      </w:r>
      <w:r>
        <w:rPr>
          <w:rFonts w:ascii="Times New Roman"/>
          <w:b w:val="false"/>
          <w:i w:val="false"/>
          <w:color w:val="000000"/>
          <w:sz w:val="28"/>
        </w:rPr>
        <w:t>
      в подпункте 4) слово "апреля" заменить словом "января", слово
</w:t>
      </w:r>
      <w:r>
        <w:br/>
      </w:r>
      <w:r>
        <w:rPr>
          <w:rFonts w:ascii="Times New Roman"/>
          <w:b w:val="false"/>
          <w:i w:val="false"/>
          <w:color w:val="000000"/>
          <w:sz w:val="28"/>
        </w:rPr>
        <w:t>
"сентября" заменить словом "октября";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Технический осмотр проводится на пунктах технического контроля Дорожной полиции, организуемых при районных (городских) подразделениях дорожной полиции органов внутренних дел, за исключением случаев проведения технического осмотра транспортных средств юридических лиц, располагающих необходимым диагностическим оборудованием для проверки технического состояния подведомственного транспорта.
</w:t>
      </w:r>
      <w:r>
        <w:br/>
      </w:r>
      <w:r>
        <w:rPr>
          <w:rFonts w:ascii="Times New Roman"/>
          <w:b w:val="false"/>
          <w:i w:val="false"/>
          <w:color w:val="000000"/>
          <w:sz w:val="28"/>
        </w:rPr>
        <w:t>
      Необходимое количество пунктов технического контроля для каждого района, города определяется Дорожной полицией с учетом данных о количестве транспортных средств.
</w:t>
      </w:r>
      <w:r>
        <w:br/>
      </w:r>
      <w:r>
        <w:rPr>
          <w:rFonts w:ascii="Times New Roman"/>
          <w:b w:val="false"/>
          <w:i w:val="false"/>
          <w:color w:val="000000"/>
          <w:sz w:val="28"/>
        </w:rPr>
        <w:t>
      Количество сотрудников дорожной полиции, уполномоченных проводить технический осмотр на пунктах технического контроля, определяется в соответствии с действующими нормативными нагрузками на сотрудников органов внутренних дел.";
</w:t>
      </w:r>
      <w:r>
        <w:br/>
      </w:r>
      <w:r>
        <w:rPr>
          <w:rFonts w:ascii="Times New Roman"/>
          <w:b w:val="false"/>
          <w:i w:val="false"/>
          <w:color w:val="000000"/>
          <w:sz w:val="28"/>
        </w:rPr>
        <w:t>
      пункт 8 исключить;
</w:t>
      </w:r>
      <w:r>
        <w:br/>
      </w:r>
      <w:r>
        <w:rPr>
          <w:rFonts w:ascii="Times New Roman"/>
          <w:b w:val="false"/>
          <w:i w:val="false"/>
          <w:color w:val="000000"/>
          <w:sz w:val="28"/>
        </w:rPr>
        <w:t>
      в заголовке главы 2 слова "организаций и учреждений" заменить словами "юридических лиц и индивидуальных предпринимателей";
</w:t>
      </w:r>
      <w:r>
        <w:br/>
      </w:r>
      <w:r>
        <w:rPr>
          <w:rFonts w:ascii="Times New Roman"/>
          <w:b w:val="false"/>
          <w:i w:val="false"/>
          <w:color w:val="000000"/>
          <w:sz w:val="28"/>
        </w:rPr>
        <w:t>
      пункт 9 изложить в следующей редакции:
</w:t>
      </w:r>
      <w:r>
        <w:br/>
      </w:r>
      <w:r>
        <w:rPr>
          <w:rFonts w:ascii="Times New Roman"/>
          <w:b w:val="false"/>
          <w:i w:val="false"/>
          <w:color w:val="000000"/>
          <w:sz w:val="28"/>
        </w:rPr>
        <w:t>
      "9. Диагностирование технического состояния транспортных средств перед техническим осмотром осуществляют юридические лица и индивидуальные предприниматели, производственно-технические возможности которых удовлетворяют следующим условиям:
</w:t>
      </w:r>
      <w:r>
        <w:br/>
      </w:r>
      <w:r>
        <w:rPr>
          <w:rFonts w:ascii="Times New Roman"/>
          <w:b w:val="false"/>
          <w:i w:val="false"/>
          <w:color w:val="000000"/>
          <w:sz w:val="28"/>
        </w:rPr>
        <w:t>
      1) наличие стационарного здания, в котором будет производиться диагностирование технического состояния транспортных средств перед техническим осмотром, производственно-технические площади, с приведением плана-схемы прохождения транспортных средств через линии (посты) диагностики;
</w:t>
      </w:r>
      <w:r>
        <w:br/>
      </w:r>
      <w:r>
        <w:rPr>
          <w:rFonts w:ascii="Times New Roman"/>
          <w:b w:val="false"/>
          <w:i w:val="false"/>
          <w:color w:val="000000"/>
          <w:sz w:val="28"/>
        </w:rPr>
        <w:t>
      2) наличие мест для парковки автомобилей, подъездов и выездов от указанного здания;
</w:t>
      </w:r>
      <w:r>
        <w:br/>
      </w:r>
      <w:r>
        <w:rPr>
          <w:rFonts w:ascii="Times New Roman"/>
          <w:b w:val="false"/>
          <w:i w:val="false"/>
          <w:color w:val="000000"/>
          <w:sz w:val="28"/>
        </w:rPr>
        <w:t>
      3) наличие диагностического оборудования и контрольно-измерительных приборов, их исправность, время и периодичность проведения их метрологической аттестации и последней поверки, согласно следующего перечня:
</w:t>
      </w:r>
      <w:r>
        <w:br/>
      </w:r>
      <w:r>
        <w:rPr>
          <w:rFonts w:ascii="Times New Roman"/>
          <w:b w:val="false"/>
          <w:i w:val="false"/>
          <w:color w:val="000000"/>
          <w:sz w:val="28"/>
        </w:rPr>
        <w:t>
      стенд для технического состояния тормозной системы;
</w:t>
      </w:r>
      <w:r>
        <w:br/>
      </w:r>
      <w:r>
        <w:rPr>
          <w:rFonts w:ascii="Times New Roman"/>
          <w:b w:val="false"/>
          <w:i w:val="false"/>
          <w:color w:val="000000"/>
          <w:sz w:val="28"/>
        </w:rPr>
        <w:t>
      прибор для проверки суммарного люфта в рулевом управлении;
</w:t>
      </w:r>
      <w:r>
        <w:br/>
      </w:r>
      <w:r>
        <w:rPr>
          <w:rFonts w:ascii="Times New Roman"/>
          <w:b w:val="false"/>
          <w:i w:val="false"/>
          <w:color w:val="000000"/>
          <w:sz w:val="28"/>
        </w:rPr>
        <w:t>
      прибор для проверки углов установки светового пучка фар;
</w:t>
      </w:r>
      <w:r>
        <w:br/>
      </w:r>
      <w:r>
        <w:rPr>
          <w:rFonts w:ascii="Times New Roman"/>
          <w:b w:val="false"/>
          <w:i w:val="false"/>
          <w:color w:val="000000"/>
          <w:sz w:val="28"/>
        </w:rPr>
        <w:t>
      прибор для определения токсичности отработавших газов автомобилей;
</w:t>
      </w:r>
      <w:r>
        <w:br/>
      </w:r>
      <w:r>
        <w:rPr>
          <w:rFonts w:ascii="Times New Roman"/>
          <w:b w:val="false"/>
          <w:i w:val="false"/>
          <w:color w:val="000000"/>
          <w:sz w:val="28"/>
        </w:rPr>
        <w:t>
      прибор для определения дымности отработавших газов автомобилей;
</w:t>
      </w:r>
      <w:r>
        <w:br/>
      </w:r>
      <w:r>
        <w:rPr>
          <w:rFonts w:ascii="Times New Roman"/>
          <w:b w:val="false"/>
          <w:i w:val="false"/>
          <w:color w:val="000000"/>
          <w:sz w:val="28"/>
        </w:rPr>
        <w:t>
      прибор для проверки светопропускаемости стекол;
</w:t>
      </w:r>
      <w:r>
        <w:br/>
      </w:r>
      <w:r>
        <w:rPr>
          <w:rFonts w:ascii="Times New Roman"/>
          <w:b w:val="false"/>
          <w:i w:val="false"/>
          <w:color w:val="000000"/>
          <w:sz w:val="28"/>
        </w:rPr>
        <w:t>
      подъемники или смотровые канавы;
</w:t>
      </w:r>
      <w:r>
        <w:br/>
      </w:r>
      <w:r>
        <w:rPr>
          <w:rFonts w:ascii="Times New Roman"/>
          <w:b w:val="false"/>
          <w:i w:val="false"/>
          <w:color w:val="000000"/>
          <w:sz w:val="28"/>
        </w:rPr>
        <w:t>
      4) наличие квалифицированных специалистов;
</w:t>
      </w:r>
      <w:r>
        <w:br/>
      </w:r>
      <w:r>
        <w:rPr>
          <w:rFonts w:ascii="Times New Roman"/>
          <w:b w:val="false"/>
          <w:i w:val="false"/>
          <w:color w:val="000000"/>
          <w:sz w:val="28"/>
        </w:rPr>
        <w:t>
      5) наличие нормативной и технической документации;
</w:t>
      </w:r>
      <w:r>
        <w:br/>
      </w:r>
      <w:r>
        <w:rPr>
          <w:rFonts w:ascii="Times New Roman"/>
          <w:b w:val="false"/>
          <w:i w:val="false"/>
          <w:color w:val="000000"/>
          <w:sz w:val="28"/>
        </w:rPr>
        <w:t>
      6) наличие и исправность санитарно-технического оборудования.";
</w:t>
      </w:r>
      <w:r>
        <w:br/>
      </w:r>
      <w:r>
        <w:rPr>
          <w:rFonts w:ascii="Times New Roman"/>
          <w:b w:val="false"/>
          <w:i w:val="false"/>
          <w:color w:val="000000"/>
          <w:sz w:val="28"/>
        </w:rPr>
        <w:t>
      пункты 10-25 исключить;
</w:t>
      </w:r>
      <w:r>
        <w:br/>
      </w:r>
      <w:r>
        <w:rPr>
          <w:rFonts w:ascii="Times New Roman"/>
          <w:b w:val="false"/>
          <w:i w:val="false"/>
          <w:color w:val="000000"/>
          <w:sz w:val="28"/>
        </w:rPr>
        <w:t>
      в пункте 26 слово "апреля" заменить словом "декабря";
</w:t>
      </w:r>
      <w:r>
        <w:br/>
      </w:r>
      <w:r>
        <w:rPr>
          <w:rFonts w:ascii="Times New Roman"/>
          <w:b w:val="false"/>
          <w:i w:val="false"/>
          <w:color w:val="000000"/>
          <w:sz w:val="28"/>
        </w:rPr>
        <w:t>
      пункт 33 изложить в следующей редакции:
</w:t>
      </w:r>
      <w:r>
        <w:br/>
      </w:r>
      <w:r>
        <w:rPr>
          <w:rFonts w:ascii="Times New Roman"/>
          <w:b w:val="false"/>
          <w:i w:val="false"/>
          <w:color w:val="000000"/>
          <w:sz w:val="28"/>
        </w:rPr>
        <w:t>
      "33. Диагностирование транспортных средств юридических лиц, не имеющих необходимых условий для проверки технического состояния подведомственного транспорта, а также транспортные средства физических лиц, осуществляется на линиях (постах) диагностики юридических лиц и индивидуальных предпринимателей, привлекаемых к диагностированию технического состояния транспортных средств перед техническим осмотром.";
</w:t>
      </w:r>
      <w:r>
        <w:br/>
      </w:r>
      <w:r>
        <w:rPr>
          <w:rFonts w:ascii="Times New Roman"/>
          <w:b w:val="false"/>
          <w:i w:val="false"/>
          <w:color w:val="000000"/>
          <w:sz w:val="28"/>
        </w:rPr>
        <w:t>
      в пункте 35:
</w:t>
      </w:r>
      <w:r>
        <w:br/>
      </w:r>
      <w:r>
        <w:rPr>
          <w:rFonts w:ascii="Times New Roman"/>
          <w:b w:val="false"/>
          <w:i w:val="false"/>
          <w:color w:val="000000"/>
          <w:sz w:val="28"/>
        </w:rPr>
        <w:t>
      подпункт 4) исключить;
</w:t>
      </w:r>
      <w:r>
        <w:br/>
      </w:r>
      <w:r>
        <w:rPr>
          <w:rFonts w:ascii="Times New Roman"/>
          <w:b w:val="false"/>
          <w:i w:val="false"/>
          <w:color w:val="000000"/>
          <w:sz w:val="28"/>
        </w:rPr>
        <w:t>
      абзац первый подпункта 5) изложить в следующей редакции:
</w:t>
      </w:r>
      <w:r>
        <w:br/>
      </w:r>
      <w:r>
        <w:rPr>
          <w:rFonts w:ascii="Times New Roman"/>
          <w:b w:val="false"/>
          <w:i w:val="false"/>
          <w:color w:val="000000"/>
          <w:sz w:val="28"/>
        </w:rPr>
        <w:t>
      "диагностической карты (приложение 4) с указанием данных свидетельства о регистрации транспортного средства, параметров транспортного средства и его составных элементов (за исключением случаев, предусмотренных пунктом 41 настоящих Правил), заверенной подписью специалиста пункта диагностики и печатью юридического лица, индивидуального предпринимателя, проводившего диагностирование технического состояния транспортного средства.";
</w:t>
      </w:r>
      <w:r>
        <w:br/>
      </w:r>
      <w:r>
        <w:rPr>
          <w:rFonts w:ascii="Times New Roman"/>
          <w:b w:val="false"/>
          <w:i w:val="false"/>
          <w:color w:val="000000"/>
          <w:sz w:val="28"/>
        </w:rPr>
        <w:t>
      в пункте 36:
</w:t>
      </w:r>
      <w:r>
        <w:br/>
      </w:r>
      <w:r>
        <w:rPr>
          <w:rFonts w:ascii="Times New Roman"/>
          <w:b w:val="false"/>
          <w:i w:val="false"/>
          <w:color w:val="000000"/>
          <w:sz w:val="28"/>
        </w:rPr>
        <w:t>
      подпункт 5) исключить;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диагностической карты (приложение 4) с указанием данных свидетельства о регистрации транспортного средства, параметров транспортного средства и его составных элементов (за исключением случаев, предусмотренных пунктом 41 настоящих Правил), заверенной подписью специалиста пункта диагностики и печатью юридического лица, индивидуального предпринимателя, проводившего диагностирование технического состояния транспортного средства.";
</w:t>
      </w:r>
      <w:r>
        <w:br/>
      </w:r>
      <w:r>
        <w:rPr>
          <w:rFonts w:ascii="Times New Roman"/>
          <w:b w:val="false"/>
          <w:i w:val="false"/>
          <w:color w:val="000000"/>
          <w:sz w:val="28"/>
        </w:rPr>
        <w:t>
      в пункте 37 слова "организаций и учреждений, имеющих допуск Дорожной полиции," исключить, слово "передается" заменить словом "предъявляется";
</w:t>
      </w:r>
      <w:r>
        <w:br/>
      </w:r>
      <w:r>
        <w:rPr>
          <w:rFonts w:ascii="Times New Roman"/>
          <w:b w:val="false"/>
          <w:i w:val="false"/>
          <w:color w:val="000000"/>
          <w:sz w:val="28"/>
        </w:rPr>
        <w:t>
      пункт 48 изложить в следующей редакции:
</w:t>
      </w:r>
      <w:r>
        <w:br/>
      </w:r>
      <w:r>
        <w:rPr>
          <w:rFonts w:ascii="Times New Roman"/>
          <w:b w:val="false"/>
          <w:i w:val="false"/>
          <w:color w:val="000000"/>
          <w:sz w:val="28"/>
        </w:rPr>
        <w:t>
      "48. На каждое юридическое лицо, индивидуального предпринимателя, осуществляющих диагностирование технического состояния транспортных средств, подразделениями дорожной полиции органов внутренних дел районов (городов) ведутся дела, в которых хранятся акты обследования производственно-технической базы, заключение комиссии, предписания об устранении выявленных недостатков и ответы на них, а также другая документация, касающаяся деятельности данного юридического лица или индивидуального предпринимателя.";
</w:t>
      </w:r>
      <w:r>
        <w:br/>
      </w:r>
      <w:r>
        <w:rPr>
          <w:rFonts w:ascii="Times New Roman"/>
          <w:b w:val="false"/>
          <w:i w:val="false"/>
          <w:color w:val="000000"/>
          <w:sz w:val="28"/>
        </w:rPr>
        <w:t>
      в пункте 50:
</w:t>
      </w:r>
      <w:r>
        <w:br/>
      </w:r>
      <w:r>
        <w:rPr>
          <w:rFonts w:ascii="Times New Roman"/>
          <w:b w:val="false"/>
          <w:i w:val="false"/>
          <w:color w:val="000000"/>
          <w:sz w:val="28"/>
        </w:rPr>
        <w:t>
      подпункт 1) исключить;
</w:t>
      </w:r>
      <w:r>
        <w:br/>
      </w:r>
      <w:r>
        <w:rPr>
          <w:rFonts w:ascii="Times New Roman"/>
          <w:b w:val="false"/>
          <w:i w:val="false"/>
          <w:color w:val="000000"/>
          <w:sz w:val="28"/>
        </w:rPr>
        <w:t>
      в подпунктах 2), 3) слова "организаций и учреждений" заменить словами "юридических лиц и/или индивидуальных предпринимателей";
</w:t>
      </w:r>
      <w:r>
        <w:br/>
      </w:r>
      <w:r>
        <w:rPr>
          <w:rFonts w:ascii="Times New Roman"/>
          <w:b w:val="false"/>
          <w:i w:val="false"/>
          <w:color w:val="000000"/>
          <w:sz w:val="28"/>
        </w:rPr>
        <w:t>
      в пункте 51 слова ", несоответствия производственно-технических возможностей организации, учреждения сведениям, представленным в конкурсных предложениях при проведении конкурса", "либо отзывает свидетельство о допуске к диагностированию технического состояния транспортных средств перед техническим осмотром" исключить, после слова "приостанавливает" дополнить словами "прием диагностических карт юридического лица и/или индивидуального предпринимателя при проведении технического осмотра транспортных средств, о чем сообщает владельцам транспортных средств через средства массовой информации";
</w:t>
      </w:r>
      <w:r>
        <w:br/>
      </w:r>
      <w:r>
        <w:rPr>
          <w:rFonts w:ascii="Times New Roman"/>
          <w:b w:val="false"/>
          <w:i w:val="false"/>
          <w:color w:val="000000"/>
          <w:sz w:val="28"/>
        </w:rPr>
        <w:t>
      2) приложения 1-3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Начальникам ГУВД городов Астаны, Алматы, ГУВД-УВД областей:
</w:t>
      </w:r>
      <w:r>
        <w:br/>
      </w:r>
      <w:r>
        <w:rPr>
          <w:rFonts w:ascii="Times New Roman"/>
          <w:b w:val="false"/>
          <w:i w:val="false"/>
          <w:color w:val="000000"/>
          <w:sz w:val="28"/>
        </w:rPr>
        <w:t>
      1) обеспечить изучение требований настоящего приказа сотрудниками дорожной полиции и организовать работу в соответствии с внесенными изменениями в Правила;
</w:t>
      </w:r>
      <w:r>
        <w:br/>
      </w:r>
      <w:r>
        <w:rPr>
          <w:rFonts w:ascii="Times New Roman"/>
          <w:b w:val="false"/>
          <w:i w:val="false"/>
          <w:color w:val="000000"/>
          <w:sz w:val="28"/>
        </w:rPr>
        <w:t>
      2) провести мероприятия по информированию владельцев транспортных средств об изменении отдельных требований при проведении государственного технического осмотра.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приказа возложить на вице-Министра внутренних дел генерал-майора полиции Отто И.И. и Департамент дорожной полиции Министерства внутренних дел Республики Казахстан (Умурзаков Б.Н.).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генерал-полковник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И.О. Министра транспорта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 коммуникаций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