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e820" w14:textId="c98e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14 ноября 2001 года N 427 "Об утверждении Правил участия банка второго уровня в уставном капитале других юридических лиц, а также выдачи разрешения на создание или приобретение банком второго уровня дочерней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июня 2002 года N 212. Зарегистрировано в Министерстве юстиции Республики Казахстан 4 июля 2002 года N 1907.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4 (V064079)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14 ноября 2001 года N 427 "Об утверждении Правил участия банка второго уровня в уставном капитале других юридических лиц, а также выдачи разрешения на создание или приобретение банком второго уровня дочерней организации"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участия банка второго уровня в уставном капитале других юридических лиц, а также выдачи разрешения на создание или приобретение банком второго уровня дочерней организации,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настоящих Правил не распространяются на случаи участия банков в уставном капитале накопительных пенсионных фондов и компаний по управлению пенсионными активами.";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"участвовать в уставном капитале" заменить словами "приобретать акции";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безубыточной деятельности за последний истекший год и в течение текущего года, которая определяется как наличие нераспределенного чистого дохода за последний истекший год и наличие превышения суммы доходов текущего года над расходами за такой же период;";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"соответствия" дополнить словом "всем";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абзаца шестого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"Прямое участие банка в уставном капитале юридического лица посредством перехода принятых ранее в залог акций и оценивающихся по справедливой стоимости, определяемой в соответствии с международными стандартами финансовой отчетности, в собственность банка не должно превышать двадцати пяти процентов собственного капитала банка.";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"один или более процентов собственного капитала банка" заменить словами "пять и более процентов уставного капитала юридического лица, акции которого приобретены банком";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8 слова "пунктом 7" заменить словами "подпунктами 1)-6) пункта 7";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невозможности реализации банком в течение одного года акций юридического лица, по акциям которого на фондовой бирже произведен делистинг, такие акции признаются в учете банка как убытки.";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Требования настоящей главы не распространяются на дочерние организации банка.";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В случае, если прямое участие банка в уставном капитале юридического лица посредством перехода принятых ранее в залог акций и оценивающихся по справедливой стоимости, определяемой в соответствии с международными стандартами финансовой отчетности, в собственность банка превысит десять процентов собственного капитала банка либо если такое участие банка в уставном капитале юридического лица не предусмотрено Законом, то банк должен реализовать эти акции в течение года со дня их перехода в собственность.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реализации банком в течение года акций юридического лица, перешедших в собственность банка по договору залога, такие акции признаются в учете банка как убытки.".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до сведения территориальных филиалов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Председателя Национального Банка Республики Казахстан Марченко Г.А.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