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3b23" w14:textId="5663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государственного кадастра техногенных минеральных образований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геологии и охраны недр Министерства энергетики и минеральных ресурсов Республики Казахстан от 11 февраля 2002 года N 40а-П . Зарегистрирован в Министерстве юстиции Республики Казахстан 27 февраля 2002 года N 1776. Утратил силу приказом Министра энергетики и минеральных ресурсов Республики Казахстан от 14 июля 2008 года N 187</w:t>
      </w:r>
    </w:p>
    <w:p>
      <w:pPr>
        <w:spacing w:after="0"/>
        <w:ind w:left="0"/>
        <w:jc w:val="both"/>
      </w:pPr>
      <w:r>
        <w:rPr>
          <w:rFonts w:ascii="Times New Roman"/>
          <w:b w:val="false"/>
          <w:i w:val="false"/>
          <w:color w:val="ff0000"/>
          <w:sz w:val="28"/>
        </w:rPr>
        <w:t xml:space="preserve">       Сноска. Утратил силу приказом Министра энергетики и минеральных ресурсов РК от 14.07.2008 N 187 </w:t>
      </w:r>
    </w:p>
    <w:p>
      <w:pPr>
        <w:spacing w:after="0"/>
        <w:ind w:left="0"/>
        <w:jc w:val="both"/>
      </w:pPr>
      <w:r>
        <w:rPr>
          <w:rFonts w:ascii="Times New Roman"/>
          <w:b w:val="false"/>
          <w:i w:val="false"/>
          <w:color w:val="ff0000"/>
          <w:sz w:val="28"/>
        </w:rPr>
        <w:t xml:space="preserve">Извлечение из приказа </w:t>
      </w:r>
      <w:r>
        <w:br/>
      </w:r>
      <w:r>
        <w:rPr>
          <w:rFonts w:ascii="Times New Roman"/>
          <w:b w:val="false"/>
          <w:i w:val="false"/>
          <w:color w:val="ff0000"/>
          <w:sz w:val="28"/>
        </w:rPr>
        <w:t xml:space="preserve">
Министра энергетики и минеральных ресурсов РК </w:t>
      </w:r>
      <w:r>
        <w:br/>
      </w:r>
      <w:r>
        <w:rPr>
          <w:rFonts w:ascii="Times New Roman"/>
          <w:b w:val="false"/>
          <w:i w:val="false"/>
          <w:color w:val="ff0000"/>
          <w:sz w:val="28"/>
        </w:rPr>
        <w:t xml:space="preserve">
от 14.07.2008 N 187 "О признании утратившими силу </w:t>
      </w:r>
      <w:r>
        <w:br/>
      </w:r>
      <w:r>
        <w:rPr>
          <w:rFonts w:ascii="Times New Roman"/>
          <w:b w:val="false"/>
          <w:i w:val="false"/>
          <w:color w:val="ff0000"/>
          <w:sz w:val="28"/>
        </w:rPr>
        <w:t xml:space="preserve">
некоторых приказов Комитета геологии и охраны недр </w:t>
      </w:r>
      <w:r>
        <w:br/>
      </w:r>
      <w:r>
        <w:rPr>
          <w:rFonts w:ascii="Times New Roman"/>
          <w:b w:val="false"/>
          <w:i w:val="false"/>
          <w:color w:val="ff0000"/>
          <w:sz w:val="28"/>
        </w:rPr>
        <w:t xml:space="preserve">
Министерства энергетики и минеральных ресурсов </w:t>
      </w:r>
      <w:r>
        <w:br/>
      </w:r>
      <w:r>
        <w:rPr>
          <w:rFonts w:ascii="Times New Roman"/>
          <w:b w:val="false"/>
          <w:i w:val="false"/>
          <w:color w:val="ff0000"/>
          <w:sz w:val="28"/>
        </w:rPr>
        <w:t xml:space="preserve">
Республики Казахстан и приказа Председателя Комитета </w:t>
      </w:r>
      <w:r>
        <w:br/>
      </w:r>
      <w:r>
        <w:rPr>
          <w:rFonts w:ascii="Times New Roman"/>
          <w:b w:val="false"/>
          <w:i w:val="false"/>
          <w:color w:val="ff0000"/>
          <w:sz w:val="28"/>
        </w:rPr>
        <w:t xml:space="preserve">
геологии и недропользования Министерства энергетики </w:t>
      </w:r>
      <w:r>
        <w:br/>
      </w:r>
      <w:r>
        <w:rPr>
          <w:rFonts w:ascii="Times New Roman"/>
          <w:b w:val="false"/>
          <w:i w:val="false"/>
          <w:color w:val="ff0000"/>
          <w:sz w:val="28"/>
        </w:rPr>
        <w:t xml:space="preserve">
и минеральных ресурсов Республики Казахстан от </w:t>
      </w:r>
      <w:r>
        <w:br/>
      </w:r>
      <w:r>
        <w:rPr>
          <w:rFonts w:ascii="Times New Roman"/>
          <w:b w:val="false"/>
          <w:i w:val="false"/>
          <w:color w:val="ff0000"/>
          <w:sz w:val="28"/>
        </w:rPr>
        <w:t xml:space="preserve">
29 июня 2005 года № 71-п «Об утверждении Инструкции </w:t>
      </w:r>
      <w:r>
        <w:br/>
      </w:r>
      <w:r>
        <w:rPr>
          <w:rFonts w:ascii="Times New Roman"/>
          <w:b w:val="false"/>
          <w:i w:val="false"/>
          <w:color w:val="ff0000"/>
          <w:sz w:val="28"/>
        </w:rPr>
        <w:t xml:space="preserve">
по получению геологической информации о недрах» </w:t>
      </w:r>
    </w:p>
    <w:p>
      <w:pPr>
        <w:spacing w:after="0"/>
        <w:ind w:left="0"/>
        <w:jc w:val="both"/>
      </w:pPr>
      <w:r>
        <w:rPr>
          <w:rFonts w:ascii="Times New Roman"/>
          <w:b w:val="false"/>
          <w:i w:val="false"/>
          <w:color w:val="ff0000"/>
          <w:sz w:val="28"/>
        </w:rPr>
        <w:t xml:space="preserve">      В соответствии с подпунктом 2) пункта 5 статьи 1 </w:t>
      </w:r>
      <w:r>
        <w:rPr>
          <w:rFonts w:ascii="Times New Roman"/>
          <w:b w:val="false"/>
          <w:i w:val="false"/>
          <w:color w:val="ff0000"/>
          <w:sz w:val="28"/>
        </w:rPr>
        <w:t xml:space="preserve">Закона </w:t>
      </w:r>
      <w:r>
        <w:rPr>
          <w:rFonts w:ascii="Times New Roman"/>
          <w:b w:val="false"/>
          <w:i w:val="false"/>
          <w:color w:val="ff0000"/>
          <w:sz w:val="28"/>
        </w:rPr>
        <w:t xml:space="preserve">Республики Казахстан от 27 июля 2007 года «О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 ПРИКАЗЫВАЮ: </w:t>
      </w:r>
      <w:r>
        <w:br/>
      </w:r>
      <w:r>
        <w:rPr>
          <w:rFonts w:ascii="Times New Roman"/>
          <w:b w:val="false"/>
          <w:i w:val="false"/>
          <w:color w:val="ff0000"/>
          <w:sz w:val="28"/>
        </w:rPr>
        <w:t xml:space="preserve">
      1. Признать утратившими силу: </w:t>
      </w:r>
      <w:r>
        <w:br/>
      </w:r>
      <w:r>
        <w:rPr>
          <w:rFonts w:ascii="Times New Roman"/>
          <w:b w:val="false"/>
          <w:i w:val="false"/>
          <w:color w:val="ff0000"/>
          <w:sz w:val="28"/>
        </w:rPr>
        <w:t xml:space="preserve">
      1) ...; </w:t>
      </w:r>
      <w:r>
        <w:br/>
      </w:r>
      <w:r>
        <w:rPr>
          <w:rFonts w:ascii="Times New Roman"/>
          <w:b w:val="false"/>
          <w:i w:val="false"/>
          <w:color w:val="ff0000"/>
          <w:sz w:val="28"/>
        </w:rPr>
        <w:t xml:space="preserve">
      2) приказ Председателя Комитета геологии и охраны недр Министерства энергетики и минеральных ресурсов Республики Казахстан от 11 февраля 2002 года № 40а-П «Об утверждении Инструкции по ведению государственного кадастра техногенных минеральных образований в Республике Казахстан» (зарегистрированный в Реестре государственной регистрации нормативных правовых актов за № 1776); </w:t>
      </w:r>
      <w:r>
        <w:br/>
      </w:r>
      <w:r>
        <w:rPr>
          <w:rFonts w:ascii="Times New Roman"/>
          <w:b w:val="false"/>
          <w:i w:val="false"/>
          <w:color w:val="ff0000"/>
          <w:sz w:val="28"/>
        </w:rPr>
        <w:t xml:space="preserve">
      3) - 4) ... . </w:t>
      </w:r>
      <w:r>
        <w:br/>
      </w:r>
      <w:r>
        <w:rPr>
          <w:rFonts w:ascii="Times New Roman"/>
          <w:b w:val="false"/>
          <w:i w:val="false"/>
          <w:color w:val="ff0000"/>
          <w:sz w:val="28"/>
        </w:rPr>
        <w:t xml:space="preserve">
      2. Комитету геологии и недропользования Министерства энергетики и минеральных ресурсов Республики Казахстан (Ужкенов Б.С.) в недельный срок с момента принятия настоящего приказа направить копии в Министерство юстиции Республики Казахстан и официальные печатные издания. </w:t>
      </w:r>
      <w:r>
        <w:br/>
      </w:r>
      <w:r>
        <w:rPr>
          <w:rFonts w:ascii="Times New Roman"/>
          <w:b w:val="false"/>
          <w:i w:val="false"/>
          <w:color w:val="ff0000"/>
          <w:sz w:val="28"/>
        </w:rPr>
        <w:t xml:space="preserve">
      3. Настоящий приказ вступает в силу с момента подписания. </w:t>
      </w:r>
    </w:p>
    <w:p>
      <w:pPr>
        <w:spacing w:after="0"/>
        <w:ind w:left="0"/>
        <w:jc w:val="both"/>
      </w:pPr>
      <w:r>
        <w:rPr>
          <w:rFonts w:ascii="Times New Roman"/>
          <w:b w:val="false"/>
          <w:i w:val="false"/>
          <w:color w:val="ff0000"/>
          <w:sz w:val="28"/>
        </w:rPr>
        <w:t xml:space="preserve">      Министр                                    С. Мынбаев </w:t>
      </w:r>
    </w:p>
    <w:bookmarkStart w:name="z1" w:id="0"/>
    <w:p>
      <w:pPr>
        <w:spacing w:after="0"/>
        <w:ind w:left="0"/>
        <w:jc w:val="both"/>
      </w:pP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"Инструкцию по ведению государственного кадастра техногенных минеральных образований в Республике Казахстан". </w:t>
      </w:r>
      <w:r>
        <w:br/>
      </w:r>
      <w:r>
        <w:rPr>
          <w:rFonts w:ascii="Times New Roman"/>
          <w:b w:val="false"/>
          <w:i w:val="false"/>
          <w:color w:val="000000"/>
          <w:sz w:val="28"/>
        </w:rPr>
        <w:t xml:space="preserve">
      2. Республиканскому центру геологической информации "Казгеоинформ" обеспечить сбор, учет, регистрацию и хранение Паспортов формы "О" техногенных минеральных образований в Республике Казахстан, а также составление и ведение Государственного кадастра техногенных минеральных образований. </w:t>
      </w:r>
      <w:r>
        <w:br/>
      </w:r>
      <w:r>
        <w:rPr>
          <w:rFonts w:ascii="Times New Roman"/>
          <w:b w:val="false"/>
          <w:i w:val="false"/>
          <w:color w:val="000000"/>
          <w:sz w:val="28"/>
        </w:rPr>
        <w:t xml:space="preserve">
      3. Территориальным управлениям охраны и использования недр обеспечить 
контроль за своевременным поступлением Паспорта "О" от недропользователей, за полнотой и достоверностью паспортных данных, за соответствием их требованиям настоящей инструкции. 4. Настоящий приказ вступает в силу с момента его государственной регистрации в Министерстве юстиции Республики Казахстан. 5. Контроль за исполнением настоящего приказа возложить на заместителя Председателя Комитета геологии и охраны недр Е.Г.Карибаева. Председатель Согласовано: Согласовано: Вице-министр природных ресурсов Вице-министр энергетики и охраны окружающей среды и минеральных ресурсов Республики Казахстан Республики Казахстан 11.12.2001 г. 15.12.2001 г. </w:t>
      </w:r>
      <w:r>
        <w:br/>
      </w: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от 11 февраля 2002 г. N 40а-П Председателя Комитета геологии и охраны недр Министерства энергетики и минеральных ресурсов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ведению государственного кадастра техногенных </w:t>
      </w:r>
      <w:r>
        <w:br/>
      </w:r>
      <w:r>
        <w:rPr>
          <w:rFonts w:ascii="Times New Roman"/>
          <w:b w:val="false"/>
          <w:i w:val="false"/>
          <w:color w:val="000000"/>
          <w:sz w:val="28"/>
        </w:rPr>
        <w:t xml:space="preserve">
              минеральных образований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Настоящая Инструкция составлена в соответствии с Указом Президента Республики Казахстан, имеющего силу Закона </w:t>
      </w:r>
      <w:r>
        <w:rPr>
          <w:rFonts w:ascii="Times New Roman"/>
          <w:b w:val="false"/>
          <w:i w:val="false"/>
          <w:color w:val="000000"/>
          <w:sz w:val="28"/>
        </w:rPr>
        <w:t xml:space="preserve">U962828_ </w:t>
      </w:r>
      <w:r>
        <w:rPr>
          <w:rFonts w:ascii="Times New Roman"/>
          <w:b w:val="false"/>
          <w:i w:val="false"/>
          <w:color w:val="000000"/>
          <w:sz w:val="28"/>
        </w:rPr>
        <w:t>"О недрах и недропользовании" и Постановлением Правительства Республики Казахстан от 16 августа 1996 г. N 1022 </w:t>
      </w:r>
      <w:r>
        <w:rPr>
          <w:rFonts w:ascii="Times New Roman"/>
          <w:b w:val="false"/>
          <w:i w:val="false"/>
          <w:color w:val="000000"/>
          <w:sz w:val="28"/>
        </w:rPr>
        <w:t xml:space="preserve">P961022_ </w:t>
      </w:r>
      <w:r>
        <w:rPr>
          <w:rFonts w:ascii="Times New Roman"/>
          <w:b w:val="false"/>
          <w:i w:val="false"/>
          <w:color w:val="000000"/>
          <w:sz w:val="28"/>
        </w:rPr>
        <w:t xml:space="preserve">"Об утверждении Положения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 </w:t>
      </w:r>
      <w:r>
        <w:br/>
      </w:r>
      <w:r>
        <w:rPr>
          <w:rFonts w:ascii="Times New Roman"/>
          <w:b w:val="false"/>
          <w:i w:val="false"/>
          <w:color w:val="000000"/>
          <w:sz w:val="28"/>
        </w:rPr>
        <w:t xml:space="preserve">
      2. Государственный кадастр техногенных минеральных образований Республики Казахстан является составной частью Государственного единого фонда недр и представляет собой систематизированный, периодически пополняемый и уточняемый краткий свод сведений по складируемому объекту: тип и вид техногенных минеральных образований, их вещественный состав с указанием количественных и качественных показателей, горнотехнических и экологических условий хранения, экологического воздействия на окружающую среду. Кадастр ведется по данным отчетности недропользователей и других промышленных предприятий и оформляется в виде паспортов объектов учета. </w:t>
      </w:r>
      <w:r>
        <w:br/>
      </w:r>
      <w:r>
        <w:rPr>
          <w:rFonts w:ascii="Times New Roman"/>
          <w:b w:val="false"/>
          <w:i w:val="false"/>
          <w:color w:val="000000"/>
          <w:sz w:val="28"/>
        </w:rPr>
        <w:t xml:space="preserve">
      3. Недропользователи, осуществляющие добычу и переработку минерального сырья, независимо от форм собственности и ведомственной принадлежности, должны представлять ежегодно в Комитет геологии и охраны недр Министерства энергетики и минеральных ресурсов паспорта объектов Государственного кадастра техногенных минеральных образований Республики Казахстан (Приложение 1). </w:t>
      </w:r>
      <w:r>
        <w:br/>
      </w:r>
      <w:r>
        <w:rPr>
          <w:rFonts w:ascii="Times New Roman"/>
          <w:b w:val="false"/>
          <w:i w:val="false"/>
          <w:color w:val="000000"/>
          <w:sz w:val="28"/>
        </w:rPr>
        <w:t xml:space="preserve">
      4. Контроль за своевременным представлением паспортов техногенных минеральных образований, достоверностью информации, а также анализ, учет, систематизация, хранение материалов Государственного кадастра и создание автоматизированной системы их обработки входит в компетенцию Министерства энергетики и минеральных ресурсов и осуществляется Комитетом геологии и охраны недр и Республиканским центром геологической информации "Казгеоинформ". </w:t>
      </w:r>
      <w:r>
        <w:br/>
      </w:r>
      <w:r>
        <w:rPr>
          <w:rFonts w:ascii="Times New Roman"/>
          <w:b w:val="false"/>
          <w:i w:val="false"/>
          <w:color w:val="000000"/>
          <w:sz w:val="28"/>
        </w:rPr>
        <w:t xml:space="preserve">
      5. Государственный кадастр техногенных минеральных образований ведется по единой системе в целях учета складируемых отходов горнодобывающих и перерабатывающих предприятий и обеспечения их дальнейшего комплексного использования. </w:t>
      </w:r>
      <w:r>
        <w:br/>
      </w:r>
      <w:r>
        <w:rPr>
          <w:rFonts w:ascii="Times New Roman"/>
          <w:b w:val="false"/>
          <w:i w:val="false"/>
          <w:color w:val="000000"/>
          <w:sz w:val="28"/>
        </w:rPr>
        <w:t xml:space="preserve">
      6. Паспорта техногенных минеральных образований составляются на специальных бланках по форме "О" и в строгом соответствии с требованиями настоящей Инструкции. </w:t>
      </w:r>
      <w:r>
        <w:br/>
      </w:r>
      <w:r>
        <w:rPr>
          <w:rFonts w:ascii="Times New Roman"/>
          <w:b w:val="false"/>
          <w:i w:val="false"/>
          <w:color w:val="000000"/>
          <w:sz w:val="28"/>
        </w:rPr>
        <w:t xml:space="preserve">
      7. Источниками информации для составления паспортов техногенных минеральных образований служат: </w:t>
      </w:r>
      <w:r>
        <w:br/>
      </w:r>
      <w:r>
        <w:rPr>
          <w:rFonts w:ascii="Times New Roman"/>
          <w:b w:val="false"/>
          <w:i w:val="false"/>
          <w:color w:val="000000"/>
          <w:sz w:val="28"/>
        </w:rPr>
        <w:t xml:space="preserve">
      1) имеющаяся на рудниках, обогатительных фабриках, химических и металлургических заводах информация о качественной и количественной характеристиках техногенных минеральных образований; </w:t>
      </w:r>
      <w:r>
        <w:br/>
      </w:r>
      <w:r>
        <w:rPr>
          <w:rFonts w:ascii="Times New Roman"/>
          <w:b w:val="false"/>
          <w:i w:val="false"/>
          <w:color w:val="000000"/>
          <w:sz w:val="28"/>
        </w:rPr>
        <w:t xml:space="preserve">
      2) отчеты геологоразведочных, научно-исследовательских и проектных организаций, проводящих исследования отходов добычи и переработки минерального сырья на предмет их вторичного использования.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Объекты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Учету Государственного кадастра техногенных минеральных образований Республики Казахстан подлежат: </w:t>
      </w:r>
      <w:r>
        <w:br/>
      </w:r>
      <w:r>
        <w:rPr>
          <w:rFonts w:ascii="Times New Roman"/>
          <w:b w:val="false"/>
          <w:i w:val="false"/>
          <w:color w:val="000000"/>
          <w:sz w:val="28"/>
        </w:rPr>
        <w:t xml:space="preserve">
      1) бедные и некондиционные руды полезных ископаемых, скальные и рыхлые породы, добытые из недр попутно при разработке месторождений и заскладированные на специально отведенных земельных угодьях; </w:t>
      </w:r>
      <w:r>
        <w:br/>
      </w:r>
      <w:r>
        <w:rPr>
          <w:rFonts w:ascii="Times New Roman"/>
          <w:b w:val="false"/>
          <w:i w:val="false"/>
          <w:color w:val="000000"/>
          <w:sz w:val="28"/>
        </w:rPr>
        <w:t xml:space="preserve">
      2) отходы обогащения руд (хвосты) и химико-металлургического передела минерального сырья, заскладированные на специально отведенных земельных угодьях; </w:t>
      </w:r>
      <w:r>
        <w:br/>
      </w:r>
      <w:r>
        <w:rPr>
          <w:rFonts w:ascii="Times New Roman"/>
          <w:b w:val="false"/>
          <w:i w:val="false"/>
          <w:color w:val="000000"/>
          <w:sz w:val="28"/>
        </w:rPr>
        <w:t xml:space="preserve">
      3) вредные отходы добычи и переработки минерального сырья с указанием параметров и среды захоронения.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Порядок оформления и утверждения паспортов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Паспорта составляются и пополняются ежегодно по состоянию на 1 января текущего года и направляются в Комитет геологии и охраны недр Министерства энергетики и минеральных ресурсов Республики Казахстан не позднее 10 марта текущего года. </w:t>
      </w:r>
      <w:r>
        <w:br/>
      </w:r>
      <w:r>
        <w:rPr>
          <w:rFonts w:ascii="Times New Roman"/>
          <w:b w:val="false"/>
          <w:i w:val="false"/>
          <w:color w:val="000000"/>
          <w:sz w:val="28"/>
        </w:rPr>
        <w:t xml:space="preserve">
      10. Паспорта составляются в трех экземплярах: два экземпляра - для органов Комитета геологии и охраны недр, третий - для недропользователя. </w:t>
      </w:r>
      <w:r>
        <w:br/>
      </w:r>
      <w:r>
        <w:rPr>
          <w:rFonts w:ascii="Times New Roman"/>
          <w:b w:val="false"/>
          <w:i w:val="false"/>
          <w:color w:val="000000"/>
          <w:sz w:val="28"/>
        </w:rPr>
        <w:t>
      11. Паспорт подписывается составителем, руководителем 
</w:t>
      </w:r>
      <w:r>
        <w:rPr>
          <w:rFonts w:ascii="Times New Roman"/>
          <w:b w:val="false"/>
          <w:i w:val="false"/>
          <w:color w:val="000000"/>
          <w:sz w:val="28"/>
        </w:rPr>
        <w:t xml:space="preserve">
организации-составителя и Комитетом геологии и охраны недр, которые несут ответственность за правильность оформления паспортов и за достоверность содержащейся в нем информации. 12. Каждый паспорт рассматривается и утверждается Научно-техническим советом организации. Подпись лица, утвердившего паспорт, заверяется печатью на каждом экземпляре паспорта. 13. Паспорта принимаются, регистрируются, ставятся на учет и хранятся Республиканским центром геологической информации "Казгеоинформ". 14. Паспорта, составленные с отклонениями от требований настоящей инструкции, на учет и хранение не принимаются. 4. Порядок заполнения таблиц и граф паспорта формы "О" 15. Позиция 001 - приводится схематическая карта объекта учета с истинными географическими координатами центра объекта, масштаб. 16. Таблица 002 - приводятся горнотехнические условия хранения отходов: графы 01-03 - характеристика пород, выстилающих основание хранилища; графы 04-07 - характеристика пород, используемых при строительстве дамбы. </w:t>
      </w:r>
      <w:r>
        <w:br/>
      </w:r>
      <w:r>
        <w:rPr>
          <w:rFonts w:ascii="Times New Roman"/>
          <w:b w:val="false"/>
          <w:i w:val="false"/>
          <w:color w:val="000000"/>
          <w:sz w:val="28"/>
        </w:rPr>
        <w:t xml:space="preserve">
      17. Таблицы 003, 004, 005 - приводятся все сведения об организации - недропользователе в чьем ведении находится объект учета. </w:t>
      </w:r>
      <w:r>
        <w:br/>
      </w:r>
      <w:r>
        <w:rPr>
          <w:rFonts w:ascii="Times New Roman"/>
          <w:b w:val="false"/>
          <w:i w:val="false"/>
          <w:color w:val="000000"/>
          <w:sz w:val="28"/>
        </w:rPr>
        <w:t xml:space="preserve">
      18. Таблица 006 - сведения об объекте учета: </w:t>
      </w:r>
      <w:r>
        <w:br/>
      </w:r>
      <w:r>
        <w:rPr>
          <w:rFonts w:ascii="Times New Roman"/>
          <w:b w:val="false"/>
          <w:i w:val="false"/>
          <w:color w:val="000000"/>
          <w:sz w:val="28"/>
        </w:rPr>
        <w:t xml:space="preserve">
      графа 01 - указывается вид техногенного минерального образования (далее - ТМО) в соответствии с объектами учета, перечисленными в п.8 настоящей инструкции; </w:t>
      </w:r>
      <w:r>
        <w:br/>
      </w:r>
      <w:r>
        <w:rPr>
          <w:rFonts w:ascii="Times New Roman"/>
          <w:b w:val="false"/>
          <w:i w:val="false"/>
          <w:color w:val="000000"/>
          <w:sz w:val="28"/>
        </w:rPr>
        <w:t xml:space="preserve">
      графа 02 - полное название объекта; </w:t>
      </w:r>
      <w:r>
        <w:br/>
      </w:r>
      <w:r>
        <w:rPr>
          <w:rFonts w:ascii="Times New Roman"/>
          <w:b w:val="false"/>
          <w:i w:val="false"/>
          <w:color w:val="000000"/>
          <w:sz w:val="28"/>
        </w:rPr>
        <w:t xml:space="preserve">
      графа 03 - указываются генетические типы горных пород, руд и отходов, участвующих в формировании ТМО; </w:t>
      </w:r>
      <w:r>
        <w:br/>
      </w:r>
      <w:r>
        <w:rPr>
          <w:rFonts w:ascii="Times New Roman"/>
          <w:b w:val="false"/>
          <w:i w:val="false"/>
          <w:color w:val="000000"/>
          <w:sz w:val="28"/>
        </w:rPr>
        <w:t xml:space="preserve">
      графа 04 - указывается технология образования отвала или хвостохранилища и к какой группе ТМО может относиться по сложности проведения разведочных работ; </w:t>
      </w:r>
      <w:r>
        <w:br/>
      </w:r>
      <w:r>
        <w:rPr>
          <w:rFonts w:ascii="Times New Roman"/>
          <w:b w:val="false"/>
          <w:i w:val="false"/>
          <w:color w:val="000000"/>
          <w:sz w:val="28"/>
        </w:rPr>
        <w:t xml:space="preserve">
      графа 05 - указывается в километрах удаленность объекта от горнодобывающих и перерабатывающих предприятий; </w:t>
      </w:r>
      <w:r>
        <w:br/>
      </w:r>
      <w:r>
        <w:rPr>
          <w:rFonts w:ascii="Times New Roman"/>
          <w:b w:val="false"/>
          <w:i w:val="false"/>
          <w:color w:val="000000"/>
          <w:sz w:val="28"/>
        </w:rPr>
        <w:t xml:space="preserve">
      графы 06-07 - указывается год начала и прекращения складирования отходов производства. В случае действующих отвалов и хранилищ - год начала образования ТМО. </w:t>
      </w:r>
      <w:r>
        <w:br/>
      </w:r>
      <w:r>
        <w:rPr>
          <w:rFonts w:ascii="Times New Roman"/>
          <w:b w:val="false"/>
          <w:i w:val="false"/>
          <w:color w:val="000000"/>
          <w:sz w:val="28"/>
        </w:rPr>
        <w:t xml:space="preserve">
      19. Таблица 007 приводятся параметры объекта. </w:t>
      </w:r>
      <w:r>
        <w:br/>
      </w:r>
      <w:r>
        <w:rPr>
          <w:rFonts w:ascii="Times New Roman"/>
          <w:b w:val="false"/>
          <w:i w:val="false"/>
          <w:color w:val="000000"/>
          <w:sz w:val="28"/>
        </w:rPr>
        <w:t xml:space="preserve">
      20. Таблица 008 указывается петрографический и литологический состав вмещающих и вскрышных пород исходного месторождения. </w:t>
      </w:r>
      <w:r>
        <w:br/>
      </w:r>
      <w:r>
        <w:rPr>
          <w:rFonts w:ascii="Times New Roman"/>
          <w:b w:val="false"/>
          <w:i w:val="false"/>
          <w:color w:val="000000"/>
          <w:sz w:val="28"/>
        </w:rPr>
        <w:t xml:space="preserve">
      21. Таблица 009, 010, 011 - указываются основные свойства отходов, составляющих техногенные минеральные образования. При заполнении таблицы Химический состав следует привести полные данные обо всех полезных ископаемых, учтенных Государственным балансом запасов полезных ископаемых РК, в том числе о наиболее токсичных элементах как ртуть, свинец, цинк, мышьяк, медь, никель, кадмий, кобальт, хром, ванадий и др. Если эти компоненты не содержатся - так и указать. </w:t>
      </w:r>
      <w:r>
        <w:br/>
      </w:r>
      <w:r>
        <w:rPr>
          <w:rFonts w:ascii="Times New Roman"/>
          <w:b w:val="false"/>
          <w:i w:val="false"/>
          <w:color w:val="000000"/>
          <w:sz w:val="28"/>
        </w:rPr>
        <w:t xml:space="preserve">
      22. Таблица 012 - уточняются гидрогеологические условия отвалов, хвосто- или шламохранилищ техногенных минеральных образований. </w:t>
      </w:r>
      <w:r>
        <w:br/>
      </w:r>
      <w:r>
        <w:rPr>
          <w:rFonts w:ascii="Times New Roman"/>
          <w:b w:val="false"/>
          <w:i w:val="false"/>
          <w:color w:val="000000"/>
          <w:sz w:val="28"/>
        </w:rPr>
        <w:t xml:space="preserve">
      23. Таблица 013 - указывается степень изученности техногенных минеральных образований. </w:t>
      </w:r>
      <w:r>
        <w:br/>
      </w:r>
      <w:r>
        <w:rPr>
          <w:rFonts w:ascii="Times New Roman"/>
          <w:b w:val="false"/>
          <w:i w:val="false"/>
          <w:color w:val="000000"/>
          <w:sz w:val="28"/>
        </w:rPr>
        <w:t xml:space="preserve">
      24. Таблицы 014, 015 - Приводятся сведения о климатических условиях в районе расположения техногенного минерального образования и экологическое воздействие ТМО на окружающую среду. При заполнении этих таблиц следует использовать данные из Экологического Паспорта предприятия. При заполнении графы 03 таблицы 015 приводятся данные по оценке загрязнения земель (величина наземного выпадения пыли, максимальная годовая величина сдува пыли с поверхности ТМО, площадь запыления, расстояние запыления прилегающих территорий); </w:t>
      </w:r>
      <w:r>
        <w:br/>
      </w:r>
      <w:r>
        <w:rPr>
          <w:rFonts w:ascii="Times New Roman"/>
          <w:b w:val="false"/>
          <w:i w:val="false"/>
          <w:color w:val="000000"/>
          <w:sz w:val="28"/>
        </w:rPr>
        <w:t xml:space="preserve">
      графа 04 - уточняется перечень токсичных веществ, интенсивность пылевыбросов в атмосферу и их концентрации. </w:t>
      </w:r>
      <w:r>
        <w:br/>
      </w:r>
      <w:r>
        <w:rPr>
          <w:rFonts w:ascii="Times New Roman"/>
          <w:b w:val="false"/>
          <w:i w:val="false"/>
          <w:color w:val="000000"/>
          <w:sz w:val="28"/>
        </w:rPr>
        <w:t xml:space="preserve">
      25. Таблица 016 - уточняется фактическое использование объекта учета. </w:t>
      </w:r>
      <w:r>
        <w:br/>
      </w:r>
      <w:r>
        <w:rPr>
          <w:rFonts w:ascii="Times New Roman"/>
          <w:b w:val="false"/>
          <w:i w:val="false"/>
          <w:color w:val="000000"/>
          <w:sz w:val="28"/>
        </w:rPr>
        <w:t xml:space="preserve">
      26. Таблица 017 - приводятся сведения о перспективах комплексного использования отходов и мероприятия по охране окружающей среды. </w:t>
      </w:r>
      <w:r>
        <w:br/>
      </w:r>
      <w:r>
        <w:rPr>
          <w:rFonts w:ascii="Times New Roman"/>
          <w:b w:val="false"/>
          <w:i w:val="false"/>
          <w:color w:val="000000"/>
          <w:sz w:val="28"/>
        </w:rPr>
        <w:t xml:space="preserve">
      27. Таблица 018 - приводятся источники данных об объекте, использованные при составлении настоящего Паспорта.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ведению государственного кадастра техногенных минеральных образований в Республике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Государственный кадастр 
</w:t>
      </w:r>
      <w:r>
        <w:rPr>
          <w:rFonts w:ascii="Times New Roman"/>
          <w:b w:val="false"/>
          <w:i w:val="false"/>
          <w:color w:val="000000"/>
          <w:sz w:val="28"/>
        </w:rPr>
        <w:t xml:space="preserve">
техногенных минеральных образований Республики Казахстан ____ _________________________ | О | Экз. N _______ |___| Паспорт N ________________ "РЦГИ" Объект учета____________________________________________ Составил __________________ ______________ _______________ Ф.И.О., должность подпись дата Проверил __________________ ______________ _______________ Ф.И.О., должность подпись дата Утвердил __________________ ______________ _______________ Ф.И.О., должность подпись дата Организация _____________________________________________________ М.П. Приемка паспорта ________________________________________________________________________ "РЦГИ" | Ф.И.О. | Должность | Подпись | Дата _____________|______________|______________|____________|_______________ ________________________________________________________________________ 001. Схематическая карта объекта учета Географические координаты: Масштаб: _____________________________________________________________________ 002. Горнотехнические условия хранения __________________________________________________________________________ Характеристика основания | Характеристика дамбы _________________________________|________________________________________ Тип пород|Водопрони-|Физико-меха-|Тип пород| Параметры |Физико- |цаемость |нические | |__________________|механические | |свойства | |ширина |ширина |свойства | | | |основа- |по верху,| | | | |вания,км| км | _________|__________|____________|_________|________|_________|___________ 01 | 02 | 03 | 04 | 05 | 06 | 07 _________|__________|____________|_________|________|_________|___________ 003. Организация - недропользователь ___________________________________________________________________________ Название организации | Рудник, фабрика, завод, артель _____________________________________|_____________________________________ 01 | 02 _____________________________________|_____________________________________ 004. Административное положение ___________________________________________________________________________ Область | Район | Город, поселок _____________________________|_________________________|___________________ 01 | 02 | 03 _____________________________|_________________________|___________________ 005. Расстояние до ближайших магистралей ___________________________________________________________________________ Автомобильная дорога, км |Железная дорога, км | Пристань, км | ЛЭП, км ___________________________|____________________|______________|___________ 01 | 02 | 03 | 04 ___________________________|____________________|______________|___________ ___________________________________________________________________________ 006. Объект учета ___________________________________________________________________________ Вид ТМО |Название|Исходное | Условия |Расстояние|Период образования, год |объекта |сырье |образования| км |________________________ | | | | | начало | конец ________|________|_________|___________|__________|__________|_____________ 01 | 02 | 03 | 04 | 05 | 06 | 07 ________|________|_________|___________|__________|__________|_____________ 007. Параметры объекта ___________________________________________________________________________ Длина, |Ширина,|Высота,|Площадь,|Годовой|Запасы на 01.01.|Затраты на 01.01. км | км | км |км2 |выход |текущего года, |текущего года, | | | |отходов|тыс.т. |тыс.тенге ($тыс.) | | | |произ- |________________|_________________ | | | |водства|Объем, | Масса, |за преды-|всего | | | |за пре-|тыс.м3 | тыс.т |дущий год| | | | |дыдущий| | | | | | | |год, | | | | | | | |тыс.т. | | | | _______|_______|_______|________|_______|_______|________|_________|_______ ___________________________________________________________________________ 01 | 02 | 03 | 04 | 05 | 06 | 07 | 08 | 09 _______|_______|_______|________|_______|_______|________|_________|_______ 008. Петрографический и литологический состав вмещающих и вскрышных пород исходного месторождения ___________________________________________________________________________ Генетический тип |Характер минерализации |Вмещающие | Вскрышные породы месторождения, | источника ТМО | породы | являющийся |_______________________| | источником ТМО | основной | попутной | | __________________|___________|___________|__________|_____________________ 01 | 02 | 03 | 04 | 05 __________________|___________|___________|__________|_____________________ ___________________________________________________________________________ 009. Гранулометрический состав и физикомеханические свойства техногенного минерального образования ___________________________________________________________________________ Полезные |Количе-|Твердость|Влаж- |Объемный |Плотность,|Классы крупности,% ископаемые|ство, %| |ность%|вес,г/см3| г/см3 |__________________ __________|_______|_________|______|_________|__________|___|___|___|__|___ 01 | 02 | 03 | 04 | 05 | 06 | 07|08 |09 |10|11 ___________________________________________________________________________ ___________________________________________________________________________ 010. Минеральный состав ___________________________________________________________________________ Рудные минералы | Нерудные минералы ______________________________________|____________________________________ 01 | 02 ______________________________________|____________________________________ ___________________________________________________________________________ 011. Химический состав ___________________________________________________________________________ Рудные компоненты | Силикатная часть _______________________________________|___________________________________ Название,| Содержание, % | Запасы, | Название, | Содержание, % символ |___________________| тыс.т | символ |_____________________ |мин. |макс.|среднее| | |мин. |макс.|среднее _________|_____|_____|_______|_________|____________|_____|_____|__________ 01 | 02 | 03 | 04 | 05 | 06 | 07 | 08 | 09 _________|_____|_____|_______|_________|____________|_____|_____|__________ ___________________________________________________________________________ 012. Гидрогеологические условия хранения техногенного минерального образования ___________________________________________________________________________ Сухие | Частично осушенные | Обводненные | Наличие плывунных зон _______________|____________________|______________|_______________________ 01 | 02 | 03 | 04 _______________|____________________|______________|_______________________ ___________________________________________________________________________ 013. Степень изученности техногенного минерального образования ___________________________________________________________________________ Кем и когда изучалось | Название отчетного | Изученные параметры | материала | объекта и их стадии _______________________|____________________|______________________________ 01 | 02 | 03 _______________________|____________________|______________________________ а) Геологоразведочные и (или) экологогеохимические работы б) Разработка технологии вторичной переработки в) Опытные работы г) Проектные и (или) строительные работы ___________________________________________________________________________ 014. Характеристика окружающей среды ___________________________________________________________________________ Характеристика климатических условий| Фоновые параметры состояния месторасположения ТМО | окружающей среды ____________________________________|______________________________________ Роза ветров| Скорость | Частота |Уровень |Состояние|Состояние|Характе- |ветра, м/сек| выпадения |радиации |поверхно-|воздуха |ристика | | осадков | |стных и | |почвен- | | | |подземных| |ного | | | |вод | |покрова ___________|____________|___________|_________|_________|_________|________ 01 | 02 | 03 | 04 | 05 | 06 | 07 ___________|____________|___________|_________|_________|_________|________ 015. Экологическое воздействие ТМО на окружающую среду ___________________________________________________________________________ Отчуждение земель |Оценка загрязнения окружающей |Экономический ущерб, | среды | $ тыс. _____________________|_______________________________|_____________________ Вид земель|Количество|земли|атмосферы|поверх-|подзем-| за | общий | км2 | | |ностных|ных вод|текущий| | | | | вод | |год | __________|__________|_____|_________|_______|_______|_______|_____________ 01 | 02 | 03 | 04 | 05 | 06 | 07 | 08 __________|__________|_____|_________|_______|_______|_______|_____________ 016. Фактическое использование объекта учета ___________________________________________________________________________ Объект учета | Использование __________________________|________________________________________________ Наимено-|Количество,|% от |Направле-|Техноло- |Коли-|Себес-|Отпуск-|Потреб- вание |тыс.т или |общей|ние испо-|гия про- |чест-|тоимо-|ная |ность отходов |тыс. м3 |массы|льзования|изводства|тыс.т|сть,$/|цена, $| | | | | |в год|тонну |/тонну | ________|___________|_____|_________|_________|_____|______|_______|_______ 01 | 02 | 03 | 04 | 05 | 06 | 07 | 08 | 09 ________|___________|_____|_________|_________|_____|______|_______|_______ ___________________________________________________________________________ 017. Перспективы комплексного использования ___________________________________________________________________________ Полезные | Возможные способы разработки и переработки |Рекультивация ископаемые | ТМО |земель, занятых в ТМО | | ТМО ______________|____________________________________________|_______________ | наименование | технология | потенциальные | | продукции |производства| потребители | | | | продукции | ______________|______________|____________|________________|_______________ 01 | 02 | 03 | 04 | 05 ______________|______________|____________|________________|_______________ ___________________________________________________________________________ ___________________________________________________________________________ 018. Источники данных об объекте ___________________________________________________________________________ Наименование | Содержание | Автор | NN | Год | Место документа | документа | |протоколов|утверждения| хранения ________________|____________|_________|__________|___________|____________ 01 | 02 | 03 | 04 | 05 | 06 ________________|____________|_________|__________|___________|____________ ___________________________________________________________________________ ___________________________________________________________________________ (Специалисты: Пучкова О.Я., Абрамова Т.М.)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