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52c9" w14:textId="5dc5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областного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26 июня 2001 года N 82. Зарегистрировано управлением юстиции Южно-Казахстанской области 20 июля 2001 года за N 324. Утратило силу - постановлением акимата Южно-Казахстанской области от 3 марта 2010 года N 91</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 постановлением акимата Южно-Казахстанской области от 03.03.2010 N 91.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Постановлением Правительства Республики Казахстан от 24 апреля 2001 года N 546 </w:t>
      </w:r>
      <w:r>
        <w:rPr>
          <w:rFonts w:ascii="Times New Roman"/>
          <w:b w:val="false"/>
          <w:i w:val="false"/>
          <w:color w:val="000000"/>
          <w:sz w:val="28"/>
        </w:rPr>
        <w:t xml:space="preserve">P010546_ </w:t>
      </w:r>
      <w:r>
        <w:rPr>
          <w:rFonts w:ascii="Times New Roman"/>
          <w:b w:val="false"/>
          <w:i w:val="false"/>
          <w:color w:val="000000"/>
          <w:sz w:val="28"/>
        </w:rPr>
        <w:t xml:space="preserve">"Об утверждении Типовых регламентов акиматов области (города республиканского значения, столицы) 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1. Утвердить Регламент акимата Южно-Казахстанской области (прилагается). </w:t>
      </w:r>
      <w:r>
        <w:br/>
      </w:r>
      <w:r>
        <w:rPr>
          <w:rFonts w:ascii="Times New Roman"/>
          <w:b w:val="false"/>
          <w:i w:val="false"/>
          <w:color w:val="000000"/>
          <w:sz w:val="28"/>
        </w:rPr>
        <w:t>
</w:t>
      </w:r>
      <w:r>
        <w:rPr>
          <w:rFonts w:ascii="Times New Roman"/>
          <w:b w:val="false"/>
          <w:i w:val="false"/>
          <w:color w:val="000000"/>
          <w:sz w:val="28"/>
        </w:rPr>
        <w:t xml:space="preserve">
      2. Руководителю аппарата акима области (Махамбет К.И.) обеспечить регистрацию Регламента акимата в областном управлении юстиции. </w:t>
      </w:r>
      <w:r>
        <w:rPr>
          <w:rFonts w:ascii="Times New Roman"/>
          <w:b w:val="false"/>
          <w:i/>
          <w:color w:val="000000"/>
          <w:sz w:val="28"/>
        </w:rPr>
        <w:t xml:space="preserve">       </w:t>
      </w:r>
    </w:p>
    <w:p>
      <w:pPr>
        <w:spacing w:after="0"/>
        <w:ind w:left="0"/>
        <w:jc w:val="both"/>
      </w:pPr>
      <w:r>
        <w:rPr>
          <w:rFonts w:ascii="Times New Roman"/>
          <w:b w:val="false"/>
          <w:i/>
          <w:color w:val="000000"/>
          <w:sz w:val="28"/>
        </w:rPr>
        <w:t xml:space="preserve">      Аким области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xml:space="preserve">
      акимата области от 24 июня </w:t>
      </w:r>
      <w:r>
        <w:br/>
      </w:r>
      <w:r>
        <w:rPr>
          <w:rFonts w:ascii="Times New Roman"/>
          <w:b w:val="false"/>
          <w:i w:val="false"/>
          <w:color w:val="000000"/>
          <w:sz w:val="28"/>
        </w:rPr>
        <w:t xml:space="preserve">
      2001 года N 82 Регламент </w:t>
      </w:r>
      <w:r>
        <w:br/>
      </w:r>
      <w:r>
        <w:rPr>
          <w:rFonts w:ascii="Times New Roman"/>
          <w:b w:val="false"/>
          <w:i w:val="false"/>
          <w:color w:val="000000"/>
          <w:sz w:val="28"/>
        </w:rPr>
        <w:t xml:space="preserve">
      акимата Южно-Казахстанской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Общие положения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Областной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r>
        <w:br/>
      </w:r>
      <w:r>
        <w:rPr>
          <w:rFonts w:ascii="Times New Roman"/>
          <w:b w:val="false"/>
          <w:i w:val="false"/>
          <w:color w:val="000000"/>
          <w:sz w:val="28"/>
        </w:rPr>
        <w:t xml:space="preserve">
      Количество членов акимата определяется акимом. </w:t>
      </w:r>
      <w:r>
        <w:br/>
      </w:r>
      <w:r>
        <w:rPr>
          <w:rFonts w:ascii="Times New Roman"/>
          <w:b w:val="false"/>
          <w:i w:val="false"/>
          <w:color w:val="000000"/>
          <w:sz w:val="28"/>
        </w:rPr>
        <w:t xml:space="preserve">
      Персональный состав акимата определяется акимом и согласовывается решением сессии областного маслихата. </w:t>
      </w:r>
      <w:r>
        <w:br/>
      </w:r>
      <w:r>
        <w:rPr>
          <w:rFonts w:ascii="Times New Roman"/>
          <w:b w:val="false"/>
          <w:i w:val="false"/>
          <w:color w:val="000000"/>
          <w:sz w:val="28"/>
        </w:rPr>
        <w:t>
</w:t>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Республики Казахстан, Законом Республики Казахстан </w:t>
      </w:r>
      <w:r>
        <w:rPr>
          <w:rFonts w:ascii="Times New Roman"/>
          <w:b w:val="false"/>
          <w:i w:val="false"/>
          <w:color w:val="000000"/>
          <w:sz w:val="28"/>
        </w:rPr>
        <w:t xml:space="preserve">Z010148_ </w:t>
      </w:r>
      <w:r>
        <w:rPr>
          <w:rFonts w:ascii="Times New Roman"/>
          <w:b w:val="false"/>
          <w:i w:val="false"/>
          <w:color w:val="000000"/>
          <w:sz w:val="28"/>
        </w:rPr>
        <w:t xml:space="preserve">"О местном государственном управлении в Республике Казахстан", иными нормативными правовыми актами Республики Казахстан и настоящим Регламентом. </w:t>
      </w:r>
      <w:r>
        <w:br/>
      </w:r>
      <w:r>
        <w:rPr>
          <w:rFonts w:ascii="Times New Roman"/>
          <w:b w:val="false"/>
          <w:i w:val="false"/>
          <w:color w:val="000000"/>
          <w:sz w:val="28"/>
        </w:rPr>
        <w:t>
</w:t>
      </w:r>
      <w:r>
        <w:rPr>
          <w:rFonts w:ascii="Times New Roman"/>
          <w:b w:val="false"/>
          <w:i w:val="false"/>
          <w:color w:val="000000"/>
          <w:sz w:val="28"/>
        </w:rPr>
        <w:t xml:space="preserve">
      4. Информационно-аналитическое, организационно-правовое и материально-техническое обеспечение деятельности акимата осуществляет аппарат акима области (далее-аппарат). </w:t>
      </w:r>
      <w:r>
        <w:br/>
      </w:r>
      <w:r>
        <w:rPr>
          <w:rFonts w:ascii="Times New Roman"/>
          <w:b w:val="false"/>
          <w:i w:val="false"/>
          <w:color w:val="000000"/>
          <w:sz w:val="28"/>
        </w:rPr>
        <w:t xml:space="preserve">
      Руководитель аппарата акима области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области, департаментов, управлений и других государственных органов и организаций, учреждений при подготовке документов, в соответствии с настоящим Регламентом, на заседании акимата, контролю за своевременным обеспечением ими членов акимата (далее-секретарь акимата). </w:t>
      </w:r>
      <w:r>
        <w:br/>
      </w:r>
      <w:r>
        <w:rPr>
          <w:rFonts w:ascii="Times New Roman"/>
          <w:b w:val="false"/>
          <w:i w:val="false"/>
          <w:color w:val="000000"/>
          <w:sz w:val="28"/>
        </w:rPr>
        <w:t>
</w:t>
      </w: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w:t>
      </w:r>
      <w:r>
        <w:rPr>
          <w:rFonts w:ascii="Times New Roman"/>
          <w:b w:val="false"/>
          <w:i w:val="false"/>
          <w:color w:val="000000"/>
          <w:sz w:val="28"/>
        </w:rPr>
        <w:t xml:space="preserve">Z000107_ </w:t>
      </w:r>
      <w:r>
        <w:rPr>
          <w:rFonts w:ascii="Times New Roman"/>
          <w:b w:val="false"/>
          <w:i w:val="false"/>
          <w:color w:val="000000"/>
          <w:sz w:val="28"/>
        </w:rPr>
        <w:t xml:space="preserve">"Об административных процедурах", нормативных правовых актов Правительства Республики Казахстан и утверждаемом акимом области (далее - аким). </w:t>
      </w:r>
      <w:r>
        <w:br/>
      </w:r>
      <w:r>
        <w:rPr>
          <w:rFonts w:ascii="Times New Roman"/>
          <w:b w:val="false"/>
          <w:i w:val="false"/>
          <w:color w:val="000000"/>
          <w:sz w:val="28"/>
        </w:rPr>
        <w:t>
</w:t>
      </w:r>
      <w:r>
        <w:rPr>
          <w:rFonts w:ascii="Times New Roman"/>
          <w:b w:val="false"/>
          <w:i w:val="false"/>
          <w:color w:val="000000"/>
          <w:sz w:val="28"/>
        </w:rPr>
        <w:t xml:space="preserve">
      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Планирование работы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(далее-исполнительные органы). </w:t>
      </w:r>
      <w:r>
        <w:br/>
      </w:r>
      <w:r>
        <w:rPr>
          <w:rFonts w:ascii="Times New Roman"/>
          <w:b w:val="false"/>
          <w:i w:val="false"/>
          <w:color w:val="000000"/>
          <w:sz w:val="28"/>
        </w:rPr>
        <w:t xml:space="preserve">
      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xml:space="preserve">
      Утвержденный перечень рассылается членам акимата, а также, в случае необходимости, руководителям исполнительных органов, акимам городов, районов и другим должностным лицам.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 3. Порядок подготовки и проведения заседаний акимата. </w:t>
      </w:r>
      <w:r>
        <w:br/>
      </w:r>
      <w:r>
        <w:rPr>
          <w:rFonts w:ascii="Times New Roman"/>
          <w:b w:val="false"/>
          <w:i w:val="false"/>
          <w:color w:val="000000"/>
          <w:sz w:val="28"/>
        </w:rPr>
        <w:t>
</w:t>
      </w:r>
      <w:r>
        <w:rPr>
          <w:rFonts w:ascii="Times New Roman"/>
          <w:b w:val="false"/>
          <w:i w:val="false"/>
          <w:color w:val="000000"/>
          <w:sz w:val="28"/>
        </w:rPr>
        <w:t xml:space="preserve">
      8. Заседания акимата проводятся не реже одного раза в месяц и созываются акимом. </w:t>
      </w:r>
      <w:r>
        <w:br/>
      </w:r>
      <w:r>
        <w:rPr>
          <w:rFonts w:ascii="Times New Roman"/>
          <w:b w:val="false"/>
          <w:i w:val="false"/>
          <w:color w:val="000000"/>
          <w:sz w:val="28"/>
        </w:rPr>
        <w:t>
</w:t>
      </w:r>
      <w:r>
        <w:rPr>
          <w:rFonts w:ascii="Times New Roman"/>
          <w:b w:val="false"/>
          <w:i w:val="false"/>
          <w:color w:val="000000"/>
          <w:sz w:val="28"/>
        </w:rPr>
        <w:t xml:space="preserve">
      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 xml:space="preserve">
      10. Заседания акимата являются, как правило, открытыми и ведутся на государственном и (или) русском языках. При необходимости, отдельные вопросы могут рассматриваться на закрытых заседаниях. </w:t>
      </w:r>
      <w:r>
        <w:br/>
      </w:r>
      <w:r>
        <w:rPr>
          <w:rFonts w:ascii="Times New Roman"/>
          <w:b w:val="false"/>
          <w:i w:val="false"/>
          <w:color w:val="000000"/>
          <w:sz w:val="28"/>
        </w:rPr>
        <w:t>
</w:t>
      </w:r>
      <w:r>
        <w:rPr>
          <w:rFonts w:ascii="Times New Roman"/>
          <w:b w:val="false"/>
          <w:i w:val="false"/>
          <w:color w:val="000000"/>
          <w:sz w:val="28"/>
        </w:rPr>
        <w:t xml:space="preserve">
      11. Заседание акимата считается правомочным, если в нем принимает участие не менее двух третей членов акимата. По результатам рассмотрения вопроса на заседании акимата принимается постановление. 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 xml:space="preserve">
      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xml:space="preserve">
      Приглашенные не имеют права вмешиваться в работу акимата на заседаниях, должны воздерживаться от проявления одобрения или неодобрения его работы, соблюдать установленный порядок и подчиняться распоряжениям председательствующего на заседании. </w:t>
      </w:r>
      <w:r>
        <w:br/>
      </w:r>
      <w:r>
        <w:rPr>
          <w:rFonts w:ascii="Times New Roman"/>
          <w:b w:val="false"/>
          <w:i w:val="false"/>
          <w:color w:val="000000"/>
          <w:sz w:val="28"/>
        </w:rPr>
        <w:t xml:space="preserve">
      В целях обеспечения деятельности членов акимата государственные служащие аппарата акима присутствуют на заседаниях акимата в соответствии с порядком, определяемом акимом области или по его поручению руководителем аппарата акима. </w:t>
      </w:r>
      <w:r>
        <w:br/>
      </w:r>
      <w:r>
        <w:rPr>
          <w:rFonts w:ascii="Times New Roman"/>
          <w:b w:val="false"/>
          <w:i w:val="false"/>
          <w:color w:val="000000"/>
          <w:sz w:val="28"/>
        </w:rPr>
        <w:t xml:space="preserve">
      Во время проведения заседания акимата запрещается использование сотовых телефонов, радиотелефонов, пейджеров и других средств индивидуальной связи. </w:t>
      </w:r>
      <w:r>
        <w:br/>
      </w:r>
      <w:r>
        <w:rPr>
          <w:rFonts w:ascii="Times New Roman"/>
          <w:b w:val="false"/>
          <w:i w:val="false"/>
          <w:color w:val="000000"/>
          <w:sz w:val="28"/>
        </w:rPr>
        <w:t xml:space="preserve">
      Приглашенные на заседания акимата должны находиться в зале до его окончания, если иное не установлено регламентом проведения заседания. При необходимости выход из зала разрешается председательствующим на заседании по письменной просьбе приглашенного. Необоснованное хождение из зала и обратно в течении всего заседания не разрешается. </w:t>
      </w:r>
      <w:r>
        <w:br/>
      </w:r>
      <w:r>
        <w:rPr>
          <w:rFonts w:ascii="Times New Roman"/>
          <w:b w:val="false"/>
          <w:i w:val="false"/>
          <w:color w:val="000000"/>
          <w:sz w:val="28"/>
        </w:rPr>
        <w:t>
</w:t>
      </w:r>
      <w:r>
        <w:rPr>
          <w:rFonts w:ascii="Times New Roman"/>
          <w:b w:val="false"/>
          <w:i w:val="false"/>
          <w:color w:val="000000"/>
          <w:sz w:val="28"/>
        </w:rPr>
        <w:t xml:space="preserve">
      13. Подготовка аппаратом и исполнительными органами вопросов к рассмотрению на заседании акимата осуществляется с соблюдением следующих требований: </w:t>
      </w:r>
      <w:r>
        <w:br/>
      </w:r>
      <w:r>
        <w:rPr>
          <w:rFonts w:ascii="Times New Roman"/>
          <w:b w:val="false"/>
          <w:i w:val="false"/>
          <w:color w:val="000000"/>
          <w:sz w:val="28"/>
        </w:rPr>
        <w:t xml:space="preserve">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r>
        <w:br/>
      </w: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xml:space="preserve">
      проект и справка по каждому вопросу должны иметь идентичные заголовки; </w:t>
      </w:r>
      <w:r>
        <w:br/>
      </w:r>
      <w:r>
        <w:rPr>
          <w:rFonts w:ascii="Times New Roman"/>
          <w:b w:val="false"/>
          <w:i w:val="false"/>
          <w:color w:val="000000"/>
          <w:sz w:val="28"/>
        </w:rPr>
        <w:t xml:space="preserve">
      к материалам, вносимым на заседание акимата, прикладываются, при необходимости, дополнительные информационные сведения; </w:t>
      </w:r>
      <w:r>
        <w:br/>
      </w: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 </w:t>
      </w:r>
      <w:r>
        <w:br/>
      </w:r>
      <w:r>
        <w:rPr>
          <w:rFonts w:ascii="Times New Roman"/>
          <w:b w:val="false"/>
          <w:i w:val="false"/>
          <w:color w:val="000000"/>
          <w:sz w:val="28"/>
        </w:rPr>
        <w:t>
</w:t>
      </w:r>
      <w:r>
        <w:rPr>
          <w:rFonts w:ascii="Times New Roman"/>
          <w:b w:val="false"/>
          <w:i w:val="false"/>
          <w:color w:val="000000"/>
          <w:sz w:val="28"/>
        </w:rPr>
        <w:t xml:space="preserve">
      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xml:space="preserve">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r>
        <w:br/>
      </w:r>
      <w:r>
        <w:rPr>
          <w:rFonts w:ascii="Times New Roman"/>
          <w:b w:val="false"/>
          <w:i w:val="false"/>
          <w:color w:val="000000"/>
          <w:sz w:val="28"/>
        </w:rPr>
        <w:t xml:space="preserve">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r>
        <w:br/>
      </w:r>
      <w:r>
        <w:rPr>
          <w:rFonts w:ascii="Times New Roman"/>
          <w:b w:val="false"/>
          <w:i w:val="false"/>
          <w:color w:val="000000"/>
          <w:sz w:val="28"/>
        </w:rPr>
        <w:t xml:space="preserve">
      Протокол оформляется в трехдневный срок со дня завершения заседания акимата соответствующим отделом аппарата, визируется руководителем аппарата и подписывается председательствовавшим на заседании. </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xml:space="preserve">
      Протоколы заседаний акимата (подлинники), а также документы к ним хранятся в аппарате. </w:t>
      </w:r>
      <w:r>
        <w:br/>
      </w:r>
      <w:r>
        <w:rPr>
          <w:rFonts w:ascii="Times New Roman"/>
          <w:b w:val="false"/>
          <w:i w:val="false"/>
          <w:color w:val="000000"/>
          <w:sz w:val="28"/>
        </w:rPr>
        <w:t xml:space="preserve">
      Протоколы заседаний акимата и документы к ним по истечению сроков временного хранения сдаются в архив.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Порядок подготовки и оформления проектов актов акимата и акима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Предложения в адрес акимата для принятия им соответствующего решения вносятся исполнительными органами в следующих случаях: </w:t>
      </w:r>
      <w:r>
        <w:br/>
      </w:r>
      <w:r>
        <w:rPr>
          <w:rFonts w:ascii="Times New Roman"/>
          <w:b w:val="false"/>
          <w:i w:val="false"/>
          <w:color w:val="000000"/>
          <w:sz w:val="28"/>
        </w:rPr>
        <w:t xml:space="preserve">
      1) когда решение вопроса входит в компетенцию акимата; </w:t>
      </w:r>
      <w:r>
        <w:br/>
      </w:r>
      <w:r>
        <w:rPr>
          <w:rFonts w:ascii="Times New Roman"/>
          <w:b w:val="false"/>
          <w:i w:val="false"/>
          <w:color w:val="000000"/>
          <w:sz w:val="28"/>
        </w:rPr>
        <w:t xml:space="preserve">
      2) при возникновении разногласий между местными исполнительными органами; </w:t>
      </w:r>
      <w:r>
        <w:br/>
      </w:r>
      <w:r>
        <w:rPr>
          <w:rFonts w:ascii="Times New Roman"/>
          <w:b w:val="false"/>
          <w:i w:val="false"/>
          <w:color w:val="000000"/>
          <w:sz w:val="28"/>
        </w:rPr>
        <w:t xml:space="preserve">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 xml:space="preserve">Z980213_ </w:t>
      </w:r>
      <w:r>
        <w:rPr>
          <w:rFonts w:ascii="Times New Roman"/>
          <w:b w:val="false"/>
          <w:i w:val="false"/>
          <w:color w:val="000000"/>
          <w:sz w:val="28"/>
        </w:rPr>
        <w:t xml:space="preserve">"О нормативных правовых актах", </w:t>
      </w:r>
      <w:r>
        <w:rPr>
          <w:rFonts w:ascii="Times New Roman"/>
          <w:b w:val="false"/>
          <w:i w:val="false"/>
          <w:color w:val="000000"/>
          <w:sz w:val="28"/>
        </w:rPr>
        <w:t xml:space="preserve">Z000107_ </w:t>
      </w:r>
      <w:r>
        <w:rPr>
          <w:rFonts w:ascii="Times New Roman"/>
          <w:b w:val="false"/>
          <w:i w:val="false"/>
          <w:color w:val="000000"/>
          <w:sz w:val="28"/>
        </w:rPr>
        <w:t xml:space="preserve">"Об административных процедурах" и настоящим Регламентом. </w:t>
      </w:r>
      <w:r>
        <w:br/>
      </w:r>
      <w:r>
        <w:rPr>
          <w:rFonts w:ascii="Times New Roman"/>
          <w:b w:val="false"/>
          <w:i w:val="false"/>
          <w:color w:val="000000"/>
          <w:sz w:val="28"/>
        </w:rPr>
        <w:t xml:space="preserve">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xml:space="preserve">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 </w:t>
      </w:r>
      <w:r>
        <w:br/>
      </w:r>
      <w:r>
        <w:rPr>
          <w:rFonts w:ascii="Times New Roman"/>
          <w:b w:val="false"/>
          <w:i w:val="false"/>
          <w:color w:val="000000"/>
          <w:sz w:val="28"/>
        </w:rPr>
        <w:t xml:space="preserve">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 </w:t>
      </w:r>
      <w:r>
        <w:br/>
      </w:r>
      <w:r>
        <w:rPr>
          <w:rFonts w:ascii="Times New Roman"/>
          <w:b w:val="false"/>
          <w:i w:val="false"/>
          <w:color w:val="000000"/>
          <w:sz w:val="28"/>
        </w:rPr>
        <w:t xml:space="preserve">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 </w:t>
      </w:r>
      <w:r>
        <w:br/>
      </w:r>
      <w:r>
        <w:rPr>
          <w:rFonts w:ascii="Times New Roman"/>
          <w:b w:val="false"/>
          <w:i w:val="false"/>
          <w:color w:val="000000"/>
          <w:sz w:val="28"/>
        </w:rPr>
        <w:t>
</w:t>
      </w:r>
      <w:r>
        <w:rPr>
          <w:rFonts w:ascii="Times New Roman"/>
          <w:b w:val="false"/>
          <w:i w:val="false"/>
          <w:color w:val="000000"/>
          <w:sz w:val="28"/>
        </w:rPr>
        <w:t xml:space="preserve">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r>
        <w:br/>
      </w:r>
      <w:r>
        <w:rPr>
          <w:rFonts w:ascii="Times New Roman"/>
          <w:b w:val="false"/>
          <w:i w:val="false"/>
          <w:color w:val="000000"/>
          <w:sz w:val="28"/>
        </w:rPr>
        <w:t>
</w:t>
      </w:r>
      <w:r>
        <w:rPr>
          <w:rFonts w:ascii="Times New Roman"/>
          <w:b w:val="false"/>
          <w:i w:val="false"/>
          <w:color w:val="000000"/>
          <w:sz w:val="28"/>
        </w:rPr>
        <w:t xml:space="preserve">
      19. Проекты в обязательном порядке согласовываются: </w:t>
      </w:r>
      <w:r>
        <w:br/>
      </w:r>
      <w:r>
        <w:rPr>
          <w:rFonts w:ascii="Times New Roman"/>
          <w:b w:val="false"/>
          <w:i w:val="false"/>
          <w:color w:val="000000"/>
          <w:sz w:val="28"/>
        </w:rPr>
        <w:t xml:space="preserve">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xml:space="preserve">
      2) с соответствующим исполнительным органом в области финансов - по вопросам финансовой целесообразности и обеспеченности проекта финансированием; </w:t>
      </w:r>
      <w:r>
        <w:br/>
      </w:r>
      <w:r>
        <w:rPr>
          <w:rFonts w:ascii="Times New Roman"/>
          <w:b w:val="false"/>
          <w:i w:val="false"/>
          <w:color w:val="000000"/>
          <w:sz w:val="28"/>
        </w:rPr>
        <w:t xml:space="preserve">
      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 </w:t>
      </w:r>
      <w:r>
        <w:br/>
      </w:r>
      <w:r>
        <w:rPr>
          <w:rFonts w:ascii="Times New Roman"/>
          <w:b w:val="false"/>
          <w:i w:val="false"/>
          <w:color w:val="000000"/>
          <w:sz w:val="28"/>
        </w:rPr>
        <w:t>
</w:t>
      </w:r>
      <w:r>
        <w:rPr>
          <w:rFonts w:ascii="Times New Roman"/>
          <w:b w:val="false"/>
          <w:i w:val="false"/>
          <w:color w:val="000000"/>
          <w:sz w:val="28"/>
        </w:rPr>
        <w:t xml:space="preserve">
      20. Разработчик проекта одновременно направляет на согласование копии проекта всем заинтересованным исполнительным органам. </w:t>
      </w:r>
      <w:r>
        <w:br/>
      </w:r>
      <w:r>
        <w:rPr>
          <w:rFonts w:ascii="Times New Roman"/>
          <w:b w:val="false"/>
          <w:i w:val="false"/>
          <w:color w:val="000000"/>
          <w:sz w:val="28"/>
        </w:rPr>
        <w:t xml:space="preserve">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w:t>
      </w:r>
      <w:r>
        <w:br/>
      </w:r>
      <w:r>
        <w:rPr>
          <w:rFonts w:ascii="Times New Roman"/>
          <w:b w:val="false"/>
          <w:i w:val="false"/>
          <w:color w:val="000000"/>
          <w:sz w:val="28"/>
        </w:rPr>
        <w:t xml:space="preserve">
      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xml:space="preserve">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r>
        <w:br/>
      </w:r>
      <w:r>
        <w:rPr>
          <w:rFonts w:ascii="Times New Roman"/>
          <w:b w:val="false"/>
          <w:i w:val="false"/>
          <w:color w:val="000000"/>
          <w:sz w:val="28"/>
        </w:rPr>
        <w:t xml:space="preserve">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w:t>
      </w:r>
      <w:r>
        <w:rPr>
          <w:rFonts w:ascii="Times New Roman"/>
          <w:b w:val="false"/>
          <w:i w:val="false"/>
          <w:color w:val="000000"/>
          <w:sz w:val="28"/>
        </w:rPr>
        <w:t xml:space="preserve">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xml:space="preserve">
      1) проект согласован без замечаний (виза на проекте); </w:t>
      </w:r>
      <w:r>
        <w:br/>
      </w:r>
      <w:r>
        <w:rPr>
          <w:rFonts w:ascii="Times New Roman"/>
          <w:b w:val="false"/>
          <w:i w:val="false"/>
          <w:color w:val="000000"/>
          <w:sz w:val="28"/>
        </w:rPr>
        <w:t xml:space="preserve">
      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xml:space="preserve">
      3) в согласовании проекта отказано (прилагается мотивированный отказ). </w:t>
      </w:r>
      <w:r>
        <w:br/>
      </w:r>
      <w:r>
        <w:rPr>
          <w:rFonts w:ascii="Times New Roman"/>
          <w:b w:val="false"/>
          <w:i w:val="false"/>
          <w:color w:val="000000"/>
          <w:sz w:val="28"/>
        </w:rPr>
        <w:t>
</w:t>
      </w:r>
      <w:r>
        <w:rPr>
          <w:rFonts w:ascii="Times New Roman"/>
          <w:b w:val="false"/>
          <w:i w:val="false"/>
          <w:color w:val="000000"/>
          <w:sz w:val="28"/>
        </w:rPr>
        <w:t xml:space="preserve">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xml:space="preserve">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xml:space="preserve">
      При необходимости по указанию акима, заместителя акима или руководителя аппарата проект может быть направлен на дополнительное согласование. </w:t>
      </w:r>
      <w:r>
        <w:br/>
      </w:r>
      <w:r>
        <w:rPr>
          <w:rFonts w:ascii="Times New Roman"/>
          <w:b w:val="false"/>
          <w:i w:val="false"/>
          <w:color w:val="000000"/>
          <w:sz w:val="28"/>
        </w:rPr>
        <w:t>
</w:t>
      </w:r>
      <w:r>
        <w:rPr>
          <w:rFonts w:ascii="Times New Roman"/>
          <w:b w:val="false"/>
          <w:i w:val="false"/>
          <w:color w:val="000000"/>
          <w:sz w:val="28"/>
        </w:rPr>
        <w:t xml:space="preserve">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xml:space="preserve">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xml:space="preserve">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w:t>
      </w:r>
      <w:r>
        <w:rPr>
          <w:rFonts w:ascii="Times New Roman"/>
          <w:b w:val="false"/>
          <w:i w:val="false"/>
          <w:color w:val="000000"/>
          <w:sz w:val="28"/>
        </w:rPr>
        <w:t xml:space="preserve">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r>
        <w:br/>
      </w:r>
      <w:r>
        <w:rPr>
          <w:rFonts w:ascii="Times New Roman"/>
          <w:b w:val="false"/>
          <w:i w:val="false"/>
          <w:color w:val="000000"/>
          <w:sz w:val="28"/>
        </w:rPr>
        <w:t>
</w:t>
      </w:r>
      <w:r>
        <w:rPr>
          <w:rFonts w:ascii="Times New Roman"/>
          <w:b w:val="false"/>
          <w:i w:val="false"/>
          <w:color w:val="000000"/>
          <w:sz w:val="28"/>
        </w:rPr>
        <w:t xml:space="preserve">
      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w:t>
      </w:r>
      <w:r>
        <w:br/>
      </w:r>
      <w:r>
        <w:rPr>
          <w:rFonts w:ascii="Times New Roman"/>
          <w:b w:val="false"/>
          <w:i w:val="false"/>
          <w:color w:val="000000"/>
          <w:sz w:val="28"/>
        </w:rPr>
        <w:t xml:space="preserve">
      Перед регистрацией в аппарате проект проверяется на соответствие требованиям делопроизводства. </w:t>
      </w:r>
      <w:r>
        <w:br/>
      </w:r>
      <w:r>
        <w:rPr>
          <w:rFonts w:ascii="Times New Roman"/>
          <w:b w:val="false"/>
          <w:i w:val="false"/>
          <w:color w:val="000000"/>
          <w:sz w:val="28"/>
        </w:rPr>
        <w:t xml:space="preserve">
      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xml:space="preserve">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w:t>
      </w:r>
      <w:r>
        <w:br/>
      </w:r>
      <w:r>
        <w:rPr>
          <w:rFonts w:ascii="Times New Roman"/>
          <w:b w:val="false"/>
          <w:i w:val="false"/>
          <w:color w:val="000000"/>
          <w:sz w:val="28"/>
        </w:rPr>
        <w:t xml:space="preserve">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r>
        <w:br/>
      </w:r>
      <w:r>
        <w:rPr>
          <w:rFonts w:ascii="Times New Roman"/>
          <w:b w:val="false"/>
          <w:i w:val="false"/>
          <w:color w:val="000000"/>
          <w:sz w:val="28"/>
        </w:rPr>
        <w:t xml:space="preserve">
      1) неаутентичности текстов проекта на государственном и русском языках; </w:t>
      </w:r>
      <w:r>
        <w:br/>
      </w:r>
      <w:r>
        <w:rPr>
          <w:rFonts w:ascii="Times New Roman"/>
          <w:b w:val="false"/>
          <w:i w:val="false"/>
          <w:color w:val="000000"/>
          <w:sz w:val="28"/>
        </w:rPr>
        <w:t xml:space="preserve">
      2) несоответствия его законодательству Республики Казахстан; </w:t>
      </w:r>
      <w:r>
        <w:br/>
      </w:r>
      <w:r>
        <w:rPr>
          <w:rFonts w:ascii="Times New Roman"/>
          <w:b w:val="false"/>
          <w:i w:val="false"/>
          <w:color w:val="000000"/>
          <w:sz w:val="28"/>
        </w:rPr>
        <w:t xml:space="preserve">
      3) представления с нарушением требований настоящего Регламента. </w:t>
      </w:r>
      <w:r>
        <w:br/>
      </w:r>
      <w:r>
        <w:rPr>
          <w:rFonts w:ascii="Times New Roman"/>
          <w:b w:val="false"/>
          <w:i w:val="false"/>
          <w:color w:val="000000"/>
          <w:sz w:val="28"/>
        </w:rPr>
        <w:t xml:space="preserve">
      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w:t>
      </w:r>
      <w:r>
        <w:br/>
      </w:r>
      <w:r>
        <w:rPr>
          <w:rFonts w:ascii="Times New Roman"/>
          <w:b w:val="false"/>
          <w:i w:val="false"/>
          <w:color w:val="000000"/>
          <w:sz w:val="28"/>
        </w:rPr>
        <w:t xml:space="preserve">
      После прохождения экспертизы в аппарате проект докладывается руководителем аппарата акиму либо лицу, его замещающему, для принятия по нему решения. </w:t>
      </w:r>
      <w:r>
        <w:br/>
      </w:r>
      <w:r>
        <w:rPr>
          <w:rFonts w:ascii="Times New Roman"/>
          <w:b w:val="false"/>
          <w:i w:val="false"/>
          <w:color w:val="000000"/>
          <w:sz w:val="28"/>
        </w:rPr>
        <w:t>
</w:t>
      </w:r>
      <w:r>
        <w:rPr>
          <w:rFonts w:ascii="Times New Roman"/>
          <w:b w:val="false"/>
          <w:i w:val="false"/>
          <w:color w:val="000000"/>
          <w:sz w:val="28"/>
        </w:rPr>
        <w:t xml:space="preserve">
      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r>
        <w:br/>
      </w:r>
      <w:r>
        <w:rPr>
          <w:rFonts w:ascii="Times New Roman"/>
          <w:b w:val="false"/>
          <w:i w:val="false"/>
          <w:color w:val="000000"/>
          <w:sz w:val="28"/>
        </w:rPr>
        <w:t>
</w:t>
      </w:r>
      <w:r>
        <w:rPr>
          <w:rFonts w:ascii="Times New Roman"/>
          <w:b w:val="false"/>
          <w:i w:val="false"/>
          <w:color w:val="000000"/>
          <w:sz w:val="28"/>
        </w:rPr>
        <w:t xml:space="preserve">
      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xml:space="preserve">
      Акты акимата и акима, подлежащие регистрации в органах юстиции, рассылаются адресатам после регистрации. </w:t>
      </w:r>
      <w:r>
        <w:br/>
      </w:r>
      <w:r>
        <w:rPr>
          <w:rFonts w:ascii="Times New Roman"/>
          <w:b w:val="false"/>
          <w:i w:val="false"/>
          <w:color w:val="000000"/>
          <w:sz w:val="28"/>
        </w:rPr>
        <w:t xml:space="preserve">
      Подлинники постановлений акимата, решений и распоряжений акима хранятся в аппарате. </w:t>
      </w:r>
      <w:r>
        <w:br/>
      </w:r>
      <w:r>
        <w:rPr>
          <w:rFonts w:ascii="Times New Roman"/>
          <w:b w:val="false"/>
          <w:i w:val="false"/>
          <w:color w:val="000000"/>
          <w:sz w:val="28"/>
        </w:rPr>
        <w:t xml:space="preserve">
      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 xml:space="preserve">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 xml:space="preserve">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 xml:space="preserve">
      31. Все акты акимата и акима, имеющие общеобязательное значение, межведомственный характер или касающиеся прав, свобод и обязанностей граждан, подлежат регистрации в органах юстиции и обязательному опубликованию в газетах и иных периодических изданиях, определенных маслихатом и акимом для официальных публикаций. </w:t>
      </w:r>
      <w:r>
        <w:br/>
      </w:r>
      <w:r>
        <w:rPr>
          <w:rFonts w:ascii="Times New Roman"/>
          <w:b w:val="false"/>
          <w:i w:val="false"/>
          <w:color w:val="000000"/>
          <w:sz w:val="28"/>
        </w:rPr>
        <w:t>
</w:t>
      </w:r>
      <w:r>
        <w:rPr>
          <w:rFonts w:ascii="Times New Roman"/>
          <w:b w:val="false"/>
          <w:i w:val="false"/>
          <w:color w:val="000000"/>
          <w:sz w:val="28"/>
        </w:rPr>
        <w:t xml:space="preserve">
      32. Направление актов для публикации осуществляется аппаратом. </w:t>
      </w:r>
      <w:r>
        <w:br/>
      </w:r>
      <w:r>
        <w:rPr>
          <w:rFonts w:ascii="Times New Roman"/>
          <w:b w:val="false"/>
          <w:i w:val="false"/>
          <w:color w:val="000000"/>
          <w:sz w:val="28"/>
        </w:rPr>
        <w:t>
</w:t>
      </w:r>
      <w:r>
        <w:rPr>
          <w:rFonts w:ascii="Times New Roman"/>
          <w:b w:val="false"/>
          <w:i w:val="false"/>
          <w:color w:val="000000"/>
          <w:sz w:val="28"/>
        </w:rPr>
        <w:t xml:space="preserve">
      33.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Указом Президента Республики Казахстан от 2 октября 1998 года N 4097 </w:t>
      </w:r>
      <w:r>
        <w:rPr>
          <w:rFonts w:ascii="Times New Roman"/>
          <w:b w:val="false"/>
          <w:i w:val="false"/>
          <w:color w:val="000000"/>
          <w:sz w:val="28"/>
        </w:rPr>
        <w:t xml:space="preserve">U984097_ </w:t>
      </w:r>
      <w:r>
        <w:rPr>
          <w:rFonts w:ascii="Times New Roman"/>
          <w:b w:val="false"/>
          <w:i w:val="false"/>
          <w:color w:val="000000"/>
          <w:sz w:val="28"/>
        </w:rPr>
        <w:t xml:space="preserve">"Об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настоящим Регламентом и иным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35.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w:t>
      </w:r>
      <w:r>
        <w:rPr>
          <w:rFonts w:ascii="Times New Roman"/>
          <w:b w:val="false"/>
          <w:i w:val="false"/>
          <w:color w:val="000000"/>
          <w:sz w:val="28"/>
        </w:rPr>
        <w:t xml:space="preserve">
      37.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 </w:t>
      </w:r>
      <w:r>
        <w:br/>
      </w:r>
      <w:r>
        <w:rPr>
          <w:rFonts w:ascii="Times New Roman"/>
          <w:b w:val="false"/>
          <w:i w:val="false"/>
          <w:color w:val="000000"/>
          <w:sz w:val="28"/>
        </w:rPr>
        <w:t>
</w:t>
      </w:r>
      <w:r>
        <w:rPr>
          <w:rFonts w:ascii="Times New Roman"/>
          <w:b w:val="false"/>
          <w:i w:val="false"/>
          <w:color w:val="000000"/>
          <w:sz w:val="28"/>
        </w:rPr>
        <w:t xml:space="preserve">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w:t>
      </w:r>
      <w:r>
        <w:rPr>
          <w:rFonts w:ascii="Times New Roman"/>
          <w:b w:val="false"/>
          <w:i w:val="false"/>
          <w:color w:val="000000"/>
          <w:sz w:val="28"/>
        </w:rPr>
        <w:t xml:space="preserve">
      39.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 </w:t>
      </w:r>
      <w:r>
        <w:br/>
      </w:r>
      <w:r>
        <w:rPr>
          <w:rFonts w:ascii="Times New Roman"/>
          <w:b w:val="false"/>
          <w:i w:val="false"/>
          <w:color w:val="000000"/>
          <w:sz w:val="28"/>
        </w:rPr>
        <w:t>
</w:t>
      </w:r>
      <w:r>
        <w:rPr>
          <w:rFonts w:ascii="Times New Roman"/>
          <w:b w:val="false"/>
          <w:i w:val="false"/>
          <w:color w:val="000000"/>
          <w:sz w:val="28"/>
        </w:rPr>
        <w:t xml:space="preserve">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 </w:t>
      </w:r>
      <w:r>
        <w:br/>
      </w:r>
      <w:r>
        <w:rPr>
          <w:rFonts w:ascii="Times New Roman"/>
          <w:b w:val="false"/>
          <w:i w:val="false"/>
          <w:color w:val="000000"/>
          <w:sz w:val="28"/>
        </w:rPr>
        <w:t xml:space="preserve">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