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3c4b" w14:textId="4a83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охране линейно-кабельных сооружений волоконно-оптической линии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20 сентября 2001 года N 305. Зарегистрирован управлением юстиции Атырауской области 5 ноября 2001 года за N 653. Утратило силу решением акима Атырауской области от 30 марта 2009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повреждении супермагистрали волоконно-оптической линии связи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связи" от 18 мая 1999 года N 382-1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Всем руководителям организации и предприятий, геологических и геофизических партий, учреждений, имеющих землеройную технику до начала всех видов земляных работ производить соответствующие согласования с Техническим узлом сетей магистральных связей и телевидения N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Техническому узлу сети магистральных связей и телевидения N 15 (В. Меньшиков):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областному управлению архитектуры и градостроительной политики, комитету по управлению земельными ресурсами исполнительную документацию по проекту волоконно-оптической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оформлять сервитутные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города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предоставлении земельных участков для строительства, по территории которых проходят линейно-кабельные сооружения волоконно-оптические линии связи включать в состав комиссии по выбору, обследованию и отводу земельных участков представителей Технического узла сетей магистральных связей и телевидения N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над выполнением юридическими лицами всех форм собственности и физическими лицами соответствующих согласований с Техническим узлом сетей магистральных связей телевидения V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управлению земельными ресурсами (А. Жмыхов) при оформлении право устанавливающих документов на пользование земельным участком в пределах охранной зоны прохождения линейно-кабельных сооружений связи устанавливать ограничения в пользовании.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области К. Ищанова.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