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b4c9" w14:textId="032b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Электросетевых Правил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и минеральных ресурсов Республики Казахстан от 24 декабря 2001 года N 314. Зарегистрирован в Министерстве юстиции Республики Казахстан 28 декабря 2001 года N 1708. Утратил силу приказом Заместителя Премьер-Министра Республики Казахстан - Министра индустрии и новых технологий Республики Казахстан от 25 октября 2013 года № 329</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индустрии и новых технологий РК от 25.10.2013 </w:t>
      </w:r>
      <w:r>
        <w:rPr>
          <w:rFonts w:ascii="Times New Roman"/>
          <w:b w:val="false"/>
          <w:i w:val="false"/>
          <w:color w:val="ff0000"/>
          <w:sz w:val="28"/>
        </w:rPr>
        <w:t>№ 329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определения технических требований и условий работы электрических сетей, установления четких и открытых отношений между различными пользователями электрических сетей, приказываю: </w:t>
      </w:r>
    </w:p>
    <w:bookmarkStart w:name="z167" w:id="0"/>
    <w:p>
      <w:pPr>
        <w:spacing w:after="0"/>
        <w:ind w:left="0"/>
        <w:jc w:val="both"/>
      </w:pPr>
      <w:r>
        <w:rPr>
          <w:rFonts w:ascii="Times New Roman"/>
          <w:b w:val="false"/>
          <w:i w:val="false"/>
          <w:color w:val="000000"/>
          <w:sz w:val="28"/>
        </w:rPr>
        <w:t xml:space="preserve">
      1. Утвердить прилагаемые Электросетевые Правила. </w:t>
      </w:r>
      <w:r>
        <w:br/>
      </w:r>
      <w:r>
        <w:rPr>
          <w:rFonts w:ascii="Times New Roman"/>
          <w:b w:val="false"/>
          <w:i w:val="false"/>
          <w:color w:val="000000"/>
          <w:sz w:val="28"/>
        </w:rPr>
        <w:t>
      2. Департаменту электроэнергетики и твердого топлива (Бертисбаев Н.Б.)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настоящих Правил. </w:t>
      </w:r>
    </w:p>
    <w:bookmarkEnd w:id="0"/>
    <w:bookmarkStart w:name="z168" w:id="1"/>
    <w:p>
      <w:pPr>
        <w:spacing w:after="0"/>
        <w:ind w:left="0"/>
        <w:jc w:val="both"/>
      </w:pPr>
      <w:r>
        <w:rPr>
          <w:rFonts w:ascii="Times New Roman"/>
          <w:b w:val="false"/>
          <w:i w:val="false"/>
          <w:color w:val="000000"/>
          <w:sz w:val="28"/>
        </w:rPr>
        <w:t xml:space="preserve">
      3. Считать утратившим силу приказ Министерства энергетики и минеральных ресурсов Республики Казахстан от 1 октября 2001 года N 228. </w:t>
      </w:r>
      <w:r>
        <w:br/>
      </w:r>
      <w:r>
        <w:rPr>
          <w:rFonts w:ascii="Times New Roman"/>
          <w:b w:val="false"/>
          <w:i w:val="false"/>
          <w:color w:val="000000"/>
          <w:sz w:val="28"/>
        </w:rPr>
        <w:t>
</w:t>
      </w:r>
      <w:r>
        <w:rPr>
          <w:rFonts w:ascii="Times New Roman"/>
          <w:b w:val="false"/>
          <w:i/>
          <w:color w:val="000000"/>
          <w:sz w:val="28"/>
        </w:rPr>
        <w:t xml:space="preserve">      Заместитель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 Министр </w:t>
      </w:r>
    </w:p>
    <w:bookmarkEnd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Заместителя Премьер- </w:t>
      </w:r>
      <w:r>
        <w:br/>
      </w:r>
      <w:r>
        <w:rPr>
          <w:rFonts w:ascii="Times New Roman"/>
          <w:b w:val="false"/>
          <w:i w:val="false"/>
          <w:color w:val="000000"/>
          <w:sz w:val="28"/>
        </w:rPr>
        <w:t xml:space="preserve">
                                    Министра Республики Казахстан - </w:t>
      </w:r>
      <w:r>
        <w:br/>
      </w:r>
      <w:r>
        <w:rPr>
          <w:rFonts w:ascii="Times New Roman"/>
          <w:b w:val="false"/>
          <w:i w:val="false"/>
          <w:color w:val="000000"/>
          <w:sz w:val="28"/>
        </w:rPr>
        <w:t xml:space="preserve">
                                  Министра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xml:space="preserve">
                                    от 24 декабря 2001 года N 314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Электросетевые Правила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 тексту: </w:t>
      </w:r>
      <w:r>
        <w:br/>
      </w:r>
      <w:r>
        <w:rPr>
          <w:rFonts w:ascii="Times New Roman"/>
          <w:b w:val="false"/>
          <w:i w:val="false"/>
          <w:color w:val="000000"/>
          <w:sz w:val="28"/>
        </w:rPr>
        <w:t>
</w:t>
      </w:r>
      <w:r>
        <w:rPr>
          <w:rFonts w:ascii="Times New Roman"/>
          <w:b w:val="false"/>
          <w:i w:val="false"/>
          <w:color w:val="ff0000"/>
          <w:sz w:val="28"/>
        </w:rPr>
        <w:t xml:space="preserve">      слова "передающая электрическая сеть" заменены словом "НЭС"; </w:t>
      </w:r>
      <w:r>
        <w:br/>
      </w:r>
      <w:r>
        <w:rPr>
          <w:rFonts w:ascii="Times New Roman"/>
          <w:b w:val="false"/>
          <w:i w:val="false"/>
          <w:color w:val="000000"/>
          <w:sz w:val="28"/>
        </w:rPr>
        <w:t>
</w:t>
      </w:r>
      <w:r>
        <w:rPr>
          <w:rFonts w:ascii="Times New Roman"/>
          <w:b w:val="false"/>
          <w:i w:val="false"/>
          <w:color w:val="ff0000"/>
          <w:sz w:val="28"/>
        </w:rPr>
        <w:t xml:space="preserve">      слова "распределительная электрическая сеть" заменены словами "региональная электрическая сеть"; </w:t>
      </w:r>
      <w:r>
        <w:br/>
      </w:r>
      <w:r>
        <w:rPr>
          <w:rFonts w:ascii="Times New Roman"/>
          <w:b w:val="false"/>
          <w:i w:val="false"/>
          <w:color w:val="000000"/>
          <w:sz w:val="28"/>
        </w:rPr>
        <w:t>
</w:t>
      </w:r>
      <w:r>
        <w:rPr>
          <w:rFonts w:ascii="Times New Roman"/>
          <w:b w:val="false"/>
          <w:i w:val="false"/>
          <w:color w:val="ff0000"/>
          <w:sz w:val="28"/>
        </w:rPr>
        <w:t xml:space="preserve">      слова "электрической энергии и мощности" заменены словами "электрической энергии"; </w:t>
      </w:r>
      <w:r>
        <w:br/>
      </w:r>
      <w:r>
        <w:rPr>
          <w:rFonts w:ascii="Times New Roman"/>
          <w:b w:val="false"/>
          <w:i w:val="false"/>
          <w:color w:val="000000"/>
          <w:sz w:val="28"/>
        </w:rPr>
        <w:t>
</w:t>
      </w:r>
      <w:r>
        <w:rPr>
          <w:rFonts w:ascii="Times New Roman"/>
          <w:b w:val="false"/>
          <w:i w:val="false"/>
          <w:color w:val="ff0000"/>
          <w:sz w:val="28"/>
        </w:rPr>
        <w:t xml:space="preserve">      слова "передачу и распределение электрической энергии" заменены словами "передачу электрической энергии"; </w:t>
      </w:r>
      <w:r>
        <w:br/>
      </w:r>
      <w:r>
        <w:rPr>
          <w:rFonts w:ascii="Times New Roman"/>
          <w:b w:val="false"/>
          <w:i w:val="false"/>
          <w:color w:val="000000"/>
          <w:sz w:val="28"/>
        </w:rPr>
        <w:t>
</w:t>
      </w:r>
      <w:r>
        <w:rPr>
          <w:rFonts w:ascii="Times New Roman"/>
          <w:b w:val="false"/>
          <w:i w:val="false"/>
          <w:color w:val="ff0000"/>
          <w:sz w:val="28"/>
        </w:rPr>
        <w:t xml:space="preserve">      слова "передачу и распределение электрической энергии" заменены словами "передачу электрической энергии"; </w:t>
      </w:r>
      <w:r>
        <w:br/>
      </w:r>
      <w:r>
        <w:rPr>
          <w:rFonts w:ascii="Times New Roman"/>
          <w:b w:val="false"/>
          <w:i w:val="false"/>
          <w:color w:val="000000"/>
          <w:sz w:val="28"/>
        </w:rPr>
        <w:t>
</w:t>
      </w:r>
      <w:r>
        <w:rPr>
          <w:rFonts w:ascii="Times New Roman"/>
          <w:b w:val="false"/>
          <w:i w:val="false"/>
          <w:color w:val="ff0000"/>
          <w:sz w:val="28"/>
        </w:rPr>
        <w:t xml:space="preserve">      слова "распределение" заменены словами "передача"; </w:t>
      </w:r>
      <w:r>
        <w:br/>
      </w:r>
      <w:r>
        <w:rPr>
          <w:rFonts w:ascii="Times New Roman"/>
          <w:b w:val="false"/>
          <w:i w:val="false"/>
          <w:color w:val="000000"/>
          <w:sz w:val="28"/>
        </w:rPr>
        <w:t>
</w:t>
      </w:r>
      <w:r>
        <w:rPr>
          <w:rFonts w:ascii="Times New Roman"/>
          <w:b w:val="false"/>
          <w:i w:val="false"/>
          <w:color w:val="ff0000"/>
          <w:sz w:val="28"/>
        </w:rPr>
        <w:t xml:space="preserve">      аббревиатура "ТО" заменена аббревиатурой "СО"; </w:t>
      </w:r>
      <w:r>
        <w:br/>
      </w:r>
      <w:r>
        <w:rPr>
          <w:rFonts w:ascii="Times New Roman"/>
          <w:b w:val="false"/>
          <w:i w:val="false"/>
          <w:color w:val="000000"/>
          <w:sz w:val="28"/>
        </w:rPr>
        <w:t>
</w:t>
      </w:r>
      <w:r>
        <w:rPr>
          <w:rFonts w:ascii="Times New Roman"/>
          <w:b w:val="false"/>
          <w:i w:val="false"/>
          <w:color w:val="ff0000"/>
          <w:sz w:val="28"/>
        </w:rPr>
        <w:t xml:space="preserve">      аббревиатура "РО" заменена аббревиатурой "ОРЦТЭ"; </w:t>
      </w:r>
      <w:r>
        <w:br/>
      </w:r>
      <w:r>
        <w:rPr>
          <w:rFonts w:ascii="Times New Roman"/>
          <w:b w:val="false"/>
          <w:i w:val="false"/>
          <w:color w:val="000000"/>
          <w:sz w:val="28"/>
        </w:rPr>
        <w:t>
</w:t>
      </w:r>
      <w:r>
        <w:rPr>
          <w:rFonts w:ascii="Times New Roman"/>
          <w:b w:val="false"/>
          <w:i w:val="false"/>
          <w:color w:val="ff0000"/>
          <w:sz w:val="28"/>
        </w:rPr>
        <w:t xml:space="preserve">      аббревиатура "РЭПО" заменена аббревиатурой "РЭК"; </w:t>
      </w:r>
      <w:r>
        <w:br/>
      </w:r>
      <w:r>
        <w:rPr>
          <w:rFonts w:ascii="Times New Roman"/>
          <w:b w:val="false"/>
          <w:i w:val="false"/>
          <w:color w:val="000000"/>
          <w:sz w:val="28"/>
        </w:rPr>
        <w:t>
</w:t>
      </w:r>
      <w:r>
        <w:rPr>
          <w:rFonts w:ascii="Times New Roman"/>
          <w:b w:val="false"/>
          <w:i w:val="false"/>
          <w:color w:val="ff0000"/>
          <w:sz w:val="28"/>
        </w:rPr>
        <w:t xml:space="preserve">      аббревиатура "НЭПО" заменена аббревиатурой "СО"; </w:t>
      </w:r>
      <w:r>
        <w:br/>
      </w:r>
      <w:r>
        <w:rPr>
          <w:rFonts w:ascii="Times New Roman"/>
          <w:b w:val="false"/>
          <w:i w:val="false"/>
          <w:color w:val="000000"/>
          <w:sz w:val="28"/>
        </w:rPr>
        <w:t>
</w:t>
      </w:r>
      <w:r>
        <w:rPr>
          <w:rFonts w:ascii="Times New Roman"/>
          <w:b w:val="false"/>
          <w:i w:val="false"/>
          <w:color w:val="ff0000"/>
          <w:sz w:val="28"/>
        </w:rPr>
        <w:t xml:space="preserve">      аббревиатура "ПРПЭС" заменена аббревиатурой "ПРНЭС"; </w:t>
      </w:r>
      <w:r>
        <w:br/>
      </w:r>
      <w:r>
        <w:rPr>
          <w:rFonts w:ascii="Times New Roman"/>
          <w:b w:val="false"/>
          <w:i w:val="false"/>
          <w:color w:val="000000"/>
          <w:sz w:val="28"/>
        </w:rPr>
        <w:t>
</w:t>
      </w:r>
      <w:r>
        <w:rPr>
          <w:rFonts w:ascii="Times New Roman"/>
          <w:b w:val="false"/>
          <w:i w:val="false"/>
          <w:color w:val="ff0000"/>
          <w:sz w:val="28"/>
        </w:rPr>
        <w:t xml:space="preserve">      аббревиатура "ПРРС" заменена аббревиатурой "ПРРЭС"; </w:t>
      </w:r>
      <w:r>
        <w:br/>
      </w:r>
      <w:r>
        <w:rPr>
          <w:rFonts w:ascii="Times New Roman"/>
          <w:b w:val="false"/>
          <w:i w:val="false"/>
          <w:color w:val="000000"/>
          <w:sz w:val="28"/>
        </w:rPr>
        <w:t>
</w:t>
      </w:r>
      <w:r>
        <w:rPr>
          <w:rFonts w:ascii="Times New Roman"/>
          <w:b w:val="false"/>
          <w:i w:val="false"/>
          <w:color w:val="ff0000"/>
          <w:sz w:val="28"/>
        </w:rPr>
        <w:t xml:space="preserve">      аббревиатура "ОРЭМЭ" заменена аббревиатурой "ОРЭ" </w:t>
      </w:r>
      <w:r>
        <w:br/>
      </w:r>
      <w:r>
        <w:rPr>
          <w:rFonts w:ascii="Times New Roman"/>
          <w:b w:val="false"/>
          <w:i w:val="false"/>
          <w:color w:val="000000"/>
          <w:sz w:val="28"/>
        </w:rPr>
        <w:t>
</w:t>
      </w:r>
      <w:r>
        <w:rPr>
          <w:rFonts w:ascii="Times New Roman"/>
          <w:b w:val="false"/>
          <w:i w:val="false"/>
          <w:color w:val="ff0000"/>
          <w:sz w:val="28"/>
        </w:rPr>
        <w:t xml:space="preserve">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Настоящие Электросетевые Правила определяют технические требования и условия работы электрической сети, а также устанавливают четкие и открытые отношения между различными ее участниками. Настоящие Электросетевые Правила разработаны в соответствии с требованиями нормативных актов Республики Казахстан и международных стандартов. </w:t>
      </w:r>
    </w:p>
    <w:bookmarkEnd w:id="3"/>
    <w:bookmarkStart w:name="z170" w:id="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ОБЩИЕ ПОЛОЖЕНИЯ </w:t>
      </w:r>
    </w:p>
    <w:bookmarkEnd w:id="4"/>
    <w:bookmarkStart w:name="z171" w:id="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Основные положения </w:t>
      </w:r>
    </w:p>
    <w:bookmarkEnd w:id="5"/>
    <w:bookmarkStart w:name="z172" w:id="6"/>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Основные понятия и термины, применяемые в настоящих       </w:t>
      </w:r>
      <w:r>
        <w:br/>
      </w:r>
      <w:r>
        <w:rPr>
          <w:rFonts w:ascii="Times New Roman"/>
          <w:b w:val="false"/>
          <w:i w:val="false"/>
          <w:color w:val="000000"/>
          <w:sz w:val="28"/>
        </w:rPr>
        <w:t>
</w:t>
      </w:r>
      <w:r>
        <w:rPr>
          <w:rFonts w:ascii="Times New Roman"/>
          <w:b/>
          <w:i w:val="false"/>
          <w:color w:val="000000"/>
          <w:sz w:val="28"/>
        </w:rPr>
        <w:t xml:space="preserve">                 Электросетевых Правилах (далее - ЭСП) </w:t>
      </w:r>
    </w:p>
    <w:bookmarkEnd w:id="6"/>
    <w:bookmarkStart w:name="z10" w:id="7"/>
    <w:p>
      <w:pPr>
        <w:spacing w:after="0"/>
        <w:ind w:left="0"/>
        <w:jc w:val="both"/>
      </w:pPr>
      <w:r>
        <w:rPr>
          <w:rFonts w:ascii="Times New Roman"/>
          <w:b w:val="false"/>
          <w:i w:val="false"/>
          <w:color w:val="000000"/>
          <w:sz w:val="28"/>
        </w:rPr>
        <w:t xml:space="preserve">      1. В настоящих Правилах используются следующие основные понятия: </w:t>
      </w:r>
      <w:r>
        <w:br/>
      </w:r>
      <w:r>
        <w:rPr>
          <w:rFonts w:ascii="Times New Roman"/>
          <w:b w:val="false"/>
          <w:i w:val="false"/>
          <w:color w:val="000000"/>
          <w:sz w:val="28"/>
        </w:rPr>
        <w:t xml:space="preserve">
      Автоматизированная система коммерческого учета - все компоненты и устройства, установленные или существующие между каждой точкой коммерческого учета и базой данных коммерческого учета. Сюда входят комплекс коммерческого учета, все связанные с ним линии связи и оборудование для обработки данных; </w:t>
      </w:r>
      <w:r>
        <w:br/>
      </w:r>
      <w:r>
        <w:rPr>
          <w:rFonts w:ascii="Times New Roman"/>
          <w:b w:val="false"/>
          <w:i w:val="false"/>
          <w:color w:val="000000"/>
          <w:sz w:val="28"/>
        </w:rPr>
        <w:t>
</w:t>
      </w:r>
      <w:r>
        <w:rPr>
          <w:rFonts w:ascii="Times New Roman"/>
          <w:b w:val="false"/>
          <w:i w:val="false"/>
          <w:color w:val="000000"/>
          <w:sz w:val="28"/>
        </w:rPr>
        <w:t xml:space="preserve">
      Активная электрическая мощность - среднее за период значение мощности переменного тока, характеризующее скорость преобразования электромагнитной энергии в другие формы (тепловую, механическую, световую и так далее); </w:t>
      </w:r>
      <w:r>
        <w:br/>
      </w:r>
      <w:r>
        <w:rPr>
          <w:rFonts w:ascii="Times New Roman"/>
          <w:b w:val="false"/>
          <w:i w:val="false"/>
          <w:color w:val="000000"/>
          <w:sz w:val="28"/>
        </w:rPr>
        <w:t>
</w:t>
      </w:r>
      <w:r>
        <w:rPr>
          <w:rFonts w:ascii="Times New Roman"/>
          <w:b w:val="false"/>
          <w:i w:val="false"/>
          <w:color w:val="000000"/>
          <w:sz w:val="28"/>
        </w:rPr>
        <w:t xml:space="preserve">
      Автоматический регулятор мощности (далее - АРМ) -  устройство автоматического регулирования выходной мощностью генерирующей энергоустановки в ответ на сигналы, подаваемые системным оператором; </w:t>
      </w:r>
      <w:r>
        <w:br/>
      </w:r>
      <w:r>
        <w:rPr>
          <w:rFonts w:ascii="Times New Roman"/>
          <w:b w:val="false"/>
          <w:i w:val="false"/>
          <w:color w:val="000000"/>
          <w:sz w:val="28"/>
        </w:rPr>
        <w:t>
</w:t>
      </w:r>
      <w:r>
        <w:rPr>
          <w:rFonts w:ascii="Times New Roman"/>
          <w:b w:val="false"/>
          <w:i w:val="false"/>
          <w:color w:val="000000"/>
          <w:sz w:val="28"/>
        </w:rPr>
        <w:t xml:space="preserve">
      База данных учета - база данных, состоящая из Реестра коммерческого учета и данных коммерческого учета, обслуживаемая и управляемая системным оператором; </w:t>
      </w:r>
      <w:r>
        <w:br/>
      </w:r>
      <w:r>
        <w:rPr>
          <w:rFonts w:ascii="Times New Roman"/>
          <w:b w:val="false"/>
          <w:i w:val="false"/>
          <w:color w:val="000000"/>
          <w:sz w:val="28"/>
        </w:rPr>
        <w:t>
</w:t>
      </w:r>
      <w:r>
        <w:rPr>
          <w:rFonts w:ascii="Times New Roman"/>
          <w:b w:val="false"/>
          <w:i w:val="false"/>
          <w:color w:val="000000"/>
          <w:sz w:val="28"/>
        </w:rPr>
        <w:t xml:space="preserve">
      Вторичное регулирование - медленное (свыше 30 секунд) изменение генерации автоматически или вручную в нормальных или после аварийных режимах; </w:t>
      </w:r>
      <w:r>
        <w:br/>
      </w:r>
      <w:r>
        <w:rPr>
          <w:rFonts w:ascii="Times New Roman"/>
          <w:b w:val="false"/>
          <w:i w:val="false"/>
          <w:color w:val="000000"/>
          <w:sz w:val="28"/>
        </w:rPr>
        <w:t>
</w:t>
      </w:r>
      <w:r>
        <w:rPr>
          <w:rFonts w:ascii="Times New Roman"/>
          <w:b w:val="false"/>
          <w:i w:val="false"/>
          <w:color w:val="000000"/>
          <w:sz w:val="28"/>
        </w:rPr>
        <w:t xml:space="preserve">
      Высокое напряжение (далее - ВН) - напряжение от 1000 Вольт и выше; </w:t>
      </w:r>
      <w:r>
        <w:br/>
      </w:r>
      <w:r>
        <w:rPr>
          <w:rFonts w:ascii="Times New Roman"/>
          <w:b w:val="false"/>
          <w:i w:val="false"/>
          <w:color w:val="000000"/>
          <w:sz w:val="28"/>
        </w:rPr>
        <w:t>
</w:t>
      </w:r>
      <w:r>
        <w:rPr>
          <w:rFonts w:ascii="Times New Roman"/>
          <w:b w:val="false"/>
          <w:i w:val="false"/>
          <w:color w:val="000000"/>
          <w:sz w:val="28"/>
        </w:rPr>
        <w:t xml:space="preserve">
      Генерирующая установка - устройство, вырабатывающее электроэнергию; </w:t>
      </w:r>
      <w:r>
        <w:br/>
      </w:r>
      <w:r>
        <w:rPr>
          <w:rFonts w:ascii="Times New Roman"/>
          <w:b w:val="false"/>
          <w:i w:val="false"/>
          <w:color w:val="000000"/>
          <w:sz w:val="28"/>
        </w:rPr>
        <w:t>
</w:t>
      </w:r>
      <w:r>
        <w:rPr>
          <w:rFonts w:ascii="Times New Roman"/>
          <w:b w:val="false"/>
          <w:i w:val="false"/>
          <w:color w:val="000000"/>
          <w:sz w:val="28"/>
        </w:rPr>
        <w:t xml:space="preserve">
      Генерирующая установка для  пуска системы из полностью обесточенного состояния - генерирующая установка, которая может запускаться и/или работать без обычного внешнего источника энергоснабжения и способная подавать питание в энергосистему после полного обесточивания; </w:t>
      </w:r>
      <w:r>
        <w:br/>
      </w:r>
      <w:r>
        <w:rPr>
          <w:rFonts w:ascii="Times New Roman"/>
          <w:b w:val="false"/>
          <w:i w:val="false"/>
          <w:color w:val="000000"/>
          <w:sz w:val="28"/>
        </w:rPr>
        <w:t>
</w:t>
      </w:r>
      <w:r>
        <w:rPr>
          <w:rFonts w:ascii="Times New Roman"/>
          <w:b w:val="false"/>
          <w:i w:val="false"/>
          <w:color w:val="000000"/>
          <w:sz w:val="28"/>
        </w:rPr>
        <w:t xml:space="preserve">
      Госстандарт - государственный орган, осуществляющий управление работами по стандартизации и сертификации; </w:t>
      </w:r>
      <w:r>
        <w:br/>
      </w:r>
      <w:r>
        <w:rPr>
          <w:rFonts w:ascii="Times New Roman"/>
          <w:b w:val="false"/>
          <w:i w:val="false"/>
          <w:color w:val="000000"/>
          <w:sz w:val="28"/>
        </w:rPr>
        <w:t>
</w:t>
      </w:r>
      <w:r>
        <w:rPr>
          <w:rFonts w:ascii="Times New Roman"/>
          <w:b w:val="false"/>
          <w:i w:val="false"/>
          <w:color w:val="000000"/>
          <w:sz w:val="28"/>
        </w:rPr>
        <w:t>
      Госэнергонадзор - Комитет по государственному энергетическому надзору Министерства энергетики и минеральных ресурсов Республики Казахстан, осуществляющий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функции надзора и контроля в секторе электроэнергетики;</w:t>
      </w:r>
      <w:r>
        <w:br/>
      </w:r>
      <w:r>
        <w:rPr>
          <w:rFonts w:ascii="Times New Roman"/>
          <w:b w:val="false"/>
          <w:i w:val="false"/>
          <w:color w:val="000000"/>
          <w:sz w:val="28"/>
        </w:rPr>
        <w:t>
</w:t>
      </w:r>
      <w:r>
        <w:rPr>
          <w:rFonts w:ascii="Times New Roman"/>
          <w:b w:val="false"/>
          <w:i w:val="false"/>
          <w:color w:val="000000"/>
          <w:sz w:val="28"/>
        </w:rPr>
        <w:t xml:space="preserve">
      График плановых отключений - график, согласованный соответствующими сторонами, содержащий плановые передачу и/или генерацию и отключения потребителей на следующий календарный год, включая время начала и окончания, так далее; </w:t>
      </w:r>
      <w:r>
        <w:br/>
      </w:r>
      <w:r>
        <w:rPr>
          <w:rFonts w:ascii="Times New Roman"/>
          <w:b w:val="false"/>
          <w:i w:val="false"/>
          <w:color w:val="000000"/>
          <w:sz w:val="28"/>
        </w:rPr>
        <w:t>
</w:t>
      </w:r>
      <w:r>
        <w:rPr>
          <w:rFonts w:ascii="Times New Roman"/>
          <w:b w:val="false"/>
          <w:i w:val="false"/>
          <w:color w:val="000000"/>
          <w:sz w:val="28"/>
        </w:rPr>
        <w:t xml:space="preserve">
      График проведения системного испытания - график регулярных испытаний комплекса коммерческого учета или любого оборудования или установки, разрабатываемая соответствующим ответственным субъектом; </w:t>
      </w:r>
      <w:r>
        <w:br/>
      </w:r>
      <w:r>
        <w:rPr>
          <w:rFonts w:ascii="Times New Roman"/>
          <w:b w:val="false"/>
          <w:i w:val="false"/>
          <w:color w:val="000000"/>
          <w:sz w:val="28"/>
        </w:rPr>
        <w:t>
</w:t>
      </w:r>
      <w:r>
        <w:rPr>
          <w:rFonts w:ascii="Times New Roman"/>
          <w:b w:val="false"/>
          <w:i w:val="false"/>
          <w:color w:val="000000"/>
          <w:sz w:val="28"/>
        </w:rPr>
        <w:t xml:space="preserve">
      Данные коммерческого учета - данные, полученные от комплекса коммерческого учета, и/или обработанные данные, используемые для проведения коммерческих расчетов; </w:t>
      </w:r>
      <w:r>
        <w:br/>
      </w:r>
      <w:r>
        <w:rPr>
          <w:rFonts w:ascii="Times New Roman"/>
          <w:b w:val="false"/>
          <w:i w:val="false"/>
          <w:color w:val="000000"/>
          <w:sz w:val="28"/>
        </w:rPr>
        <w:t>
</w:t>
      </w:r>
      <w:r>
        <w:rPr>
          <w:rFonts w:ascii="Times New Roman"/>
          <w:b w:val="false"/>
          <w:i w:val="false"/>
          <w:color w:val="000000"/>
          <w:sz w:val="28"/>
        </w:rPr>
        <w:t xml:space="preserve">
      Договор на вход в электрические сети (далее - ДВЭЛ) - двусторонний договор между электросетевой компанией и пользователем, в котором оговариваются условия присоединения к электрическим сетям; </w:t>
      </w:r>
      <w:r>
        <w:br/>
      </w:r>
      <w:r>
        <w:rPr>
          <w:rFonts w:ascii="Times New Roman"/>
          <w:b w:val="false"/>
          <w:i w:val="false"/>
          <w:color w:val="000000"/>
          <w:sz w:val="28"/>
        </w:rPr>
        <w:t>
</w:t>
      </w:r>
      <w:r>
        <w:rPr>
          <w:rFonts w:ascii="Times New Roman"/>
          <w:b w:val="false"/>
          <w:i w:val="false"/>
          <w:color w:val="000000"/>
          <w:sz w:val="28"/>
        </w:rPr>
        <w:t xml:space="preserve">
      Дублирующие линии электропередачи - новые линии электропередачи, включаемые параллельно существующим линиям электропередачи, по которым осуществляется передача электрической энергии и мощности с нормируемым качеством и степенью надежности, соответствующей категорийности субъектов рынка; </w:t>
      </w:r>
      <w:r>
        <w:br/>
      </w:r>
      <w:r>
        <w:rPr>
          <w:rFonts w:ascii="Times New Roman"/>
          <w:b w:val="false"/>
          <w:i w:val="false"/>
          <w:color w:val="000000"/>
          <w:sz w:val="28"/>
        </w:rPr>
        <w:t>
</w:t>
      </w:r>
      <w:r>
        <w:rPr>
          <w:rFonts w:ascii="Times New Roman"/>
          <w:b w:val="false"/>
          <w:i w:val="false"/>
          <w:color w:val="000000"/>
          <w:sz w:val="28"/>
        </w:rPr>
        <w:t xml:space="preserve">
      Договор на предоставление вспомогательных услуг - договор, заключенный между системным оператором и пользователем на предоставление вспомогательных услуг; </w:t>
      </w:r>
      <w:r>
        <w:br/>
      </w:r>
      <w:r>
        <w:rPr>
          <w:rFonts w:ascii="Times New Roman"/>
          <w:b w:val="false"/>
          <w:i w:val="false"/>
          <w:color w:val="000000"/>
          <w:sz w:val="28"/>
        </w:rPr>
        <w:t>
</w:t>
      </w:r>
      <w:r>
        <w:rPr>
          <w:rFonts w:ascii="Times New Roman"/>
          <w:b w:val="false"/>
          <w:i w:val="false"/>
          <w:color w:val="000000"/>
          <w:sz w:val="28"/>
        </w:rPr>
        <w:t xml:space="preserve">
      Единая электроэнергетическая система Республики Казахстан (далее - ЕЭС РК) - совокупность электрических станций, линий электропередачи и подстанций, обеспечивающих надежное и качественное энергоснабжение потребителей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Запуск системы после полного ее обесточивания ("разворот с нуля") - процесс восстановления режима работы энергосистемы после полного или частичного отказа при отсутствии внешнего источника энергоснабжения; </w:t>
      </w:r>
      <w:r>
        <w:br/>
      </w:r>
      <w:r>
        <w:rPr>
          <w:rFonts w:ascii="Times New Roman"/>
          <w:b w:val="false"/>
          <w:i w:val="false"/>
          <w:color w:val="000000"/>
          <w:sz w:val="28"/>
        </w:rPr>
        <w:t>
</w:t>
      </w:r>
      <w:r>
        <w:rPr>
          <w:rFonts w:ascii="Times New Roman"/>
          <w:b w:val="false"/>
          <w:i w:val="false"/>
          <w:color w:val="000000"/>
          <w:sz w:val="28"/>
        </w:rPr>
        <w:t xml:space="preserve">
      Индикативный план развития производства - план, описывающий будущее развитие ЕЭС РК в течение следующих десяти лет, учитывающий планируемый спрос, вывод из эксплуатации и развитие производства; </w:t>
      </w:r>
      <w:r>
        <w:br/>
      </w:r>
      <w:r>
        <w:rPr>
          <w:rFonts w:ascii="Times New Roman"/>
          <w:b w:val="false"/>
          <w:i w:val="false"/>
          <w:color w:val="000000"/>
          <w:sz w:val="28"/>
        </w:rPr>
        <w:t>
</w:t>
      </w:r>
      <w:r>
        <w:rPr>
          <w:rFonts w:ascii="Times New Roman"/>
          <w:b w:val="false"/>
          <w:i w:val="false"/>
          <w:color w:val="000000"/>
          <w:sz w:val="28"/>
        </w:rPr>
        <w:t xml:space="preserve">
      Инструкция по предотвращению и ликвидации системных аварий - инструкция, регулярно составляемая и обновляемая системным оператором, и в которой дается подробное описание мероприятий, осуществляемых системным оператором при возникновении системной аварии для обеспечения в короткие сроки надежного и стабильного функционирования ЕЭС РК; </w:t>
      </w:r>
      <w:r>
        <w:br/>
      </w:r>
      <w:r>
        <w:rPr>
          <w:rFonts w:ascii="Times New Roman"/>
          <w:b w:val="false"/>
          <w:i w:val="false"/>
          <w:color w:val="000000"/>
          <w:sz w:val="28"/>
        </w:rPr>
        <w:t>
</w:t>
      </w:r>
      <w:r>
        <w:rPr>
          <w:rFonts w:ascii="Times New Roman"/>
          <w:b w:val="false"/>
          <w:i w:val="false"/>
          <w:color w:val="000000"/>
          <w:sz w:val="28"/>
        </w:rPr>
        <w:t xml:space="preserve">
      Идентификационный код комплекса коммерческого учета (ИК) - однозначно определяемый десятичный цифровой код из 18 символов для каждого комплекса коммерческого учета; </w:t>
      </w:r>
      <w:r>
        <w:br/>
      </w:r>
      <w:r>
        <w:rPr>
          <w:rFonts w:ascii="Times New Roman"/>
          <w:b w:val="false"/>
          <w:i w:val="false"/>
          <w:color w:val="000000"/>
          <w:sz w:val="28"/>
        </w:rPr>
        <w:t>
</w:t>
      </w:r>
      <w:r>
        <w:rPr>
          <w:rFonts w:ascii="Times New Roman"/>
          <w:b w:val="false"/>
          <w:i w:val="false"/>
          <w:color w:val="000000"/>
          <w:sz w:val="28"/>
        </w:rPr>
        <w:t xml:space="preserve">
      Коммерческий учет - учет электрической энергии, необходимый для взаиморасчета между сторонами по договорам купли-продажи и передачи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Комплекс коммерческого учета - оборудование, необходимое для проведения коммерческого учета, расположенное между определенной точкой коммерческого учета и точкой подключения к устройству сбора информации; </w:t>
      </w:r>
      <w:r>
        <w:br/>
      </w:r>
      <w:r>
        <w:rPr>
          <w:rFonts w:ascii="Times New Roman"/>
          <w:b w:val="false"/>
          <w:i w:val="false"/>
          <w:color w:val="000000"/>
          <w:sz w:val="28"/>
        </w:rPr>
        <w:t>
</w:t>
      </w:r>
      <w:r>
        <w:rPr>
          <w:rFonts w:ascii="Times New Roman"/>
          <w:b w:val="false"/>
          <w:i w:val="false"/>
          <w:color w:val="000000"/>
          <w:sz w:val="28"/>
        </w:rPr>
        <w:t xml:space="preserve">
      Межгосударственные линии электропередачи - линии электропередачи, обеспечивающие  межгосударственные перетоки мощности и энергии; </w:t>
      </w:r>
      <w:r>
        <w:br/>
      </w:r>
      <w:r>
        <w:rPr>
          <w:rFonts w:ascii="Times New Roman"/>
          <w:b w:val="false"/>
          <w:i w:val="false"/>
          <w:color w:val="000000"/>
          <w:sz w:val="28"/>
        </w:rPr>
        <w:t>
</w:t>
      </w:r>
      <w:r>
        <w:rPr>
          <w:rFonts w:ascii="Times New Roman"/>
          <w:b w:val="false"/>
          <w:i w:val="false"/>
          <w:color w:val="000000"/>
          <w:sz w:val="28"/>
        </w:rPr>
        <w:t xml:space="preserve">
      Местный терминал сбора данных - устройство, предназначенное для сбора и хранения данных коммерческого учета на месте для проверки их корректности или в случае невозможности удаленного сбора коммерческих данных; </w:t>
      </w:r>
      <w:r>
        <w:br/>
      </w:r>
      <w:r>
        <w:rPr>
          <w:rFonts w:ascii="Times New Roman"/>
          <w:b w:val="false"/>
          <w:i w:val="false"/>
          <w:color w:val="000000"/>
          <w:sz w:val="28"/>
        </w:rPr>
        <w:t>
</w:t>
      </w:r>
      <w:r>
        <w:rPr>
          <w:rFonts w:ascii="Times New Roman"/>
          <w:b w:val="false"/>
          <w:i w:val="false"/>
          <w:color w:val="000000"/>
          <w:sz w:val="28"/>
        </w:rPr>
        <w:t xml:space="preserve">
      Минимальная генерация (далее - МГ) - минимальный уровень выходной генерируемой мощности, на котором должна работать генерирующая установка для поддержания стабильного рабочего режима; </w:t>
      </w:r>
      <w:r>
        <w:br/>
      </w:r>
      <w:r>
        <w:rPr>
          <w:rFonts w:ascii="Times New Roman"/>
          <w:b w:val="false"/>
          <w:i w:val="false"/>
          <w:color w:val="000000"/>
          <w:sz w:val="28"/>
        </w:rPr>
        <w:t>
</w:t>
      </w:r>
      <w:r>
        <w:rPr>
          <w:rFonts w:ascii="Times New Roman"/>
          <w:b w:val="false"/>
          <w:i w:val="false"/>
          <w:color w:val="000000"/>
          <w:sz w:val="28"/>
        </w:rPr>
        <w:t xml:space="preserve">
      Национальная электрическая сеть (далее - НЭС) - совокупность линий электропередачи, подстанций и распределительных устройств напряжением 220, 500, и 1150 кВ, обеспечивающих межгосударственную и (или) межрегиональную передачу электрической энергии, выдачу мощности электрических станций и не подлежащих приватизации и ее предварительным стадиям; </w:t>
      </w:r>
      <w:r>
        <w:br/>
      </w:r>
      <w:r>
        <w:rPr>
          <w:rFonts w:ascii="Times New Roman"/>
          <w:b w:val="false"/>
          <w:i w:val="false"/>
          <w:color w:val="000000"/>
          <w:sz w:val="28"/>
        </w:rPr>
        <w:t>
</w:t>
      </w:r>
      <w:r>
        <w:rPr>
          <w:rFonts w:ascii="Times New Roman"/>
          <w:b w:val="false"/>
          <w:i w:val="false"/>
          <w:color w:val="000000"/>
          <w:sz w:val="28"/>
        </w:rPr>
        <w:t xml:space="preserve">
      Низкое напряжение (далее - НН) - напряжение ниже 1000 Вольт; </w:t>
      </w:r>
      <w:r>
        <w:br/>
      </w:r>
      <w:r>
        <w:rPr>
          <w:rFonts w:ascii="Times New Roman"/>
          <w:b w:val="false"/>
          <w:i w:val="false"/>
          <w:color w:val="000000"/>
          <w:sz w:val="28"/>
        </w:rPr>
        <w:t>
</w:t>
      </w:r>
      <w:r>
        <w:rPr>
          <w:rFonts w:ascii="Times New Roman"/>
          <w:b w:val="false"/>
          <w:i w:val="false"/>
          <w:color w:val="000000"/>
          <w:sz w:val="28"/>
        </w:rPr>
        <w:t xml:space="preserve">
      Нормальный режим работы ЕЭС РК - установленный режим работы ЕЭС РК, при котором находятся в работе все элементы электрической сети в соответствии с утвержденной уполномоченным органом схемой и обеспечивается запланированное электроснабжение всех потребителей электрической энергии, подключенных к электрической сети; </w:t>
      </w:r>
      <w:r>
        <w:br/>
      </w:r>
      <w:r>
        <w:rPr>
          <w:rFonts w:ascii="Times New Roman"/>
          <w:b w:val="false"/>
          <w:i w:val="false"/>
          <w:color w:val="000000"/>
          <w:sz w:val="28"/>
        </w:rPr>
        <w:t>
</w:t>
      </w:r>
      <w:r>
        <w:rPr>
          <w:rFonts w:ascii="Times New Roman"/>
          <w:b w:val="false"/>
          <w:i w:val="false"/>
          <w:color w:val="000000"/>
          <w:sz w:val="28"/>
        </w:rPr>
        <w:t xml:space="preserve">
      Оборудование и аппаратура - стационарное или подвижное оборудование, в котором используются электрические проводники или его части; </w:t>
      </w:r>
      <w:r>
        <w:br/>
      </w:r>
      <w:r>
        <w:rPr>
          <w:rFonts w:ascii="Times New Roman"/>
          <w:b w:val="false"/>
          <w:i w:val="false"/>
          <w:color w:val="000000"/>
          <w:sz w:val="28"/>
        </w:rPr>
        <w:t>
</w:t>
      </w:r>
      <w:r>
        <w:rPr>
          <w:rFonts w:ascii="Times New Roman"/>
          <w:b w:val="false"/>
          <w:i w:val="false"/>
          <w:color w:val="000000"/>
          <w:sz w:val="28"/>
        </w:rPr>
        <w:t xml:space="preserve">
      Объединенная энергосистема (далее - ОЭС) - совокупная инфраструктура электрических сетей, электростанций и других пользователей, подключенных к сети; </w:t>
      </w:r>
      <w:r>
        <w:br/>
      </w:r>
      <w:r>
        <w:rPr>
          <w:rFonts w:ascii="Times New Roman"/>
          <w:b w:val="false"/>
          <w:i w:val="false"/>
          <w:color w:val="000000"/>
          <w:sz w:val="28"/>
        </w:rPr>
        <w:t>
</w:t>
      </w:r>
      <w:r>
        <w:rPr>
          <w:rFonts w:ascii="Times New Roman"/>
          <w:b w:val="false"/>
          <w:i w:val="false"/>
          <w:color w:val="000000"/>
          <w:sz w:val="28"/>
        </w:rPr>
        <w:t xml:space="preserve">
      Ограничение по пропускной способности передачи - ограничение передаваемой мощности электропередачи, определяемое тепловым режимом сетевого оборудования, пределами по напряжению и сохранению устойчивости работы энергосистемы; </w:t>
      </w:r>
      <w:r>
        <w:br/>
      </w:r>
      <w:r>
        <w:rPr>
          <w:rFonts w:ascii="Times New Roman"/>
          <w:b w:val="false"/>
          <w:i w:val="false"/>
          <w:color w:val="000000"/>
          <w:sz w:val="28"/>
        </w:rPr>
        <w:t>
</w:t>
      </w:r>
      <w:r>
        <w:rPr>
          <w:rFonts w:ascii="Times New Roman"/>
          <w:b w:val="false"/>
          <w:i w:val="false"/>
          <w:color w:val="000000"/>
          <w:sz w:val="28"/>
        </w:rPr>
        <w:t xml:space="preserve">
      Оперативный резерв - централизованно согласованный резерв мощности, имеющийся в наличии для замены первичного регулирования частоты и вторичного регулирования частоты после аварии; </w:t>
      </w:r>
      <w:r>
        <w:br/>
      </w:r>
      <w:r>
        <w:rPr>
          <w:rFonts w:ascii="Times New Roman"/>
          <w:b w:val="false"/>
          <w:i w:val="false"/>
          <w:color w:val="000000"/>
          <w:sz w:val="28"/>
        </w:rPr>
        <w:t>
</w:t>
      </w:r>
      <w:r>
        <w:rPr>
          <w:rFonts w:ascii="Times New Roman"/>
          <w:b w:val="false"/>
          <w:i w:val="false"/>
          <w:color w:val="000000"/>
          <w:sz w:val="28"/>
        </w:rPr>
        <w:t xml:space="preserve">
      Оператор рынка централизованной торговли электрической энергией (далее - ОРЦТЭ) - организация, осуществляющая централизованные торги электрической энергией, включая спот-торги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Определенная точка коммерческого учета (далее - ОТКУ) - физическая точка на границе раздела балансовой принадлежности, в которой должны выполняться требования общей точности, указанные в Разделе 5 настоящих Правил (Коммерческий учет). Расположение указанных точек коммерческого учета должно быть согласовано между электросетевыми компаниями и пользователями сети соответствующими договорами; </w:t>
      </w:r>
      <w:r>
        <w:br/>
      </w:r>
      <w:r>
        <w:rPr>
          <w:rFonts w:ascii="Times New Roman"/>
          <w:b w:val="false"/>
          <w:i w:val="false"/>
          <w:color w:val="000000"/>
          <w:sz w:val="28"/>
        </w:rPr>
        <w:t>
</w:t>
      </w:r>
      <w:r>
        <w:rPr>
          <w:rFonts w:ascii="Times New Roman"/>
          <w:b w:val="false"/>
          <w:i w:val="false"/>
          <w:color w:val="000000"/>
          <w:sz w:val="28"/>
        </w:rPr>
        <w:t xml:space="preserve">
      Оптовый рынок электрической энергии (далее - ОРЭ) - система отношений, связанных с куплей-продажей электрической энергии, функционирующая на основе договоров между субъектами оптового рынка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Организатор коммерческого учета - лицо или организация, которые необязательно являются субъектами энергорынка, уполномоченные предоставлять услуги по коммерческому учету, такие как предоставление комплекса коммерческого учета, калибровку и техническое обслуживание комплекса субъектам энергорынка; </w:t>
      </w:r>
      <w:r>
        <w:br/>
      </w:r>
      <w:r>
        <w:rPr>
          <w:rFonts w:ascii="Times New Roman"/>
          <w:b w:val="false"/>
          <w:i w:val="false"/>
          <w:color w:val="000000"/>
          <w:sz w:val="28"/>
        </w:rPr>
        <w:t>
</w:t>
      </w:r>
      <w:r>
        <w:rPr>
          <w:rFonts w:ascii="Times New Roman"/>
          <w:b w:val="false"/>
          <w:i w:val="false"/>
          <w:color w:val="000000"/>
          <w:sz w:val="28"/>
        </w:rPr>
        <w:t xml:space="preserve">
      Организация работ по технике безопасности - комплекс мероприятий, обеспечивающий безопасное проведение работ или испытаний персоналом на электрооборудовании высокого напряжения; </w:t>
      </w:r>
      <w:r>
        <w:br/>
      </w:r>
      <w:r>
        <w:rPr>
          <w:rFonts w:ascii="Times New Roman"/>
          <w:b w:val="false"/>
          <w:i w:val="false"/>
          <w:color w:val="000000"/>
          <w:sz w:val="28"/>
        </w:rPr>
        <w:t>
</w:t>
      </w:r>
      <w:r>
        <w:rPr>
          <w:rFonts w:ascii="Times New Roman"/>
          <w:b w:val="false"/>
          <w:i w:val="false"/>
          <w:color w:val="000000"/>
          <w:sz w:val="28"/>
        </w:rPr>
        <w:t xml:space="preserve">
      Останов - плановый или внеплановый вывод из работы энергоустановки или оборудования; </w:t>
      </w:r>
      <w:r>
        <w:br/>
      </w:r>
      <w:r>
        <w:rPr>
          <w:rFonts w:ascii="Times New Roman"/>
          <w:b w:val="false"/>
          <w:i w:val="false"/>
          <w:color w:val="000000"/>
          <w:sz w:val="28"/>
        </w:rPr>
        <w:t>
</w:t>
      </w:r>
      <w:r>
        <w:rPr>
          <w:rFonts w:ascii="Times New Roman"/>
          <w:b w:val="false"/>
          <w:i w:val="false"/>
          <w:color w:val="000000"/>
          <w:sz w:val="28"/>
        </w:rPr>
        <w:t xml:space="preserve">
      Ответственная сторона или владелец комплекса коммерческого учета - физическое или юридическое лицо, имеющее на балансе комплекс коммерческого учета, эксплуатирующее его и несущее ответственность за него; </w:t>
      </w:r>
      <w:r>
        <w:br/>
      </w:r>
      <w:r>
        <w:rPr>
          <w:rFonts w:ascii="Times New Roman"/>
          <w:b w:val="false"/>
          <w:i w:val="false"/>
          <w:color w:val="000000"/>
          <w:sz w:val="28"/>
        </w:rPr>
        <w:t>
</w:t>
      </w:r>
      <w:r>
        <w:rPr>
          <w:rFonts w:ascii="Times New Roman"/>
          <w:b w:val="false"/>
          <w:i w:val="false"/>
          <w:color w:val="000000"/>
          <w:sz w:val="28"/>
        </w:rPr>
        <w:t xml:space="preserve">
      Первичное регулирование - быстрое действие (в течение 8-12 секунд) регуляторов скорости вращения турбин электростанций, при аварийных отклонениях частоты, осуществляемое при помощи генерирующих установок, работающих в режиме свободного регулирования вырабатываемой мощности; </w:t>
      </w:r>
      <w:r>
        <w:br/>
      </w:r>
      <w:r>
        <w:rPr>
          <w:rFonts w:ascii="Times New Roman"/>
          <w:b w:val="false"/>
          <w:i w:val="false"/>
          <w:color w:val="000000"/>
          <w:sz w:val="28"/>
        </w:rPr>
        <w:t>
</w:t>
      </w:r>
      <w:r>
        <w:rPr>
          <w:rFonts w:ascii="Times New Roman"/>
          <w:b w:val="false"/>
          <w:i w:val="false"/>
          <w:color w:val="000000"/>
          <w:sz w:val="28"/>
        </w:rPr>
        <w:t xml:space="preserve">
      Передача электрической энергии - услуга по транспортировке электрической энергии, оказываемая энергопередающими организациями в соответствии с заключенными договорами; </w:t>
      </w:r>
      <w:r>
        <w:br/>
      </w:r>
      <w:r>
        <w:rPr>
          <w:rFonts w:ascii="Times New Roman"/>
          <w:b w:val="false"/>
          <w:i w:val="false"/>
          <w:color w:val="000000"/>
          <w:sz w:val="28"/>
        </w:rPr>
        <w:t>
</w:t>
      </w:r>
      <w:r>
        <w:rPr>
          <w:rFonts w:ascii="Times New Roman"/>
          <w:b w:val="false"/>
          <w:i w:val="false"/>
          <w:color w:val="000000"/>
          <w:sz w:val="28"/>
        </w:rPr>
        <w:t xml:space="preserve">
      Переключение - коммутация оборудования и/или аппаратуры согласно инструкции ТО или уполномоченной электросетевой компании или пользователя; </w:t>
      </w:r>
      <w:r>
        <w:br/>
      </w:r>
      <w:r>
        <w:rPr>
          <w:rFonts w:ascii="Times New Roman"/>
          <w:b w:val="false"/>
          <w:i w:val="false"/>
          <w:color w:val="000000"/>
          <w:sz w:val="28"/>
        </w:rPr>
        <w:t>
</w:t>
      </w:r>
      <w:r>
        <w:rPr>
          <w:rFonts w:ascii="Times New Roman"/>
          <w:b w:val="false"/>
          <w:i w:val="false"/>
          <w:color w:val="000000"/>
          <w:sz w:val="28"/>
        </w:rPr>
        <w:t xml:space="preserve">
      Период диспетчеризации - минимальный период времени, запланированный в суточном графике, за который осуществляется контроль и управление режимом производства, передачи и потребления электрической энергии и мощности; </w:t>
      </w:r>
      <w:r>
        <w:br/>
      </w:r>
      <w:r>
        <w:rPr>
          <w:rFonts w:ascii="Times New Roman"/>
          <w:b w:val="false"/>
          <w:i w:val="false"/>
          <w:color w:val="000000"/>
          <w:sz w:val="28"/>
        </w:rPr>
        <w:t>
</w:t>
      </w:r>
      <w:r>
        <w:rPr>
          <w:rFonts w:ascii="Times New Roman"/>
          <w:b w:val="false"/>
          <w:i w:val="false"/>
          <w:color w:val="000000"/>
          <w:sz w:val="28"/>
        </w:rPr>
        <w:t xml:space="preserve">
      План запуска системы после полного ее обесточивания - План по восстановлению режима работы энергосистемы в случае полного или частичного останова, регулярно разрабатываемый и обновляемый СО; </w:t>
      </w:r>
      <w:r>
        <w:br/>
      </w:r>
      <w:r>
        <w:rPr>
          <w:rFonts w:ascii="Times New Roman"/>
          <w:b w:val="false"/>
          <w:i w:val="false"/>
          <w:color w:val="000000"/>
          <w:sz w:val="28"/>
        </w:rPr>
        <w:t>
</w:t>
      </w:r>
      <w:r>
        <w:rPr>
          <w:rFonts w:ascii="Times New Roman"/>
          <w:b w:val="false"/>
          <w:i w:val="false"/>
          <w:color w:val="000000"/>
          <w:sz w:val="28"/>
        </w:rPr>
        <w:t xml:space="preserve">
      План развития НЭС (далее - ПРНЭС) - план, описывающий все значительные инвестиции в развитие электрических сетей в последующие пять лет, включающий в себя долгосрочные прогнозы нагрузки, месторасположение и пропускную способность новых линий, вывод оборудования из эксплуатации и так далее; </w:t>
      </w:r>
      <w:r>
        <w:br/>
      </w:r>
      <w:r>
        <w:rPr>
          <w:rFonts w:ascii="Times New Roman"/>
          <w:b w:val="false"/>
          <w:i w:val="false"/>
          <w:color w:val="000000"/>
          <w:sz w:val="28"/>
        </w:rPr>
        <w:t>
</w:t>
      </w:r>
      <w:r>
        <w:rPr>
          <w:rFonts w:ascii="Times New Roman"/>
          <w:b w:val="false"/>
          <w:i w:val="false"/>
          <w:color w:val="000000"/>
          <w:sz w:val="28"/>
        </w:rPr>
        <w:t xml:space="preserve">
      План развития РЭС (далее - ПРРЭС) - план, включающий в себя долгосрочный прогноз нагрузки в распределительных сетях, как существующих, так и планируемых построить в следующие пять лет, вывод оборудования из эксплуатации, месторасположение и пропускную способность новых линий, и так далее; </w:t>
      </w:r>
      <w:r>
        <w:br/>
      </w:r>
      <w:r>
        <w:rPr>
          <w:rFonts w:ascii="Times New Roman"/>
          <w:b w:val="false"/>
          <w:i w:val="false"/>
          <w:color w:val="000000"/>
          <w:sz w:val="28"/>
        </w:rPr>
        <w:t>
</w:t>
      </w:r>
      <w:r>
        <w:rPr>
          <w:rFonts w:ascii="Times New Roman"/>
          <w:b w:val="false"/>
          <w:i w:val="false"/>
          <w:color w:val="000000"/>
          <w:sz w:val="28"/>
        </w:rPr>
        <w:t xml:space="preserve">
      Планирование мероприятий в аварийных ситуациях - раздел Электросетевых правил, в котором указаны права и обязанности разных сторон в отношении принятия мер по предотвращению и регулированию крупных сбоев в системе; </w:t>
      </w:r>
      <w:r>
        <w:br/>
      </w:r>
      <w:r>
        <w:rPr>
          <w:rFonts w:ascii="Times New Roman"/>
          <w:b w:val="false"/>
          <w:i w:val="false"/>
          <w:color w:val="000000"/>
          <w:sz w:val="28"/>
        </w:rPr>
        <w:t>
</w:t>
      </w:r>
      <w:r>
        <w:rPr>
          <w:rFonts w:ascii="Times New Roman"/>
          <w:b w:val="false"/>
          <w:i w:val="false"/>
          <w:color w:val="000000"/>
          <w:sz w:val="28"/>
        </w:rPr>
        <w:t xml:space="preserve">
      Плановое отключение генерации - Плановое выведение генерирующей установки из работы; </w:t>
      </w:r>
      <w:r>
        <w:br/>
      </w:r>
      <w:r>
        <w:rPr>
          <w:rFonts w:ascii="Times New Roman"/>
          <w:b w:val="false"/>
          <w:i w:val="false"/>
          <w:color w:val="000000"/>
          <w:sz w:val="28"/>
        </w:rPr>
        <w:t>
</w:t>
      </w:r>
      <w:r>
        <w:rPr>
          <w:rFonts w:ascii="Times New Roman"/>
          <w:b w:val="false"/>
          <w:i w:val="false"/>
          <w:color w:val="000000"/>
          <w:sz w:val="28"/>
        </w:rPr>
        <w:t xml:space="preserve">
      Полное обесточивание - полный отказ всей или части энергосистемы; </w:t>
      </w:r>
      <w:r>
        <w:br/>
      </w:r>
      <w:r>
        <w:rPr>
          <w:rFonts w:ascii="Times New Roman"/>
          <w:b w:val="false"/>
          <w:i w:val="false"/>
          <w:color w:val="000000"/>
          <w:sz w:val="28"/>
        </w:rPr>
        <w:t>
</w:t>
      </w:r>
      <w:r>
        <w:rPr>
          <w:rFonts w:ascii="Times New Roman"/>
          <w:b w:val="false"/>
          <w:i w:val="false"/>
          <w:color w:val="000000"/>
          <w:sz w:val="28"/>
        </w:rPr>
        <w:t xml:space="preserve">
      Пользование электрическими сетями - договоренность, по условиям которой электросетевые компании, передающие электроэнергию, предоставляют любому субъекту рынка электрической энергии возможность пользования их сетями; </w:t>
      </w:r>
      <w:r>
        <w:br/>
      </w:r>
      <w:r>
        <w:rPr>
          <w:rFonts w:ascii="Times New Roman"/>
          <w:b w:val="false"/>
          <w:i w:val="false"/>
          <w:color w:val="000000"/>
          <w:sz w:val="28"/>
        </w:rPr>
        <w:t>
</w:t>
      </w:r>
      <w:r>
        <w:rPr>
          <w:rFonts w:ascii="Times New Roman"/>
          <w:b w:val="false"/>
          <w:i w:val="false"/>
          <w:color w:val="000000"/>
          <w:sz w:val="28"/>
        </w:rPr>
        <w:t xml:space="preserve">
      Пользование электрическими сетями - договоренность, по условиям которой электросетевые компании, передающие и распределяющие электроэнергию, предоставляют любому субъекту энергорынка возможность пользования их сетями; </w:t>
      </w:r>
      <w:r>
        <w:br/>
      </w:r>
      <w:r>
        <w:rPr>
          <w:rFonts w:ascii="Times New Roman"/>
          <w:b w:val="false"/>
          <w:i w:val="false"/>
          <w:color w:val="000000"/>
          <w:sz w:val="28"/>
        </w:rPr>
        <w:t>
</w:t>
      </w:r>
      <w:r>
        <w:rPr>
          <w:rFonts w:ascii="Times New Roman"/>
          <w:b w:val="false"/>
          <w:i w:val="false"/>
          <w:color w:val="000000"/>
          <w:sz w:val="28"/>
        </w:rPr>
        <w:t xml:space="preserve">
      Пользователь сети - субъект рынка электроэнергии (юридическое или физическое лицо), использующий электрические сети электросетевой компании; </w:t>
      </w:r>
      <w:r>
        <w:br/>
      </w:r>
      <w:r>
        <w:rPr>
          <w:rFonts w:ascii="Times New Roman"/>
          <w:b w:val="false"/>
          <w:i w:val="false"/>
          <w:color w:val="000000"/>
          <w:sz w:val="28"/>
        </w:rPr>
        <w:t>
</w:t>
      </w:r>
      <w:r>
        <w:rPr>
          <w:rFonts w:ascii="Times New Roman"/>
          <w:b w:val="false"/>
          <w:i w:val="false"/>
          <w:color w:val="000000"/>
          <w:sz w:val="28"/>
        </w:rPr>
        <w:t xml:space="preserve">
      Послеаварийный режим работы - установившийся режим, возникающий после аварийного отключения поврежденного элемента энергосистемы (электрической сети) и продолжающийся до восстановления схемы электроснабжения, предусмотренной для нормального режима работы; </w:t>
      </w:r>
      <w:r>
        <w:br/>
      </w:r>
      <w:r>
        <w:rPr>
          <w:rFonts w:ascii="Times New Roman"/>
          <w:b w:val="false"/>
          <w:i w:val="false"/>
          <w:color w:val="000000"/>
          <w:sz w:val="28"/>
        </w:rPr>
        <w:t>
</w:t>
      </w:r>
      <w:r>
        <w:rPr>
          <w:rFonts w:ascii="Times New Roman"/>
          <w:b w:val="false"/>
          <w:i w:val="false"/>
          <w:color w:val="000000"/>
          <w:sz w:val="28"/>
        </w:rPr>
        <w:t xml:space="preserve">
      Потребитель - физическое или юридическое лицо, использующее на основе договора электрическую и (или) тепловую энергию; </w:t>
      </w:r>
      <w:r>
        <w:br/>
      </w:r>
      <w:r>
        <w:rPr>
          <w:rFonts w:ascii="Times New Roman"/>
          <w:b w:val="false"/>
          <w:i w:val="false"/>
          <w:color w:val="000000"/>
          <w:sz w:val="28"/>
        </w:rPr>
        <w:t>
</w:t>
      </w:r>
      <w:r>
        <w:rPr>
          <w:rFonts w:ascii="Times New Roman"/>
          <w:b w:val="false"/>
          <w:i w:val="false"/>
          <w:color w:val="000000"/>
          <w:sz w:val="28"/>
        </w:rPr>
        <w:t xml:space="preserve">
      Правила по технике безопасности - обязательные правила для электросетевых компаний и пользователей, обеспечивающие безопасность персонала, работающего на оборудовании, подпадающего под действие этих правил; </w:t>
      </w:r>
      <w:r>
        <w:br/>
      </w:r>
      <w:r>
        <w:rPr>
          <w:rFonts w:ascii="Times New Roman"/>
          <w:b w:val="false"/>
          <w:i w:val="false"/>
          <w:color w:val="000000"/>
          <w:sz w:val="28"/>
        </w:rPr>
        <w:t>
</w:t>
      </w:r>
      <w:r>
        <w:rPr>
          <w:rFonts w:ascii="Times New Roman"/>
          <w:b w:val="false"/>
          <w:i w:val="false"/>
          <w:color w:val="000000"/>
          <w:sz w:val="28"/>
        </w:rPr>
        <w:t>
      Предложение на подключение - официальное предложение электросетевой компании, представленное в ответ на запрос пользователя;</w:t>
      </w:r>
      <w:r>
        <w:br/>
      </w:r>
      <w:r>
        <w:rPr>
          <w:rFonts w:ascii="Times New Roman"/>
          <w:b w:val="false"/>
          <w:i w:val="false"/>
          <w:color w:val="000000"/>
          <w:sz w:val="28"/>
        </w:rPr>
        <w:t>
</w:t>
      </w:r>
      <w:r>
        <w:rPr>
          <w:rFonts w:ascii="Times New Roman"/>
          <w:b w:val="false"/>
          <w:i w:val="false"/>
          <w:color w:val="000000"/>
          <w:sz w:val="28"/>
        </w:rPr>
        <w:t>
      Прямой (правомочный) оптовый потребитель - юридическое или физическое лицо с потребляемой мощностью не менее 1 МВт среднесуточной (базовой) мощности, имеющий в наличии систему коммерческого учета, телекоммуникаций, обеспечивающих их унификацию с системами, установленными у </w:t>
      </w:r>
      <w:r>
        <w:rPr>
          <w:rFonts w:ascii="Times New Roman"/>
          <w:b w:val="false"/>
          <w:i w:val="false"/>
          <w:color w:val="000000"/>
          <w:sz w:val="28"/>
        </w:rPr>
        <w:t>Системного оператора</w:t>
      </w:r>
      <w:r>
        <w:rPr>
          <w:rFonts w:ascii="Times New Roman"/>
          <w:b w:val="false"/>
          <w:i w:val="false"/>
          <w:color w:val="000000"/>
          <w:sz w:val="28"/>
        </w:rPr>
        <w:t xml:space="preserve">, а также принимающие подстанции (трансформаторные пункты) которого, подключены к НЭС непосредственно или через сети третьей стороны и приобретающее электроэнергию на оптовом рынке электроэнергии; </w:t>
      </w:r>
      <w:r>
        <w:br/>
      </w:r>
      <w:r>
        <w:rPr>
          <w:rFonts w:ascii="Times New Roman"/>
          <w:b w:val="false"/>
          <w:i w:val="false"/>
          <w:color w:val="000000"/>
          <w:sz w:val="28"/>
        </w:rPr>
        <w:t>
</w:t>
      </w:r>
      <w:r>
        <w:rPr>
          <w:rFonts w:ascii="Times New Roman"/>
          <w:b w:val="false"/>
          <w:i w:val="false"/>
          <w:color w:val="000000"/>
          <w:sz w:val="28"/>
        </w:rPr>
        <w:t>
      ПУЛ резервов мощности ЕЭС РК (далее - ПУЛ) - некоммерческая организация, учреждаемая на добровольной основе электростанциями и отдельными оптовыми потребителями в целях формирования необходимого объема, структуры и размещения резервов электрической мощности для обеспечения бесперебойного энергоснабжения потребителей в случае непредвиденного выхода из строя генераторов или линий электропередачи;</w:t>
      </w:r>
      <w:r>
        <w:br/>
      </w:r>
      <w:r>
        <w:rPr>
          <w:rFonts w:ascii="Times New Roman"/>
          <w:b w:val="false"/>
          <w:i w:val="false"/>
          <w:color w:val="000000"/>
          <w:sz w:val="28"/>
        </w:rPr>
        <w:t>
</w:t>
      </w:r>
      <w:r>
        <w:rPr>
          <w:rFonts w:ascii="Times New Roman"/>
          <w:b w:val="false"/>
          <w:i w:val="false"/>
          <w:color w:val="000000"/>
          <w:sz w:val="28"/>
        </w:rPr>
        <w:t xml:space="preserve">
      Региональная электрическая сеть (далее - РЭС) - совокупность линий электропередачи и подстанций напряжением 110 кВ и ниже, обеспечивающих передачу электрической энергии в пределах одной административно-территориальной единицы (области), а также между НЭС и потребителями; </w:t>
      </w:r>
      <w:r>
        <w:br/>
      </w:r>
      <w:r>
        <w:rPr>
          <w:rFonts w:ascii="Times New Roman"/>
          <w:b w:val="false"/>
          <w:i w:val="false"/>
          <w:color w:val="000000"/>
          <w:sz w:val="28"/>
        </w:rPr>
        <w:t>
</w:t>
      </w:r>
      <w:r>
        <w:rPr>
          <w:rFonts w:ascii="Times New Roman"/>
          <w:b w:val="false"/>
          <w:i w:val="false"/>
          <w:color w:val="000000"/>
          <w:sz w:val="28"/>
        </w:rPr>
        <w:t xml:space="preserve">
      Реактивная электрическая энергия - энергия, которая расходуется на создание электромагнитных полей в электроустановках; </w:t>
      </w:r>
      <w:r>
        <w:br/>
      </w:r>
      <w:r>
        <w:rPr>
          <w:rFonts w:ascii="Times New Roman"/>
          <w:b w:val="false"/>
          <w:i w:val="false"/>
          <w:color w:val="000000"/>
          <w:sz w:val="28"/>
        </w:rPr>
        <w:t>
</w:t>
      </w:r>
      <w:r>
        <w:rPr>
          <w:rFonts w:ascii="Times New Roman"/>
          <w:b w:val="false"/>
          <w:i w:val="false"/>
          <w:color w:val="000000"/>
          <w:sz w:val="28"/>
        </w:rPr>
        <w:t>
      Региональная электросетевая компания - энергопередающая организация, эксплуатирующая электрические сети регионального уровня;</w:t>
      </w:r>
      <w:r>
        <w:br/>
      </w:r>
      <w:r>
        <w:rPr>
          <w:rFonts w:ascii="Times New Roman"/>
          <w:b w:val="false"/>
          <w:i w:val="false"/>
          <w:color w:val="000000"/>
          <w:sz w:val="28"/>
        </w:rPr>
        <w:t>
</w:t>
      </w:r>
      <w:r>
        <w:rPr>
          <w:rFonts w:ascii="Times New Roman"/>
          <w:b w:val="false"/>
          <w:i w:val="false"/>
          <w:color w:val="000000"/>
          <w:sz w:val="28"/>
        </w:rPr>
        <w:t xml:space="preserve">
      Реестр коммерческого учета - реестр, содержащий информацию, связанную с комплексом коммерческого учета. Информация включает в себя тип и технические спецификации оборудования, данные по проверке и калибровке, данные, относящиеся к конкретному участку и так далее; </w:t>
      </w:r>
      <w:r>
        <w:br/>
      </w:r>
      <w:r>
        <w:rPr>
          <w:rFonts w:ascii="Times New Roman"/>
          <w:b w:val="false"/>
          <w:i w:val="false"/>
          <w:color w:val="000000"/>
          <w:sz w:val="28"/>
        </w:rPr>
        <w:t>
</w:t>
      </w:r>
      <w:r>
        <w:rPr>
          <w:rFonts w:ascii="Times New Roman"/>
          <w:b w:val="false"/>
          <w:i w:val="false"/>
          <w:color w:val="000000"/>
          <w:sz w:val="28"/>
        </w:rPr>
        <w:t xml:space="preserve">
      Резерв замещения (холодный резерв) - резерв мощности, имеющийся в наличии для замены краткосрочного выхода из строя генерирующей установки, или долговременного отсутствия генерации, которая не может быть восстановлена из первоначального источника; </w:t>
      </w:r>
      <w:r>
        <w:br/>
      </w:r>
      <w:r>
        <w:rPr>
          <w:rFonts w:ascii="Times New Roman"/>
          <w:b w:val="false"/>
          <w:i w:val="false"/>
          <w:color w:val="000000"/>
          <w:sz w:val="28"/>
        </w:rPr>
        <w:t>
</w:t>
      </w:r>
      <w:r>
        <w:rPr>
          <w:rFonts w:ascii="Times New Roman"/>
          <w:b w:val="false"/>
          <w:i w:val="false"/>
          <w:color w:val="000000"/>
          <w:sz w:val="28"/>
        </w:rPr>
        <w:t xml:space="preserve">
      SCADA - сокращенное название для "Системы диспетчерского контроля и сбора данных" - компьютерной системы, работающей в режиме реального времени, используемой для мониторинга и контроля электрической сети в режиме реального времени; </w:t>
      </w:r>
      <w:r>
        <w:br/>
      </w:r>
      <w:r>
        <w:rPr>
          <w:rFonts w:ascii="Times New Roman"/>
          <w:b w:val="false"/>
          <w:i w:val="false"/>
          <w:color w:val="000000"/>
          <w:sz w:val="28"/>
        </w:rPr>
        <w:t>
</w:t>
      </w:r>
      <w:r>
        <w:rPr>
          <w:rFonts w:ascii="Times New Roman"/>
          <w:b w:val="false"/>
          <w:i w:val="false"/>
          <w:color w:val="000000"/>
          <w:sz w:val="28"/>
        </w:rPr>
        <w:t xml:space="preserve">
      Сбор данных коммерческого учета - процесс поиска, проверки и обработки данных коммерческого учета; </w:t>
      </w:r>
      <w:r>
        <w:br/>
      </w:r>
      <w:r>
        <w:rPr>
          <w:rFonts w:ascii="Times New Roman"/>
          <w:b w:val="false"/>
          <w:i w:val="false"/>
          <w:color w:val="000000"/>
          <w:sz w:val="28"/>
        </w:rPr>
        <w:t>
</w:t>
      </w:r>
      <w:r>
        <w:rPr>
          <w:rFonts w:ascii="Times New Roman"/>
          <w:b w:val="false"/>
          <w:i w:val="false"/>
          <w:color w:val="000000"/>
          <w:sz w:val="28"/>
        </w:rPr>
        <w:t xml:space="preserve">
      Система обеспечения безопасности - система мер, включающая процесс подачи напряжения, изолирования, заземления и выпуск соответствующего документа; </w:t>
      </w:r>
      <w:r>
        <w:br/>
      </w:r>
      <w:r>
        <w:rPr>
          <w:rFonts w:ascii="Times New Roman"/>
          <w:b w:val="false"/>
          <w:i w:val="false"/>
          <w:color w:val="000000"/>
          <w:sz w:val="28"/>
        </w:rPr>
        <w:t>
</w:t>
      </w:r>
      <w:r>
        <w:rPr>
          <w:rFonts w:ascii="Times New Roman"/>
          <w:b w:val="false"/>
          <w:i w:val="false"/>
          <w:color w:val="000000"/>
          <w:sz w:val="28"/>
        </w:rPr>
        <w:t xml:space="preserve">
      Системная авария - аварийное нарушение режимов работы объектов электроэнергетики, приведшее к потере устойчивости единой электроэнергетической системы и разделению ее на части; </w:t>
      </w:r>
      <w:r>
        <w:br/>
      </w:r>
      <w:r>
        <w:rPr>
          <w:rFonts w:ascii="Times New Roman"/>
          <w:b w:val="false"/>
          <w:i w:val="false"/>
          <w:color w:val="000000"/>
          <w:sz w:val="28"/>
        </w:rPr>
        <w:t>
</w:t>
      </w:r>
      <w:r>
        <w:rPr>
          <w:rFonts w:ascii="Times New Roman"/>
          <w:b w:val="false"/>
          <w:i w:val="false"/>
          <w:color w:val="000000"/>
          <w:sz w:val="28"/>
        </w:rPr>
        <w:t xml:space="preserve">
      Системное испытание - испытание энергосистемы; </w:t>
      </w:r>
      <w:r>
        <w:br/>
      </w:r>
      <w:r>
        <w:rPr>
          <w:rFonts w:ascii="Times New Roman"/>
          <w:b w:val="false"/>
          <w:i w:val="false"/>
          <w:color w:val="000000"/>
          <w:sz w:val="28"/>
        </w:rPr>
        <w:t>
</w:t>
      </w:r>
      <w:r>
        <w:rPr>
          <w:rFonts w:ascii="Times New Roman"/>
          <w:b w:val="false"/>
          <w:i w:val="false"/>
          <w:color w:val="000000"/>
          <w:sz w:val="28"/>
        </w:rPr>
        <w:t xml:space="preserve">
      Системный оператор (далее - СО) - организация,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 </w:t>
      </w:r>
      <w:r>
        <w:br/>
      </w:r>
      <w:r>
        <w:rPr>
          <w:rFonts w:ascii="Times New Roman"/>
          <w:b w:val="false"/>
          <w:i w:val="false"/>
          <w:color w:val="000000"/>
          <w:sz w:val="28"/>
        </w:rPr>
        <w:t>
</w:t>
      </w:r>
      <w:r>
        <w:rPr>
          <w:rFonts w:ascii="Times New Roman"/>
          <w:b w:val="false"/>
          <w:i w:val="false"/>
          <w:color w:val="000000"/>
          <w:sz w:val="28"/>
        </w:rPr>
        <w:t xml:space="preserve">
      Событие - любое незапланированное (или прогнозируемое) событие в энергосистеме, включая аварии, повреждения, отказы и так далее; </w:t>
      </w:r>
      <w:r>
        <w:br/>
      </w:r>
      <w:r>
        <w:rPr>
          <w:rFonts w:ascii="Times New Roman"/>
          <w:b w:val="false"/>
          <w:i w:val="false"/>
          <w:color w:val="000000"/>
          <w:sz w:val="28"/>
        </w:rPr>
        <w:t>
</w:t>
      </w:r>
      <w:r>
        <w:rPr>
          <w:rFonts w:ascii="Times New Roman"/>
          <w:b w:val="false"/>
          <w:i w:val="false"/>
          <w:color w:val="000000"/>
          <w:sz w:val="28"/>
        </w:rPr>
        <w:t xml:space="preserve">
      Событие системного значения - событие в энергосистеме одной стороны, которое имело или может иметь серьезные и/или далеко идущие последствия для энергосистемы другой стороны; </w:t>
      </w:r>
      <w:r>
        <w:br/>
      </w:r>
      <w:r>
        <w:rPr>
          <w:rFonts w:ascii="Times New Roman"/>
          <w:b w:val="false"/>
          <w:i w:val="false"/>
          <w:color w:val="000000"/>
          <w:sz w:val="28"/>
        </w:rPr>
        <w:t>
</w:t>
      </w:r>
      <w:r>
        <w:rPr>
          <w:rFonts w:ascii="Times New Roman"/>
          <w:b w:val="false"/>
          <w:i w:val="false"/>
          <w:color w:val="000000"/>
          <w:sz w:val="28"/>
        </w:rPr>
        <w:t xml:space="preserve">
      Соединение - объединение электрических сетей электросетевых компаний и/или пользователей; </w:t>
      </w:r>
      <w:r>
        <w:br/>
      </w:r>
      <w:r>
        <w:rPr>
          <w:rFonts w:ascii="Times New Roman"/>
          <w:b w:val="false"/>
          <w:i w:val="false"/>
          <w:color w:val="000000"/>
          <w:sz w:val="28"/>
        </w:rPr>
        <w:t>
</w:t>
      </w:r>
      <w:r>
        <w:rPr>
          <w:rFonts w:ascii="Times New Roman"/>
          <w:b w:val="false"/>
          <w:i w:val="false"/>
          <w:color w:val="000000"/>
          <w:sz w:val="28"/>
        </w:rPr>
        <w:t xml:space="preserve">
      Субъект оптового рынка электрической энергии - энергопроизводящие, энергопередающие, энергоснабжающие организации, потребители электрической энергии, системный оператор, оператор централизованной торговли электрической энергией и иные организации, осуществляющие деятельность на оптовом рынке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Сторона - лицо или организация, участвующая в работе электроэнергетической отрасли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Счетчик коммерческого учета - устройство, предназначенное для измерения и учета электрической энергии при ее производстве, передаче и потреблении; </w:t>
      </w:r>
      <w:r>
        <w:br/>
      </w:r>
      <w:r>
        <w:rPr>
          <w:rFonts w:ascii="Times New Roman"/>
          <w:b w:val="false"/>
          <w:i w:val="false"/>
          <w:color w:val="000000"/>
          <w:sz w:val="28"/>
        </w:rPr>
        <w:t>
</w:t>
      </w:r>
      <w:r>
        <w:rPr>
          <w:rFonts w:ascii="Times New Roman"/>
          <w:b w:val="false"/>
          <w:i w:val="false"/>
          <w:color w:val="000000"/>
          <w:sz w:val="28"/>
        </w:rPr>
        <w:t xml:space="preserve">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Телекоммуникационная сеть - оборудование и каналы связи, обеспечивающие передачу информации между устройствами внутри одной информационной системы, и между информационными системами; </w:t>
      </w:r>
      <w:r>
        <w:br/>
      </w:r>
      <w:r>
        <w:rPr>
          <w:rFonts w:ascii="Times New Roman"/>
          <w:b w:val="false"/>
          <w:i w:val="false"/>
          <w:color w:val="000000"/>
          <w:sz w:val="28"/>
        </w:rPr>
        <w:t>
</w:t>
      </w:r>
      <w:r>
        <w:rPr>
          <w:rFonts w:ascii="Times New Roman"/>
          <w:b w:val="false"/>
          <w:i w:val="false"/>
          <w:color w:val="000000"/>
          <w:sz w:val="28"/>
        </w:rPr>
        <w:t xml:space="preserve">
      Техническая диспетчеризация - услуга, оказываемая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ЕЭС Казахстана; </w:t>
      </w:r>
      <w:r>
        <w:br/>
      </w:r>
      <w:r>
        <w:rPr>
          <w:rFonts w:ascii="Times New Roman"/>
          <w:b w:val="false"/>
          <w:i w:val="false"/>
          <w:color w:val="000000"/>
          <w:sz w:val="28"/>
        </w:rPr>
        <w:t>
</w:t>
      </w:r>
      <w:r>
        <w:rPr>
          <w:rFonts w:ascii="Times New Roman"/>
          <w:b w:val="false"/>
          <w:i w:val="false"/>
          <w:color w:val="000000"/>
          <w:sz w:val="28"/>
        </w:rPr>
        <w:t xml:space="preserve">
      Точка подключения - согласованная точка энергоснабжения, установленная между электросетевой компанией и пользователем; </w:t>
      </w:r>
      <w:r>
        <w:br/>
      </w:r>
      <w:r>
        <w:rPr>
          <w:rFonts w:ascii="Times New Roman"/>
          <w:b w:val="false"/>
          <w:i w:val="false"/>
          <w:color w:val="000000"/>
          <w:sz w:val="28"/>
        </w:rPr>
        <w:t>
</w:t>
      </w:r>
      <w:r>
        <w:rPr>
          <w:rFonts w:ascii="Times New Roman"/>
          <w:b w:val="false"/>
          <w:i w:val="false"/>
          <w:color w:val="000000"/>
          <w:sz w:val="28"/>
        </w:rPr>
        <w:t xml:space="preserve">
      Трансформатор собственных нужд электростанции - трансформатор, обеспечивающий энергоснабжение оборудования собственных нужд электростанции; </w:t>
      </w:r>
      <w:r>
        <w:br/>
      </w:r>
      <w:r>
        <w:rPr>
          <w:rFonts w:ascii="Times New Roman"/>
          <w:b w:val="false"/>
          <w:i w:val="false"/>
          <w:color w:val="000000"/>
          <w:sz w:val="28"/>
        </w:rPr>
        <w:t>
</w:t>
      </w:r>
      <w:r>
        <w:rPr>
          <w:rFonts w:ascii="Times New Roman"/>
          <w:b w:val="false"/>
          <w:i w:val="false"/>
          <w:color w:val="000000"/>
          <w:sz w:val="28"/>
        </w:rPr>
        <w:t>
      Управляющее воздействие противоаварийной автоматики (далее - УВ ПА) - автоматическое воздействие на оборудование по сигналу ПА (отключение-включение оборудования или нагрузки, загрузка-разгрузка оборудования и тому подобное) с целью выполнения возложенных на ПА задач;</w:t>
      </w:r>
      <w:r>
        <w:br/>
      </w:r>
      <w:r>
        <w:rPr>
          <w:rFonts w:ascii="Times New Roman"/>
          <w:b w:val="false"/>
          <w:i w:val="false"/>
          <w:color w:val="000000"/>
          <w:sz w:val="28"/>
        </w:rPr>
        <w:t>
</w:t>
      </w:r>
      <w:r>
        <w:rPr>
          <w:rFonts w:ascii="Times New Roman"/>
          <w:b w:val="false"/>
          <w:i w:val="false"/>
          <w:color w:val="000000"/>
          <w:sz w:val="28"/>
        </w:rPr>
        <w:t xml:space="preserve">
      Устройство хранения данных - устройство, обеспечивающее сбор данных по электрической энергии, комплектацию их в пятиминутные интервалы, хранение минимума данных за 50 дней и электронный доступ для СО через телекоммуникационную сеть. Данное устройство может быть отдельной единицей оборудования или соединено с приборами измерения энергии в одном физическом устройстве; </w:t>
      </w:r>
      <w:r>
        <w:br/>
      </w:r>
      <w:r>
        <w:rPr>
          <w:rFonts w:ascii="Times New Roman"/>
          <w:b w:val="false"/>
          <w:i w:val="false"/>
          <w:color w:val="000000"/>
          <w:sz w:val="28"/>
        </w:rPr>
        <w:t>
</w:t>
      </w:r>
      <w:r>
        <w:rPr>
          <w:rFonts w:ascii="Times New Roman"/>
          <w:b w:val="false"/>
          <w:i w:val="false"/>
          <w:color w:val="000000"/>
          <w:sz w:val="28"/>
        </w:rPr>
        <w:t>
      Устройство сбора данных (далее - УСД) - оборудование и программное обеспечение, выполняющее сбор данных коммерческого учета;</w:t>
      </w:r>
      <w:r>
        <w:br/>
      </w:r>
      <w:r>
        <w:rPr>
          <w:rFonts w:ascii="Times New Roman"/>
          <w:b w:val="false"/>
          <w:i w:val="false"/>
          <w:color w:val="000000"/>
          <w:sz w:val="28"/>
        </w:rPr>
        <w:t>
</w:t>
      </w:r>
      <w:r>
        <w:rPr>
          <w:rFonts w:ascii="Times New Roman"/>
          <w:b w:val="false"/>
          <w:i w:val="false"/>
          <w:color w:val="000000"/>
          <w:sz w:val="28"/>
        </w:rPr>
        <w:t xml:space="preserve">
      Фактическая точка коммерческого учета (далее - ФКТУ) - точка, в которой измеряется количество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Централизованное оперативно-диспетчерское управление - осуществляемый СО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Центральное диспетчерское управление (далее - ЦДУ) - подразделение, входящее в структуру системного оператора, отвечающее за оперативное управление ЕЭС Казахстана и надежность ее работы, включая балансирование и обеспечение качества электроэнергии; </w:t>
      </w:r>
      <w:r>
        <w:br/>
      </w:r>
      <w:r>
        <w:rPr>
          <w:rFonts w:ascii="Times New Roman"/>
          <w:b w:val="false"/>
          <w:i w:val="false"/>
          <w:color w:val="000000"/>
          <w:sz w:val="28"/>
        </w:rPr>
        <w:t>
</w:t>
      </w:r>
      <w:r>
        <w:rPr>
          <w:rFonts w:ascii="Times New Roman"/>
          <w:b w:val="false"/>
          <w:i w:val="false"/>
          <w:color w:val="000000"/>
          <w:sz w:val="28"/>
        </w:rPr>
        <w:t xml:space="preserve">
      Эксплуатация - запланированная деятельность, относящаяся к эксплуатации энергосистемы; </w:t>
      </w:r>
      <w:r>
        <w:br/>
      </w:r>
      <w:r>
        <w:rPr>
          <w:rFonts w:ascii="Times New Roman"/>
          <w:b w:val="false"/>
          <w:i w:val="false"/>
          <w:color w:val="000000"/>
          <w:sz w:val="28"/>
        </w:rPr>
        <w:t>
</w:t>
      </w:r>
      <w:r>
        <w:rPr>
          <w:rFonts w:ascii="Times New Roman"/>
          <w:b w:val="false"/>
          <w:i w:val="false"/>
          <w:color w:val="000000"/>
          <w:sz w:val="28"/>
        </w:rPr>
        <w:t xml:space="preserve">
      Электрические сети - совокупность подстанций, распределительных устройств и соединяющих их линий электропередачи, предназначенная для передачи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Электрические станции - энергоустановка, предназначенная для производства электрической энергии, содержащая строительную часть, оборудование для преобразования энергии и необходимое вспомогательное оборудование; </w:t>
      </w:r>
      <w:r>
        <w:br/>
      </w:r>
      <w:r>
        <w:rPr>
          <w:rFonts w:ascii="Times New Roman"/>
          <w:b w:val="false"/>
          <w:i w:val="false"/>
          <w:color w:val="000000"/>
          <w:sz w:val="28"/>
        </w:rPr>
        <w:t>
</w:t>
      </w:r>
      <w:r>
        <w:rPr>
          <w:rFonts w:ascii="Times New Roman"/>
          <w:b w:val="false"/>
          <w:i w:val="false"/>
          <w:color w:val="000000"/>
          <w:sz w:val="28"/>
        </w:rPr>
        <w:t>
      Электросетевая компания - юридическое лицо, которое управляет и эксплуатирует электрические сети на праве управления или собственности;</w:t>
      </w:r>
      <w:r>
        <w:br/>
      </w:r>
      <w:r>
        <w:rPr>
          <w:rFonts w:ascii="Times New Roman"/>
          <w:b w:val="false"/>
          <w:i w:val="false"/>
          <w:color w:val="000000"/>
          <w:sz w:val="28"/>
        </w:rPr>
        <w:t>
</w:t>
      </w:r>
      <w:r>
        <w:rPr>
          <w:rFonts w:ascii="Times New Roman"/>
          <w:b w:val="false"/>
          <w:i w:val="false"/>
          <w:color w:val="000000"/>
          <w:sz w:val="28"/>
        </w:rPr>
        <w:t xml:space="preserve">
      Электросетевые правила (далее - ЭСП) - настоящие Правила; </w:t>
      </w:r>
      <w:r>
        <w:br/>
      </w:r>
      <w:r>
        <w:rPr>
          <w:rFonts w:ascii="Times New Roman"/>
          <w:b w:val="false"/>
          <w:i w:val="false"/>
          <w:color w:val="000000"/>
          <w:sz w:val="28"/>
        </w:rPr>
        <w:t>
</w:t>
      </w:r>
      <w:r>
        <w:rPr>
          <w:rFonts w:ascii="Times New Roman"/>
          <w:b w:val="false"/>
          <w:i w:val="false"/>
          <w:color w:val="000000"/>
          <w:sz w:val="28"/>
        </w:rPr>
        <w:t xml:space="preserve">
      Электростанции для запуска системы из полностью обесточенного состояния - электростанция, имеющая одну или несколько генерирующих установок для пуска системы из полностью обесточенного состояния; </w:t>
      </w:r>
      <w:r>
        <w:br/>
      </w:r>
      <w:r>
        <w:rPr>
          <w:rFonts w:ascii="Times New Roman"/>
          <w:b w:val="false"/>
          <w:i w:val="false"/>
          <w:color w:val="000000"/>
          <w:sz w:val="28"/>
        </w:rPr>
        <w:t>
</w:t>
      </w:r>
      <w:r>
        <w:rPr>
          <w:rFonts w:ascii="Times New Roman"/>
          <w:b w:val="false"/>
          <w:i w:val="false"/>
          <w:color w:val="000000"/>
          <w:sz w:val="28"/>
        </w:rPr>
        <w:t xml:space="preserve">
      Электростанции с самозапуском - электростанции, которые располагают возможностью поднять частоту вращения одной или нескольких генерирующих установок до синхронной частоты вращения и обеспечить возобновление подачи питания в электрическую сеть в случае отсутствия энергоснабжения сети. Данные технические возможности могут быть обеспечены источниками энергоснабжения для собственных нужд, или в соответствии с соглашением, заключенным с внешним источником энергоснабжения; </w:t>
      </w:r>
      <w:r>
        <w:br/>
      </w:r>
      <w:r>
        <w:rPr>
          <w:rFonts w:ascii="Times New Roman"/>
          <w:b w:val="false"/>
          <w:i w:val="false"/>
          <w:color w:val="000000"/>
          <w:sz w:val="28"/>
        </w:rPr>
        <w:t>
</w:t>
      </w:r>
      <w:r>
        <w:rPr>
          <w:rFonts w:ascii="Times New Roman"/>
          <w:b w:val="false"/>
          <w:i w:val="false"/>
          <w:color w:val="000000"/>
          <w:sz w:val="28"/>
        </w:rPr>
        <w:t>
      Энергопроизводящая организация (далее - ЭПО) - организация, осуществляющая производство электрической и (или) тепловой энергии.</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7"/>
    <w:bookmarkStart w:name="z174" w:id="8"/>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Цель и задачи ЭСП </w:t>
      </w:r>
    </w:p>
    <w:bookmarkEnd w:id="8"/>
    <w:p>
      <w:pPr>
        <w:spacing w:after="0"/>
        <w:ind w:left="0"/>
        <w:jc w:val="both"/>
      </w:pPr>
      <w:r>
        <w:rPr>
          <w:rFonts w:ascii="Times New Roman"/>
          <w:b w:val="false"/>
          <w:i w:val="false"/>
          <w:color w:val="000000"/>
          <w:sz w:val="28"/>
        </w:rPr>
        <w:t xml:space="preserve">     2. ЭСП определяют технические требования и условия работы электрической сети, устанавливают отношения между различными ее участниками и регулируют следующие вопросы: </w:t>
      </w:r>
      <w:r>
        <w:br/>
      </w:r>
      <w:r>
        <w:rPr>
          <w:rFonts w:ascii="Times New Roman"/>
          <w:b w:val="false"/>
          <w:i w:val="false"/>
          <w:color w:val="000000"/>
          <w:sz w:val="28"/>
        </w:rPr>
        <w:t>
     1) планирование развития электрических сетей и ЕЭС Казахстана в целом;</w:t>
      </w:r>
      <w:r>
        <w:br/>
      </w:r>
      <w:r>
        <w:rPr>
          <w:rFonts w:ascii="Times New Roman"/>
          <w:b w:val="false"/>
          <w:i w:val="false"/>
          <w:color w:val="000000"/>
          <w:sz w:val="28"/>
        </w:rPr>
        <w:t xml:space="preserve">
     2) условия доступа к электрическим сетям; </w:t>
      </w:r>
      <w:r>
        <w:br/>
      </w:r>
      <w:r>
        <w:rPr>
          <w:rFonts w:ascii="Times New Roman"/>
          <w:b w:val="false"/>
          <w:i w:val="false"/>
          <w:color w:val="000000"/>
          <w:sz w:val="28"/>
        </w:rPr>
        <w:t xml:space="preserve">
     3) управление работой ЕЭС Казахстана; </w:t>
      </w:r>
      <w:r>
        <w:br/>
      </w:r>
      <w:r>
        <w:rPr>
          <w:rFonts w:ascii="Times New Roman"/>
          <w:b w:val="false"/>
          <w:i w:val="false"/>
          <w:color w:val="000000"/>
          <w:sz w:val="28"/>
        </w:rPr>
        <w:t xml:space="preserve">
     4) организация коммерческого учета электроэнергии; </w:t>
      </w:r>
      <w:r>
        <w:br/>
      </w:r>
      <w:r>
        <w:rPr>
          <w:rFonts w:ascii="Times New Roman"/>
          <w:b w:val="false"/>
          <w:i w:val="false"/>
          <w:color w:val="000000"/>
          <w:sz w:val="28"/>
        </w:rPr>
        <w:t xml:space="preserve">
     5) услуги региональной электрической сети; </w:t>
      </w:r>
      <w:r>
        <w:br/>
      </w:r>
      <w:r>
        <w:rPr>
          <w:rFonts w:ascii="Times New Roman"/>
          <w:b w:val="false"/>
          <w:i w:val="false"/>
          <w:color w:val="000000"/>
          <w:sz w:val="28"/>
        </w:rPr>
        <w:t xml:space="preserve">
     6) составление графиков и оценка надежности работы ЕЭС Казахстана; </w:t>
      </w:r>
      <w:r>
        <w:br/>
      </w:r>
      <w:r>
        <w:rPr>
          <w:rFonts w:ascii="Times New Roman"/>
          <w:b w:val="false"/>
          <w:i w:val="false"/>
          <w:color w:val="000000"/>
          <w:sz w:val="28"/>
        </w:rPr>
        <w:t xml:space="preserve">
     7) оказание услуг по технической диспетчеризации.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приказом Министра энергетики и </w:t>
      </w:r>
      <w:r>
        <w:br/>
      </w:r>
      <w:r>
        <w:rPr>
          <w:rFonts w:ascii="Times New Roman"/>
          <w:b w:val="false"/>
          <w:i w:val="false"/>
          <w:color w:val="000000"/>
          <w:sz w:val="28"/>
        </w:rPr>
        <w:t>
</w:t>
      </w:r>
      <w:r>
        <w:rPr>
          <w:rFonts w:ascii="Times New Roman"/>
          <w:b w:val="false"/>
          <w:i w:val="false"/>
          <w:color w:val="ff0000"/>
          <w:sz w:val="28"/>
        </w:rPr>
        <w:t xml:space="preserve">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3. ЭСП регулируют отношения между различными пользователями электрических сетей. При этом они не содержат положений, регулирующих внутреннюю деятельность электросетевых компаний. </w:t>
      </w:r>
      <w:r>
        <w:br/>
      </w:r>
      <w:r>
        <w:rPr>
          <w:rFonts w:ascii="Times New Roman"/>
          <w:b w:val="false"/>
          <w:i w:val="false"/>
          <w:color w:val="000000"/>
          <w:sz w:val="28"/>
        </w:rPr>
        <w:t xml:space="preserve">
     4. Основными субъектами исполнения настоящих ЭСП являются: </w:t>
      </w:r>
      <w:r>
        <w:br/>
      </w:r>
      <w:r>
        <w:rPr>
          <w:rFonts w:ascii="Times New Roman"/>
          <w:b w:val="false"/>
          <w:i w:val="false"/>
          <w:color w:val="000000"/>
          <w:sz w:val="28"/>
        </w:rPr>
        <w:t xml:space="preserve">
     1) технический оператор ЕЭС Казахстана; </w:t>
      </w:r>
      <w:r>
        <w:br/>
      </w:r>
      <w:r>
        <w:rPr>
          <w:rFonts w:ascii="Times New Roman"/>
          <w:b w:val="false"/>
          <w:i w:val="false"/>
          <w:color w:val="000000"/>
          <w:sz w:val="28"/>
        </w:rPr>
        <w:t xml:space="preserve">
     2) электросетевые компании; </w:t>
      </w:r>
      <w:r>
        <w:br/>
      </w:r>
      <w:r>
        <w:rPr>
          <w:rFonts w:ascii="Times New Roman"/>
          <w:b w:val="false"/>
          <w:i w:val="false"/>
          <w:color w:val="000000"/>
          <w:sz w:val="28"/>
        </w:rPr>
        <w:t xml:space="preserve">
     3) рыночный оператор; </w:t>
      </w:r>
      <w:r>
        <w:br/>
      </w:r>
      <w:r>
        <w:rPr>
          <w:rFonts w:ascii="Times New Roman"/>
          <w:b w:val="false"/>
          <w:i w:val="false"/>
          <w:color w:val="000000"/>
          <w:sz w:val="28"/>
        </w:rPr>
        <w:t xml:space="preserve">
     4) энергопроизводящие организации; </w:t>
      </w:r>
      <w:r>
        <w:br/>
      </w:r>
      <w:r>
        <w:rPr>
          <w:rFonts w:ascii="Times New Roman"/>
          <w:b w:val="false"/>
          <w:i w:val="false"/>
          <w:color w:val="000000"/>
          <w:sz w:val="28"/>
        </w:rPr>
        <w:t xml:space="preserve">
     5) потребители электрической энергии; </w:t>
      </w:r>
      <w:r>
        <w:br/>
      </w:r>
      <w:r>
        <w:rPr>
          <w:rFonts w:ascii="Times New Roman"/>
          <w:b w:val="false"/>
          <w:i w:val="false"/>
          <w:color w:val="000000"/>
          <w:sz w:val="28"/>
        </w:rPr>
        <w:t xml:space="preserve">
     6) энергоснабжающие организации; </w:t>
      </w:r>
      <w:r>
        <w:br/>
      </w:r>
      <w:r>
        <w:rPr>
          <w:rFonts w:ascii="Times New Roman"/>
          <w:b w:val="false"/>
          <w:i w:val="false"/>
          <w:color w:val="000000"/>
          <w:sz w:val="28"/>
        </w:rPr>
        <w:t xml:space="preserve">
     7) торгово-посреднические компании. </w:t>
      </w:r>
    </w:p>
    <w:bookmarkStart w:name="z175" w:id="9"/>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3. Непредвиденные обстоятельства </w:t>
      </w:r>
    </w:p>
    <w:bookmarkEnd w:id="9"/>
    <w:p>
      <w:pPr>
        <w:spacing w:after="0"/>
        <w:ind w:left="0"/>
        <w:jc w:val="both"/>
      </w:pPr>
      <w:r>
        <w:rPr>
          <w:rFonts w:ascii="Times New Roman"/>
          <w:b w:val="false"/>
          <w:i w:val="false"/>
          <w:color w:val="000000"/>
          <w:sz w:val="28"/>
        </w:rPr>
        <w:t xml:space="preserve">      5. В случае возникновения непредвиденных обстоятельств, неучтенных в настоящих ЭСП, СО и электросетевые компании соответственно (вопросы, связанные с линиями электропередачи межрегионального уровня относятся к СО; вопросы, связанные с распределительными линиями электропередачи относятся к РЭК), в зависимости от случая, должны незамедлительно проконсультироваться со всеми вовлеченными сторонами для достижения соглашения по возможным действиям либо принять меры в соответствии с действующим законодательством Республики Казахстан. </w:t>
      </w:r>
      <w:r>
        <w:br/>
      </w:r>
      <w:r>
        <w:rPr>
          <w:rFonts w:ascii="Times New Roman"/>
          <w:b w:val="false"/>
          <w:i w:val="false"/>
          <w:color w:val="000000"/>
          <w:sz w:val="28"/>
        </w:rPr>
        <w:t xml:space="preserve">
      Если соглашение между СО или электросетевой компанией и другими сторонами не было достигнуто, СО или электросетевая компания, должны определить необходимые меры для устранения возникших непредвиденных обстоятельств и уведомить стороны и уполномоченный орган о своем решении и доводах в пользу его принятия. </w:t>
      </w:r>
      <w:r>
        <w:br/>
      </w:r>
      <w:r>
        <w:rPr>
          <w:rFonts w:ascii="Times New Roman"/>
          <w:b w:val="false"/>
          <w:i w:val="false"/>
          <w:color w:val="000000"/>
          <w:sz w:val="28"/>
        </w:rPr>
        <w:t xml:space="preserve">
      Во всех случаях, когда СО или электросетевая компания принимают такое решение, оно должно максимально учитывать мнение сторон по этому вопросу. </w:t>
      </w:r>
      <w:r>
        <w:br/>
      </w:r>
      <w:r>
        <w:rPr>
          <w:rFonts w:ascii="Times New Roman"/>
          <w:b w:val="false"/>
          <w:i w:val="false"/>
          <w:color w:val="000000"/>
          <w:sz w:val="28"/>
        </w:rPr>
        <w:t xml:space="preserve">
      6. При исполнении решения каждая сторона должна следовать всем предписаниям СО или электросетевой компании, которые не должны нарушать надежную работу энергоустановок определенной стороны. СО или электросетевая компания должны незамедлительно проинформировать обо всех случаях непредвиденных обстоятельств и принятых решениях. </w:t>
      </w:r>
    </w:p>
    <w:bookmarkStart w:name="z6" w:id="10"/>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4. Спорные вопросы </w:t>
      </w:r>
    </w:p>
    <w:bookmarkEnd w:id="10"/>
    <w:bookmarkStart w:name="z7" w:id="11"/>
    <w:p>
      <w:pPr>
        <w:spacing w:after="0"/>
        <w:ind w:left="0"/>
        <w:jc w:val="both"/>
      </w:pPr>
      <w:r>
        <w:rPr>
          <w:rFonts w:ascii="Times New Roman"/>
          <w:b w:val="false"/>
          <w:i w:val="false"/>
          <w:color w:val="000000"/>
          <w:sz w:val="28"/>
        </w:rPr>
        <w:t>
      7. Споры, возникающие в процессе применения настоящих Правил решаются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1"/>
    <w:bookmarkStart w:name="z8" w:id="12"/>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5. Сектор электроэнергетики Казахстана </w:t>
      </w:r>
    </w:p>
    <w:bookmarkEnd w:id="12"/>
    <w:bookmarkStart w:name="z9" w:id="13"/>
    <w:p>
      <w:pPr>
        <w:spacing w:after="0"/>
        <w:ind w:left="0"/>
        <w:jc w:val="both"/>
      </w:pPr>
      <w:r>
        <w:rPr>
          <w:rFonts w:ascii="Times New Roman"/>
          <w:b w:val="false"/>
          <w:i w:val="false"/>
          <w:color w:val="000000"/>
          <w:sz w:val="28"/>
        </w:rPr>
        <w:t xml:space="preserve">
      8. Электроэнергетика Республики Казахстан состоит из энергопроизводящих организаций (ЭПО) различного назначения, электросетевых компаний, энергоснабжающих организаций, оптовых потребителей электроэнергии, Технического (ТО) и Рыночного операторов (РО), уполномоченного органа, осуществляющего функции государственного управления электроэнергетикой. </w:t>
      </w:r>
      <w:r>
        <w:br/>
      </w:r>
      <w:r>
        <w:rPr>
          <w:rFonts w:ascii="Times New Roman"/>
          <w:b w:val="false"/>
          <w:i w:val="false"/>
          <w:color w:val="000000"/>
          <w:sz w:val="28"/>
        </w:rPr>
        <w:t xml:space="preserve">
      9. Государственное регулирование в области электроэнергетики заключается в: </w:t>
      </w:r>
      <w:r>
        <w:br/>
      </w:r>
      <w:r>
        <w:rPr>
          <w:rFonts w:ascii="Times New Roman"/>
          <w:b w:val="false"/>
          <w:i w:val="false"/>
          <w:color w:val="000000"/>
          <w:sz w:val="28"/>
        </w:rPr>
        <w:t xml:space="preserve">
      1) лицензировании; </w:t>
      </w:r>
      <w:r>
        <w:br/>
      </w:r>
      <w:r>
        <w:rPr>
          <w:rFonts w:ascii="Times New Roman"/>
          <w:b w:val="false"/>
          <w:i w:val="false"/>
          <w:color w:val="000000"/>
          <w:sz w:val="28"/>
        </w:rPr>
        <w:t xml:space="preserve">
      2) государственном регулировании тарифов (цен, ставок сбора); </w:t>
      </w:r>
      <w:r>
        <w:br/>
      </w:r>
      <w:r>
        <w:rPr>
          <w:rFonts w:ascii="Times New Roman"/>
          <w:b w:val="false"/>
          <w:i w:val="false"/>
          <w:color w:val="000000"/>
          <w:sz w:val="28"/>
        </w:rPr>
        <w:t xml:space="preserve">
      3) демонополизации и приватизации объектов электроэнергетики; </w:t>
      </w:r>
      <w:r>
        <w:br/>
      </w:r>
      <w:r>
        <w:rPr>
          <w:rFonts w:ascii="Times New Roman"/>
          <w:b w:val="false"/>
          <w:i w:val="false"/>
          <w:color w:val="000000"/>
          <w:sz w:val="28"/>
        </w:rPr>
        <w:t xml:space="preserve">
      4) государственном надзоре за надежностью, безопасностью и экономичностью производства, передачи, технической диспетчеризации и потребления электрической энергии; </w:t>
      </w:r>
      <w:r>
        <w:br/>
      </w:r>
      <w:r>
        <w:rPr>
          <w:rFonts w:ascii="Times New Roman"/>
          <w:b w:val="false"/>
          <w:i w:val="false"/>
          <w:color w:val="000000"/>
          <w:sz w:val="28"/>
        </w:rPr>
        <w:t>
      5) разработке и утверждении нормативных правовых актов Республики Казахстан, нормативных технических документов, содержащих технические и технологические требования регулирования деятельности и отношений в сфере производства, передачи, технической диспетчеризации и потребления электрической и тепловой энергии, а также нормы, обеспечивающие надежность, экономичность и безопасность строительства и эксплуатации линий злектропередачи, электро- и энергоустановок.</w:t>
      </w:r>
      <w:r>
        <w:br/>
      </w:r>
      <w:r>
        <w:rPr>
          <w:rFonts w:ascii="Times New Roman"/>
          <w:b w:val="false"/>
          <w:i w:val="false"/>
          <w:color w:val="000000"/>
          <w:sz w:val="28"/>
        </w:rPr>
        <w:t>
</w:t>
      </w:r>
      <w:r>
        <w:rPr>
          <w:rFonts w:ascii="Times New Roman"/>
          <w:b w:val="false"/>
          <w:i w:val="false"/>
          <w:color w:val="ff0000"/>
          <w:sz w:val="28"/>
        </w:rPr>
        <w:t xml:space="preserve">      Сноска. Пункт 9 в новой редакции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 Рыночные отношения в электроэнергетике осуществляются в соответствии с нормативными правовыми актами Республики Казахстан. </w:t>
      </w:r>
      <w:r>
        <w:br/>
      </w:r>
      <w:r>
        <w:rPr>
          <w:rFonts w:ascii="Times New Roman"/>
          <w:b w:val="false"/>
          <w:i w:val="false"/>
          <w:color w:val="000000"/>
          <w:sz w:val="28"/>
        </w:rPr>
        <w:t xml:space="preserve">
      Рынок электроэнергии состоит из следующих параллельных и взаимодополняющих рынков: </w:t>
      </w:r>
      <w:r>
        <w:br/>
      </w:r>
      <w:r>
        <w:rPr>
          <w:rFonts w:ascii="Times New Roman"/>
          <w:b w:val="false"/>
          <w:i w:val="false"/>
          <w:color w:val="000000"/>
          <w:sz w:val="28"/>
        </w:rPr>
        <w:t xml:space="preserve">
      1) рынка децентрализованной купли-продажи электрической энергии, функционирующего на основе заключаемых участниками рынка договоров купли-продажи электрической энергии по ценам и условиям поставки, устанавливаемым соглашением сторон; </w:t>
      </w:r>
      <w:r>
        <w:br/>
      </w:r>
      <w:r>
        <w:rPr>
          <w:rFonts w:ascii="Times New Roman"/>
          <w:b w:val="false"/>
          <w:i w:val="false"/>
          <w:color w:val="000000"/>
          <w:sz w:val="28"/>
        </w:rPr>
        <w:t>
      2) рынка централизованной торговли электрической энергии, представляющего собой организованную торговую площадку для купли-продажи электрической энергии на краткосрочном (спот-торги), среднесрочном (неделя, месяц) и долгосрочном (квартал, год) основании;</w:t>
      </w:r>
      <w:r>
        <w:br/>
      </w:r>
      <w:r>
        <w:rPr>
          <w:rFonts w:ascii="Times New Roman"/>
          <w:b w:val="false"/>
          <w:i w:val="false"/>
          <w:color w:val="000000"/>
          <w:sz w:val="28"/>
        </w:rPr>
        <w:t xml:space="preserve">
      3) балансирующего рынка в режиме реального времени, функционирующего в целях физического и последующего финансового урегулирования почасовых дисбалансов, возникающих в операционные сутки между фактическими и договорными величинами производства-потребления электрической энергии в единой электроэнергетической системе Республики Казахстан, утвержденными СО в суточном графике производства-потребления электрической энергии; </w:t>
      </w:r>
      <w:r>
        <w:br/>
      </w:r>
      <w:r>
        <w:rPr>
          <w:rFonts w:ascii="Times New Roman"/>
          <w:b w:val="false"/>
          <w:i w:val="false"/>
          <w:color w:val="000000"/>
          <w:sz w:val="28"/>
        </w:rPr>
        <w:t xml:space="preserve">
      4) рынка системных и вспомогательных услуг, функционирующего на основе как приобретения у субъектов оптового рынка электрической энергии, так и оказания СО соответствующих услуг субъектам оптового рынка электрической энергии для обеспечения установленных государственными стандартами надежности работы единой электроэнергетической системы Республики Казахстан и качества электрической энергии.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 в новой редакции - приказом Министра энергетики и минеральных ресурсов РК от 16 сентября 2004 года </w:t>
      </w:r>
      <w:r>
        <w:rPr>
          <w:rFonts w:ascii="Times New Roman"/>
          <w:b w:val="false"/>
          <w:i w:val="false"/>
          <w:color w:val="000000"/>
          <w:sz w:val="28"/>
          <w:u w:val="single"/>
        </w:rPr>
        <w:t>N 222</w:t>
      </w:r>
      <w:r>
        <w:rPr>
          <w:rFonts w:ascii="Times New Roman"/>
          <w:b w:val="false"/>
          <w:i w:val="false"/>
          <w:color w:val="ff0000"/>
          <w:sz w:val="28"/>
        </w:rPr>
        <w:t>.</w:t>
      </w:r>
      <w:r>
        <w:br/>
      </w:r>
      <w:r>
        <w:rPr>
          <w:rFonts w:ascii="Times New Roman"/>
          <w:b w:val="false"/>
          <w:i w:val="false"/>
          <w:color w:val="000000"/>
          <w:sz w:val="28"/>
        </w:rPr>
        <w:t xml:space="preserve">
      11. ОРЦТЭ выполняет функции: </w:t>
      </w:r>
      <w:r>
        <w:br/>
      </w:r>
      <w:r>
        <w:rPr>
          <w:rFonts w:ascii="Times New Roman"/>
          <w:b w:val="false"/>
          <w:i w:val="false"/>
          <w:color w:val="000000"/>
          <w:sz w:val="28"/>
        </w:rPr>
        <w:t xml:space="preserve">
      1) осуществляет организацию и проведение спот-торгов; </w:t>
      </w:r>
      <w:r>
        <w:br/>
      </w:r>
      <w:r>
        <w:rPr>
          <w:rFonts w:ascii="Times New Roman"/>
          <w:b w:val="false"/>
          <w:i w:val="false"/>
          <w:color w:val="000000"/>
          <w:sz w:val="28"/>
        </w:rPr>
        <w:t xml:space="preserve">
      2) осуществляет организацию и проведение централизованной торговли электрической энергии на среднесрочный (неделя, месяц) и долгосрочный (квартал, год) периоды; </w:t>
      </w:r>
      <w:r>
        <w:br/>
      </w:r>
      <w:r>
        <w:rPr>
          <w:rFonts w:ascii="Times New Roman"/>
          <w:b w:val="false"/>
          <w:i w:val="false"/>
          <w:color w:val="000000"/>
          <w:sz w:val="28"/>
        </w:rPr>
        <w:t xml:space="preserve">
      3) обеспечивает равные условия доступа субъектов оптового рынка электрической энергии на рынок централизованной торговли электрической энергии; </w:t>
      </w:r>
      <w:r>
        <w:br/>
      </w:r>
      <w:r>
        <w:rPr>
          <w:rFonts w:ascii="Times New Roman"/>
          <w:b w:val="false"/>
          <w:i w:val="false"/>
          <w:color w:val="000000"/>
          <w:sz w:val="28"/>
        </w:rPr>
        <w:t xml:space="preserve">
      4) определяет соответствие субъектов оптового рынка электрической энергии требованиям, установленным правилами централизованной торговли электрической энергии; </w:t>
      </w:r>
      <w:r>
        <w:br/>
      </w:r>
      <w:r>
        <w:rPr>
          <w:rFonts w:ascii="Times New Roman"/>
          <w:b w:val="false"/>
          <w:i w:val="false"/>
          <w:color w:val="000000"/>
          <w:sz w:val="28"/>
        </w:rPr>
        <w:t xml:space="preserve">
      5) осуществляет регистрацию и учет заключенных сделок по купле-продаже электрической энергии на централизованных торгах электрической энергии; </w:t>
      </w:r>
      <w:r>
        <w:br/>
      </w:r>
      <w:r>
        <w:rPr>
          <w:rFonts w:ascii="Times New Roman"/>
          <w:b w:val="false"/>
          <w:i w:val="false"/>
          <w:color w:val="000000"/>
          <w:sz w:val="28"/>
        </w:rPr>
        <w:t xml:space="preserve">
      6) обеспечивает в пределах своей компетенции субъектов оптового рынка электрической энергии информацией по индикативным ценам на электрическую энергию, сложившимся на централизованных торгах и другой рыночной информацией.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 в новой редакции - приказом Министра энергетики и минеральных ресурсов РК от 16 сентября 2004 года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12. СО ЕЭС РК выполняет следующие функции: </w:t>
      </w:r>
      <w:r>
        <w:br/>
      </w:r>
      <w:r>
        <w:rPr>
          <w:rFonts w:ascii="Times New Roman"/>
          <w:b w:val="false"/>
          <w:i w:val="false"/>
          <w:color w:val="000000"/>
          <w:sz w:val="28"/>
        </w:rPr>
        <w:t xml:space="preserve">
      1) оказывает системные услуги по передаче электрической энергии по национальной электрической сети в соответствии с договором, обеспечивает ее техническое обслуживание и поддержание в эксплуатационной готовности; </w:t>
      </w:r>
      <w:r>
        <w:br/>
      </w:r>
      <w:r>
        <w:rPr>
          <w:rFonts w:ascii="Times New Roman"/>
          <w:b w:val="false"/>
          <w:i w:val="false"/>
          <w:color w:val="000000"/>
          <w:sz w:val="28"/>
        </w:rPr>
        <w:t xml:space="preserve">
      2) оказывает системные услуги по технической диспетчеризации, осуществляя централизованное оперативно-диспетчерское управление режимами работы единой электроэнергетической системы Республики Казахстан в соответствии с договором, включая составление фактических балансов и формирование суточного графика производства-потребления электрической энергии; </w:t>
      </w:r>
      <w:r>
        <w:br/>
      </w:r>
      <w:r>
        <w:rPr>
          <w:rFonts w:ascii="Times New Roman"/>
          <w:b w:val="false"/>
          <w:i w:val="false"/>
          <w:color w:val="000000"/>
          <w:sz w:val="28"/>
        </w:rPr>
        <w:t xml:space="preserve">
      3) обеспечивает надежность работы единой электроэнергетической системы Республики Казахстан; </w:t>
      </w:r>
      <w:r>
        <w:br/>
      </w:r>
      <w:r>
        <w:rPr>
          <w:rFonts w:ascii="Times New Roman"/>
          <w:b w:val="false"/>
          <w:i w:val="false"/>
          <w:color w:val="000000"/>
          <w:sz w:val="28"/>
        </w:rPr>
        <w:t xml:space="preserve">
      4) оказывает системные услуги по регулированию электрической мощности; </w:t>
      </w:r>
      <w:r>
        <w:br/>
      </w:r>
      <w:r>
        <w:rPr>
          <w:rFonts w:ascii="Times New Roman"/>
          <w:b w:val="false"/>
          <w:i w:val="false"/>
          <w:color w:val="000000"/>
          <w:sz w:val="28"/>
        </w:rPr>
        <w:t xml:space="preserve">
      5) оказывает системные услуги по физическому урегулированию дисбалансов электрической энергии; </w:t>
      </w:r>
      <w:r>
        <w:br/>
      </w:r>
      <w:r>
        <w:rPr>
          <w:rFonts w:ascii="Times New Roman"/>
          <w:b w:val="false"/>
          <w:i w:val="false"/>
          <w:color w:val="000000"/>
          <w:sz w:val="28"/>
        </w:rPr>
        <w:t>
      6) осуществляет последующее финансовое урегулирование дисбалансов электрической энергии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7) определяет объем, структуру, распределение резервов мощности между энергопроизводящими организациями и задействование резервов мощности в единой электроэнергетической системе Республики Казахстан;</w:t>
      </w:r>
      <w:r>
        <w:br/>
      </w:r>
      <w:r>
        <w:rPr>
          <w:rFonts w:ascii="Times New Roman"/>
          <w:b w:val="false"/>
          <w:i w:val="false"/>
          <w:color w:val="000000"/>
          <w:sz w:val="28"/>
        </w:rPr>
        <w:t xml:space="preserve">
      8) осуществляет организацию функционирования балансирующего рынка электрической энергии в режиме реального времени и рынка системных и вспомогательных услуг; </w:t>
      </w:r>
      <w:r>
        <w:br/>
      </w:r>
      <w:r>
        <w:rPr>
          <w:rFonts w:ascii="Times New Roman"/>
          <w:b w:val="false"/>
          <w:i w:val="false"/>
          <w:color w:val="000000"/>
          <w:sz w:val="28"/>
        </w:rPr>
        <w:t xml:space="preserve">
      9) взаимодействует с энергосистемами сопредельных государств по управлению и обеспечению устойчивости режимов параллельной работы; </w:t>
      </w:r>
      <w:r>
        <w:br/>
      </w:r>
      <w:r>
        <w:rPr>
          <w:rFonts w:ascii="Times New Roman"/>
          <w:b w:val="false"/>
          <w:i w:val="false"/>
          <w:color w:val="000000"/>
          <w:sz w:val="28"/>
        </w:rPr>
        <w:t xml:space="preserve">
      10) осуществляет техническое и методическое руководство по созданию единой информационной системы, автоматизированной системы коммерческого учета электрической энергии, сопряженных устройств релейной защиты и противоаварийной автоматики всех субъектов оптового рынка электрической энергии; </w:t>
      </w:r>
      <w:r>
        <w:br/>
      </w:r>
      <w:r>
        <w:rPr>
          <w:rFonts w:ascii="Times New Roman"/>
          <w:b w:val="false"/>
          <w:i w:val="false"/>
          <w:color w:val="000000"/>
          <w:sz w:val="28"/>
        </w:rPr>
        <w:t xml:space="preserve">
      11) обеспечивает равные условия для доступа субъектов оптового рынка электрической энергии к национальной электрической сети; </w:t>
      </w:r>
      <w:r>
        <w:br/>
      </w:r>
      <w:r>
        <w:rPr>
          <w:rFonts w:ascii="Times New Roman"/>
          <w:b w:val="false"/>
          <w:i w:val="false"/>
          <w:color w:val="000000"/>
          <w:sz w:val="28"/>
        </w:rPr>
        <w:t xml:space="preserve">
      12) обеспечивает участников оптового рынка электрической энергии Республики Казахстан информацией, не затрагивающей сведения, составляющие коммерческую и иную охраняемую законом тайну; </w:t>
      </w:r>
      <w:r>
        <w:br/>
      </w:r>
      <w:r>
        <w:rPr>
          <w:rFonts w:ascii="Times New Roman"/>
          <w:b w:val="false"/>
          <w:i w:val="false"/>
          <w:color w:val="000000"/>
          <w:sz w:val="28"/>
        </w:rPr>
        <w:t xml:space="preserve">
      13) согласовывает вывод в ремонт основного оборудования электростанций, подстанций, линий электропередачи, устройств релейной защиты и противоаварийной автоматики, систем технологического управления и обеспечения их готовности к работе; </w:t>
      </w:r>
      <w:r>
        <w:br/>
      </w:r>
      <w:r>
        <w:rPr>
          <w:rFonts w:ascii="Times New Roman"/>
          <w:b w:val="false"/>
          <w:i w:val="false"/>
          <w:color w:val="000000"/>
          <w:sz w:val="28"/>
        </w:rPr>
        <w:t xml:space="preserve">
      14) участвует в разработке режимов работы гидроэлектростанций с учетом их водно-хозяйственных балансов и режимов работы единой электроэнергетической системы Республики Казахстан; </w:t>
      </w:r>
      <w:r>
        <w:br/>
      </w:r>
      <w:r>
        <w:rPr>
          <w:rFonts w:ascii="Times New Roman"/>
          <w:b w:val="false"/>
          <w:i w:val="false"/>
          <w:color w:val="000000"/>
          <w:sz w:val="28"/>
        </w:rPr>
        <w:t xml:space="preserve">
      15) осуществляет разработку долгосрочного прогнозирования балансов электрической энергии.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в новой редакции - приказом Министра энергетики и минеральных ресурсов РК от 16 сентября 2004 года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12-1. Централизованное оперативно-диспетчерское управление единой электроэнергетической системы Республики Казахстан заключается:</w:t>
      </w:r>
      <w:r>
        <w:br/>
      </w:r>
      <w:r>
        <w:rPr>
          <w:rFonts w:ascii="Times New Roman"/>
          <w:b w:val="false"/>
          <w:i w:val="false"/>
          <w:color w:val="000000"/>
          <w:sz w:val="28"/>
        </w:rPr>
        <w:t xml:space="preserve">
      1) в управлении режимами производства, передачи и потребления электрической энергии в единой электроэнергетической системе Республики Казахстан, реализующем условия договоров купли-продажи, передачи электрической энергии, регулирования электрической мощности, балансирования производства-потребления электрической энергии; </w:t>
      </w:r>
      <w:r>
        <w:br/>
      </w:r>
      <w:r>
        <w:rPr>
          <w:rFonts w:ascii="Times New Roman"/>
          <w:b w:val="false"/>
          <w:i w:val="false"/>
          <w:color w:val="000000"/>
          <w:sz w:val="28"/>
        </w:rPr>
        <w:t xml:space="preserve">
      2) в управлении режимами межгосударственных перетоков электрической энергии; </w:t>
      </w:r>
      <w:r>
        <w:br/>
      </w:r>
      <w:r>
        <w:rPr>
          <w:rFonts w:ascii="Times New Roman"/>
          <w:b w:val="false"/>
          <w:i w:val="false"/>
          <w:color w:val="000000"/>
          <w:sz w:val="28"/>
        </w:rPr>
        <w:t xml:space="preserve">
      3) в обеспечении предотвращения, локализации и ликвидации технологических нарушений в единой электроэнергетической системе Республики Казахстан; </w:t>
      </w:r>
      <w:r>
        <w:br/>
      </w:r>
      <w:r>
        <w:rPr>
          <w:rFonts w:ascii="Times New Roman"/>
          <w:b w:val="false"/>
          <w:i w:val="false"/>
          <w:color w:val="000000"/>
          <w:sz w:val="28"/>
        </w:rPr>
        <w:t xml:space="preserve">
      4) в оперативном управлении резервами мощности в единой электроэнергетической системе Республики Казахстан; </w:t>
      </w:r>
      <w:r>
        <w:br/>
      </w:r>
      <w:r>
        <w:rPr>
          <w:rFonts w:ascii="Times New Roman"/>
          <w:b w:val="false"/>
          <w:i w:val="false"/>
          <w:color w:val="000000"/>
          <w:sz w:val="28"/>
        </w:rPr>
        <w:t xml:space="preserve">
      5) в определении структуры, принципов, мест размещения, объемов и уставок систем релейной защиты, противоаварийной и режимной автоматики, обеспечивающих надежную и устойчивую работу единой электроэнергетической системы Республики Казахстан; </w:t>
      </w:r>
      <w:r>
        <w:br/>
      </w:r>
      <w:r>
        <w:rPr>
          <w:rFonts w:ascii="Times New Roman"/>
          <w:b w:val="false"/>
          <w:i w:val="false"/>
          <w:color w:val="000000"/>
          <w:sz w:val="28"/>
        </w:rPr>
        <w:t xml:space="preserve">
      6) в формировании и утверждении суточных графиков производства-потребления электрической энергии в единой электроэнергетической системе Республики Казахстан; </w:t>
      </w:r>
      <w:r>
        <w:br/>
      </w:r>
      <w:r>
        <w:rPr>
          <w:rFonts w:ascii="Times New Roman"/>
          <w:b w:val="false"/>
          <w:i w:val="false"/>
          <w:color w:val="000000"/>
          <w:sz w:val="28"/>
        </w:rPr>
        <w:t xml:space="preserve">
      7) в составлении фактических балансов производства-потребления электрической энергии на оптовом рынке электрической энергии.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Параграф дополнен пунктом 12-1 - приказом Министра энергетики и минеральных ресурсов РК от 16 сентября 2004 года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13. Энергопроизводящие организации (ЭПО) делятся на электростанции:</w:t>
      </w:r>
      <w:r>
        <w:br/>
      </w:r>
      <w:r>
        <w:rPr>
          <w:rFonts w:ascii="Times New Roman"/>
          <w:b w:val="false"/>
          <w:i w:val="false"/>
          <w:color w:val="000000"/>
          <w:sz w:val="28"/>
        </w:rPr>
        <w:t xml:space="preserve">
      1) национального значения; </w:t>
      </w:r>
      <w:r>
        <w:br/>
      </w:r>
      <w:r>
        <w:rPr>
          <w:rFonts w:ascii="Times New Roman"/>
          <w:b w:val="false"/>
          <w:i w:val="false"/>
          <w:color w:val="000000"/>
          <w:sz w:val="28"/>
        </w:rPr>
        <w:t xml:space="preserve">
      2) промышленного назначения; </w:t>
      </w:r>
      <w:r>
        <w:br/>
      </w:r>
      <w:r>
        <w:rPr>
          <w:rFonts w:ascii="Times New Roman"/>
          <w:b w:val="false"/>
          <w:i w:val="false"/>
          <w:color w:val="000000"/>
          <w:sz w:val="28"/>
        </w:rPr>
        <w:t xml:space="preserve">
      3) интегрированные с территориями и электростанции теплоснабжающих предприятий. </w:t>
      </w:r>
      <w:r>
        <w:br/>
      </w:r>
      <w:r>
        <w:rPr>
          <w:rFonts w:ascii="Times New Roman"/>
          <w:b w:val="false"/>
          <w:i w:val="false"/>
          <w:color w:val="000000"/>
          <w:sz w:val="28"/>
        </w:rPr>
        <w:t xml:space="preserve">
      К электрическим станциям национального значения относятся конденсационные электростанции большой мощности и гидроэлектростанции, используемые для регулирования графика нагрузки ЕЭС Казахстана. </w:t>
      </w:r>
      <w:r>
        <w:br/>
      </w:r>
      <w:r>
        <w:rPr>
          <w:rFonts w:ascii="Times New Roman"/>
          <w:b w:val="false"/>
          <w:i w:val="false"/>
          <w:color w:val="000000"/>
          <w:sz w:val="28"/>
        </w:rPr>
        <w:t xml:space="preserve">
      К электростанциям промышленного назначения относятся электростанции, принадлежащие промышленным комплексам. </w:t>
      </w:r>
      <w:r>
        <w:br/>
      </w:r>
      <w:r>
        <w:rPr>
          <w:rFonts w:ascii="Times New Roman"/>
          <w:b w:val="false"/>
          <w:i w:val="false"/>
          <w:color w:val="000000"/>
          <w:sz w:val="28"/>
        </w:rPr>
        <w:t>
      Электростанции, интегрированные с территориями - это электростанции, подключенные к сетям региональных электросетевых компаний, энергия которых реализуется преимущественно на розничном рынке.</w:t>
      </w:r>
      <w:r>
        <w:br/>
      </w:r>
      <w:r>
        <w:rPr>
          <w:rFonts w:ascii="Times New Roman"/>
          <w:b w:val="false"/>
          <w:i w:val="false"/>
          <w:color w:val="000000"/>
          <w:sz w:val="28"/>
        </w:rPr>
        <w:t xml:space="preserve">
      14. Распределительные электросетевые компании (РЭК) производят передачу электрической энергии внутри отдельных регионов Казахстана и подключены непосредственно к подстанциям Национальной энергопередающей организации (СО). РЭК снабжают электрической энергией население, промышленных потребителей, сельское хозяйство и других потребителей. </w:t>
      </w:r>
      <w:r>
        <w:br/>
      </w:r>
      <w:r>
        <w:rPr>
          <w:rFonts w:ascii="Times New Roman"/>
          <w:b w:val="false"/>
          <w:i w:val="false"/>
          <w:color w:val="000000"/>
          <w:sz w:val="28"/>
        </w:rPr>
        <w:t>
      15. Строительно-монтажные организации и специализированные ремонтные предприятия оказывают услуги по строительству, монтажу и наладке объектов энергетики и отдельных установок, а также услуги по специализированному ремонту для субъектов электроэнергетического рынка.</w:t>
      </w:r>
      <w:r>
        <w:br/>
      </w:r>
      <w:r>
        <w:rPr>
          <w:rFonts w:ascii="Times New Roman"/>
          <w:b w:val="false"/>
          <w:i w:val="false"/>
          <w:color w:val="000000"/>
          <w:sz w:val="28"/>
        </w:rPr>
        <w:t xml:space="preserve">
      16. В отрасли действуют также специализированные научно-исследовательские и проектно-изыскательские институты. Они призваны решать проблемы внедрения новых эффективных энергосберегающих и экологически чистых технологий для производства и энергоснабжения потребителей. </w:t>
      </w:r>
    </w:p>
    <w:bookmarkEnd w:id="13"/>
    <w:bookmarkStart w:name="z11" w:id="14"/>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6. Рыночные отношения в электроэнергетике </w:t>
      </w:r>
    </w:p>
    <w:bookmarkEnd w:id="14"/>
    <w:bookmarkStart w:name="z12" w:id="15"/>
    <w:p>
      <w:pPr>
        <w:spacing w:after="0"/>
        <w:ind w:left="0"/>
        <w:jc w:val="both"/>
      </w:pPr>
      <w:r>
        <w:rPr>
          <w:rFonts w:ascii="Times New Roman"/>
          <w:b w:val="false"/>
          <w:i w:val="false"/>
          <w:color w:val="000000"/>
          <w:sz w:val="28"/>
        </w:rPr>
        <w:t xml:space="preserve">
      17. Основными целями введения и совершенствования рыночных отношений в электроэнергетике Казахстана являются: </w:t>
      </w:r>
      <w:r>
        <w:br/>
      </w:r>
      <w:r>
        <w:rPr>
          <w:rFonts w:ascii="Times New Roman"/>
          <w:b w:val="false"/>
          <w:i w:val="false"/>
          <w:color w:val="000000"/>
          <w:sz w:val="28"/>
        </w:rPr>
        <w:t>
      1) либерализация экономических отношений в сфере электроэнергетики;</w:t>
      </w:r>
      <w:r>
        <w:br/>
      </w:r>
      <w:r>
        <w:rPr>
          <w:rFonts w:ascii="Times New Roman"/>
          <w:b w:val="false"/>
          <w:i w:val="false"/>
          <w:color w:val="000000"/>
          <w:sz w:val="28"/>
        </w:rPr>
        <w:t xml:space="preserve">
      2) обеспечение свободного и равного доступа к рынку электрической энергии продавцов и покупателей электрической энергии; </w:t>
      </w:r>
      <w:r>
        <w:br/>
      </w:r>
      <w:r>
        <w:rPr>
          <w:rFonts w:ascii="Times New Roman"/>
          <w:b w:val="false"/>
          <w:i w:val="false"/>
          <w:color w:val="000000"/>
          <w:sz w:val="28"/>
        </w:rPr>
        <w:t xml:space="preserve">
      3) формирование конкурентной среды между продавцами электрической энергии. Повышение платежной дисциплины; </w:t>
      </w:r>
      <w:r>
        <w:br/>
      </w:r>
      <w:r>
        <w:rPr>
          <w:rFonts w:ascii="Times New Roman"/>
          <w:b w:val="false"/>
          <w:i w:val="false"/>
          <w:color w:val="000000"/>
          <w:sz w:val="28"/>
        </w:rPr>
        <w:t xml:space="preserve">
      4) повышение надежности функционирования ЕЭС Казахстана на основе взаимной ответственности субъектов рынка, создания оптимальных режимов работы электрической сети, создания резервов мощности для предотвращения перерывов в потреблении электроэнергии при непредвиденном снижении мощности какой-либо генерирующей компанией или непредвиденном отключении какого-либо участка НЭС. </w:t>
      </w:r>
      <w:r>
        <w:br/>
      </w:r>
      <w:r>
        <w:rPr>
          <w:rFonts w:ascii="Times New Roman"/>
          <w:b w:val="false"/>
          <w:i w:val="false"/>
          <w:color w:val="000000"/>
          <w:sz w:val="28"/>
        </w:rPr>
        <w:t xml:space="preserve">
      18. Рыночные отношения в электроэнергетике осуществляются в соответствии с действующими в каждый конкретный период времени нормативными правовыми актами Республики Казахстан и выражаются следующими основными рыночными операциями: </w:t>
      </w:r>
      <w:r>
        <w:br/>
      </w:r>
      <w:r>
        <w:rPr>
          <w:rFonts w:ascii="Times New Roman"/>
          <w:b w:val="false"/>
          <w:i w:val="false"/>
          <w:color w:val="000000"/>
          <w:sz w:val="28"/>
        </w:rPr>
        <w:t xml:space="preserve">
      1) купля-продажа активной электрической энергии по срочным (форвардным) двусторонним договорам продавцов с покупателями по договорным ценам; </w:t>
      </w:r>
      <w:r>
        <w:br/>
      </w:r>
      <w:r>
        <w:rPr>
          <w:rFonts w:ascii="Times New Roman"/>
          <w:b w:val="false"/>
          <w:i w:val="false"/>
          <w:color w:val="000000"/>
          <w:sz w:val="28"/>
        </w:rPr>
        <w:t xml:space="preserve">
      2) централизованная купля-продажа активной электрической энергии на открытых конкурсных торгах наличной мощностью в режимах "за день вперед" и "за час вперед", осуществляемых Рыночным оператором; </w:t>
      </w:r>
      <w:r>
        <w:br/>
      </w:r>
      <w:r>
        <w:rPr>
          <w:rFonts w:ascii="Times New Roman"/>
          <w:b w:val="false"/>
          <w:i w:val="false"/>
          <w:color w:val="000000"/>
          <w:sz w:val="28"/>
        </w:rPr>
        <w:t xml:space="preserve">
      3) централизованная купля-продажа резервов активной электрической мощности с целью предотвращения случайных нарушений баланса электрической энергии в темпе реального времени; </w:t>
      </w:r>
      <w:r>
        <w:br/>
      </w:r>
      <w:r>
        <w:rPr>
          <w:rFonts w:ascii="Times New Roman"/>
          <w:b w:val="false"/>
          <w:i w:val="false"/>
          <w:color w:val="000000"/>
          <w:sz w:val="28"/>
        </w:rPr>
        <w:t xml:space="preserve">
      4) централизованная торговля резервами активной мощности и электроэнергии для поддержания непрерывного электроснабжения потребителей с нормативным качеством электроэнергии в ситуациях аварийного отключения мощностей; </w:t>
      </w:r>
      <w:r>
        <w:br/>
      </w:r>
      <w:r>
        <w:rPr>
          <w:rFonts w:ascii="Times New Roman"/>
          <w:b w:val="false"/>
          <w:i w:val="false"/>
          <w:color w:val="000000"/>
          <w:sz w:val="28"/>
        </w:rPr>
        <w:t xml:space="preserve">
      5) централизованная торговля регулирующей мощностью с целью регулирования суточных графиков производства электрической мощности отдельных энергопроизводящих организаций и графиков потребления мощности отдельных потребителей; </w:t>
      </w:r>
      <w:r>
        <w:br/>
      </w:r>
      <w:r>
        <w:rPr>
          <w:rFonts w:ascii="Times New Roman"/>
          <w:b w:val="false"/>
          <w:i w:val="false"/>
          <w:color w:val="000000"/>
          <w:sz w:val="28"/>
        </w:rPr>
        <w:t xml:space="preserve">
      6) продажа услуг Технического оператора следующих видов: </w:t>
      </w:r>
      <w:r>
        <w:br/>
      </w:r>
      <w:r>
        <w:rPr>
          <w:rFonts w:ascii="Times New Roman"/>
          <w:b w:val="false"/>
          <w:i w:val="false"/>
          <w:color w:val="000000"/>
          <w:sz w:val="28"/>
        </w:rPr>
        <w:t xml:space="preserve">
      управление передачей электрической мощности по организации параллельной работы субъектов рынка ЕЭС Казахстана, </w:t>
      </w:r>
      <w:r>
        <w:br/>
      </w:r>
      <w:r>
        <w:rPr>
          <w:rFonts w:ascii="Times New Roman"/>
          <w:b w:val="false"/>
          <w:i w:val="false"/>
          <w:color w:val="000000"/>
          <w:sz w:val="28"/>
        </w:rPr>
        <w:t xml:space="preserve">
      техническая диспетчеризация отпуска в сеть электроэнергии всех энергопроизводящих организаций и импортируемой электроэнергии по монопольным тарифам, установленным регулирующим органом; </w:t>
      </w:r>
      <w:r>
        <w:br/>
      </w:r>
      <w:r>
        <w:rPr>
          <w:rFonts w:ascii="Times New Roman"/>
          <w:b w:val="false"/>
          <w:i w:val="false"/>
          <w:color w:val="000000"/>
          <w:sz w:val="28"/>
        </w:rPr>
        <w:t xml:space="preserve">
      7) предоставление Рыночным и Техническим операторами вспомогательных и дополнительных услуг (купля-продажа реактивной мощности с целью обеспечения качества напряжения в энергоузлах ЕЭС Казахстана, продажа пропускной способности НЭС и др.). </w:t>
      </w:r>
      <w:r>
        <w:br/>
      </w:r>
      <w:r>
        <w:rPr>
          <w:rFonts w:ascii="Times New Roman"/>
          <w:b w:val="false"/>
          <w:i w:val="false"/>
          <w:color w:val="000000"/>
          <w:sz w:val="28"/>
        </w:rPr>
        <w:t>
      19. Субъектами рыночных отношений в электроэнергетике являются:</w:t>
      </w:r>
      <w:r>
        <w:br/>
      </w:r>
      <w:r>
        <w:rPr>
          <w:rFonts w:ascii="Times New Roman"/>
          <w:b w:val="false"/>
          <w:i w:val="false"/>
          <w:color w:val="000000"/>
          <w:sz w:val="28"/>
        </w:rPr>
        <w:t xml:space="preserve">
      1) продавцы электрической мощности и энергии - энергопроизводящие организации (ЭПО): </w:t>
      </w:r>
      <w:r>
        <w:br/>
      </w:r>
      <w:r>
        <w:rPr>
          <w:rFonts w:ascii="Times New Roman"/>
          <w:b w:val="false"/>
          <w:i w:val="false"/>
          <w:color w:val="000000"/>
          <w:sz w:val="28"/>
        </w:rPr>
        <w:t xml:space="preserve">
      электрические станции; </w:t>
      </w:r>
      <w:r>
        <w:br/>
      </w:r>
      <w:r>
        <w:rPr>
          <w:rFonts w:ascii="Times New Roman"/>
          <w:b w:val="false"/>
          <w:i w:val="false"/>
          <w:color w:val="000000"/>
          <w:sz w:val="28"/>
        </w:rPr>
        <w:t>
      юридические лица, владеющие промышленными комплексами, в составе которых имеются электрические станции, обладающие избытками электрической мощности и электроэнергии для продажи на рынке электроэнергии;</w:t>
      </w:r>
      <w:r>
        <w:br/>
      </w:r>
      <w:r>
        <w:rPr>
          <w:rFonts w:ascii="Times New Roman"/>
          <w:b w:val="false"/>
          <w:i w:val="false"/>
          <w:color w:val="000000"/>
          <w:sz w:val="28"/>
        </w:rPr>
        <w:t xml:space="preserve">
      энергосистемы сопредельных государств. </w:t>
      </w:r>
      <w:r>
        <w:br/>
      </w:r>
      <w:r>
        <w:rPr>
          <w:rFonts w:ascii="Times New Roman"/>
          <w:b w:val="false"/>
          <w:i w:val="false"/>
          <w:color w:val="000000"/>
          <w:sz w:val="28"/>
        </w:rPr>
        <w:t xml:space="preserve">
      2) оптовые покупатели-перепродавцы: </w:t>
      </w:r>
      <w:r>
        <w:br/>
      </w:r>
      <w:r>
        <w:rPr>
          <w:rFonts w:ascii="Times New Roman"/>
          <w:b w:val="false"/>
          <w:i w:val="false"/>
          <w:color w:val="000000"/>
          <w:sz w:val="28"/>
        </w:rPr>
        <w:t xml:space="preserve">
      торгово-посреднические компании (оптовые покупатели-перепродавцы); </w:t>
      </w:r>
      <w:r>
        <w:br/>
      </w:r>
      <w:r>
        <w:rPr>
          <w:rFonts w:ascii="Times New Roman"/>
          <w:b w:val="false"/>
          <w:i w:val="false"/>
          <w:color w:val="000000"/>
          <w:sz w:val="28"/>
        </w:rPr>
        <w:t xml:space="preserve">
      энергоснабжающие организации; </w:t>
      </w:r>
      <w:r>
        <w:br/>
      </w:r>
      <w:r>
        <w:rPr>
          <w:rFonts w:ascii="Times New Roman"/>
          <w:b w:val="false"/>
          <w:i w:val="false"/>
          <w:color w:val="000000"/>
          <w:sz w:val="28"/>
        </w:rPr>
        <w:t xml:space="preserve">
      электросетевые компании. </w:t>
      </w:r>
      <w:r>
        <w:br/>
      </w:r>
      <w:r>
        <w:rPr>
          <w:rFonts w:ascii="Times New Roman"/>
          <w:b w:val="false"/>
          <w:i w:val="false"/>
          <w:color w:val="000000"/>
          <w:sz w:val="28"/>
        </w:rPr>
        <w:t xml:space="preserve">
      3) оптовые покупатели-потребители электроэнергии: </w:t>
      </w:r>
      <w:r>
        <w:br/>
      </w:r>
      <w:r>
        <w:rPr>
          <w:rFonts w:ascii="Times New Roman"/>
          <w:b w:val="false"/>
          <w:i w:val="false"/>
          <w:color w:val="000000"/>
          <w:sz w:val="28"/>
        </w:rPr>
        <w:t xml:space="preserve">
      прямые (правомочные) оптовые потребители; </w:t>
      </w:r>
      <w:r>
        <w:br/>
      </w:r>
      <w:r>
        <w:rPr>
          <w:rFonts w:ascii="Times New Roman"/>
          <w:b w:val="false"/>
          <w:i w:val="false"/>
          <w:color w:val="000000"/>
          <w:sz w:val="28"/>
        </w:rPr>
        <w:t xml:space="preserve">
      энергосистемы сопредельных государств, осуществляющие импорт электрической энергии из ЕЭС Казахстана. </w:t>
      </w:r>
      <w:r>
        <w:br/>
      </w:r>
      <w:r>
        <w:rPr>
          <w:rFonts w:ascii="Times New Roman"/>
          <w:b w:val="false"/>
          <w:i w:val="false"/>
          <w:color w:val="000000"/>
          <w:sz w:val="28"/>
        </w:rPr>
        <w:t xml:space="preserve">
      4) энергопередающие организации: </w:t>
      </w:r>
      <w:r>
        <w:br/>
      </w:r>
      <w:r>
        <w:rPr>
          <w:rFonts w:ascii="Times New Roman"/>
          <w:b w:val="false"/>
          <w:i w:val="false"/>
          <w:color w:val="000000"/>
          <w:sz w:val="28"/>
        </w:rPr>
        <w:t>
      Национальная энергопередающая организация (СО) управляет энергетическими системами 110-1150 кВ в соответствии с лицензией на передачу электрической энергии, выполняет функции СО на рынке оптовой электрической энергии по передаче электрической энергии от оптовых продавцов оптовым покупателям и предоставляет услуги по передаче нагрузки;</w:t>
      </w:r>
      <w:r>
        <w:br/>
      </w:r>
      <w:r>
        <w:rPr>
          <w:rFonts w:ascii="Times New Roman"/>
          <w:b w:val="false"/>
          <w:i w:val="false"/>
          <w:color w:val="000000"/>
          <w:sz w:val="28"/>
        </w:rPr>
        <w:t xml:space="preserve">
      Региональные энергопередающие организации (РЭК), которые в соответствии с лицензией на передачу электрической энергии выполняют следующие функции: </w:t>
      </w:r>
      <w:r>
        <w:br/>
      </w:r>
      <w:r>
        <w:rPr>
          <w:rFonts w:ascii="Times New Roman"/>
          <w:b w:val="false"/>
          <w:i w:val="false"/>
          <w:color w:val="000000"/>
          <w:sz w:val="28"/>
        </w:rPr>
        <w:t>
      передача электрической энергии от подстанций Национальной энергопередающей организации, а также передача электроэнергии от региональных электростанций, расположенных в определенных зонах обслуживания, на подстанции, принадлежащие региональным энергоснабжающим организациям, или на трансформаторные установки прямых потребителей, подключенных к региональным энергопередающим системам;</w:t>
      </w:r>
      <w:r>
        <w:br/>
      </w:r>
      <w:r>
        <w:rPr>
          <w:rFonts w:ascii="Times New Roman"/>
          <w:b w:val="false"/>
          <w:i w:val="false"/>
          <w:color w:val="000000"/>
          <w:sz w:val="28"/>
        </w:rPr>
        <w:t xml:space="preserve">
      передача электрической энергии с выводов региональных электростанций, расположенных в определенных зонах обслуживания, на подстанции Национальной энергопередающей организации. </w:t>
      </w:r>
      <w:r>
        <w:br/>
      </w:r>
      <w:r>
        <w:rPr>
          <w:rFonts w:ascii="Times New Roman"/>
          <w:b w:val="false"/>
          <w:i w:val="false"/>
          <w:color w:val="000000"/>
          <w:sz w:val="28"/>
        </w:rPr>
        <w:t xml:space="preserve">
      20. Организаторами ОРЭ, осуществляющими функционирование рынка электрической энергии являются: </w:t>
      </w:r>
      <w:r>
        <w:br/>
      </w:r>
      <w:r>
        <w:rPr>
          <w:rFonts w:ascii="Times New Roman"/>
          <w:b w:val="false"/>
          <w:i w:val="false"/>
          <w:color w:val="000000"/>
          <w:sz w:val="28"/>
        </w:rPr>
        <w:t xml:space="preserve">
      Рыночный оператор; </w:t>
      </w:r>
      <w:r>
        <w:br/>
      </w:r>
      <w:r>
        <w:rPr>
          <w:rFonts w:ascii="Times New Roman"/>
          <w:b w:val="false"/>
          <w:i w:val="false"/>
          <w:color w:val="000000"/>
          <w:sz w:val="28"/>
        </w:rPr>
        <w:t xml:space="preserve">
      Технический оператор; </w:t>
      </w:r>
      <w:r>
        <w:br/>
      </w:r>
      <w:r>
        <w:rPr>
          <w:rFonts w:ascii="Times New Roman"/>
          <w:b w:val="false"/>
          <w:i w:val="false"/>
          <w:color w:val="000000"/>
          <w:sz w:val="28"/>
        </w:rPr>
        <w:t xml:space="preserve">
      Пул резервов электрической мощности. </w:t>
      </w:r>
    </w:p>
    <w:bookmarkEnd w:id="15"/>
    <w:bookmarkStart w:name="z1" w:id="1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РАЗВИТИЕ ЭНЕРГЕТИЧЕСКОЙ СИСТЕМЫ </w:t>
      </w:r>
    </w:p>
    <w:bookmarkEnd w:id="16"/>
    <w:bookmarkStart w:name="z15" w:id="1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Развитие энергетической системы </w:t>
      </w:r>
    </w:p>
    <w:bookmarkEnd w:id="17"/>
    <w:bookmarkStart w:name="z16" w:id="18"/>
    <w:p>
      <w:pPr>
        <w:spacing w:after="0"/>
        <w:ind w:left="0"/>
        <w:jc w:val="both"/>
      </w:pPr>
      <w:r>
        <w:rPr>
          <w:rFonts w:ascii="Times New Roman"/>
          <w:b w:val="false"/>
          <w:i w:val="false"/>
          <w:color w:val="000000"/>
          <w:sz w:val="28"/>
        </w:rPr>
        <w:t xml:space="preserve">
      21. Настоящий раздел развития энергетической системы определяет технические и конструктивные критерии и процедуры для использования электросетевыми компаниями всех уровней (национального, регионального и местного) при планировании и развитии электрической сети. Пользователи электрической сети при планировании и развитии их собственных систем должны также принять его к исполнению. Раздел развития энергетической системы определяет технические и конструктивные критерии и процедуры для использования их СО при разработке индикативного плана развития производства (ИПРП). </w:t>
      </w:r>
      <w:r>
        <w:br/>
      </w:r>
      <w:r>
        <w:rPr>
          <w:rFonts w:ascii="Times New Roman"/>
          <w:b w:val="false"/>
          <w:i w:val="false"/>
          <w:color w:val="000000"/>
          <w:sz w:val="28"/>
        </w:rPr>
        <w:t xml:space="preserve">
      22. Настоящий раздел определяет взаимоотношения СО, электросетевых компаний, пользователей и ОРЦТЭ. В состав пользователей входят ЭПО, включая ЭПО с присоединением к сети напряжением 110 кВ и ниже, потребители и, при необходимости, электросетевые компании. </w:t>
      </w:r>
      <w:r>
        <w:br/>
      </w:r>
      <w:r>
        <w:rPr>
          <w:rFonts w:ascii="Times New Roman"/>
          <w:b w:val="false"/>
          <w:i w:val="false"/>
          <w:color w:val="000000"/>
          <w:sz w:val="28"/>
        </w:rPr>
        <w:t xml:space="preserve">
      23. Перспектива развития электроэнергетики, в том числе и долгосрочное планирование развития электрических сетей, должны соответствовать национальной политике развития и использования генерирующих мощностей и электрических сетей. </w:t>
      </w:r>
      <w:r>
        <w:br/>
      </w:r>
      <w:r>
        <w:rPr>
          <w:rFonts w:ascii="Times New Roman"/>
          <w:b w:val="false"/>
          <w:i w:val="false"/>
          <w:color w:val="000000"/>
          <w:sz w:val="28"/>
        </w:rPr>
        <w:t xml:space="preserve">
      24. ИПРП позволяет определить необходимость в опережающих рост электрических нагрузок, объемах реконструкции действующих и строительстве новых генерирующих мощностей, возможные оптимальные величины перетоков электроэнергии как внутри энергосистемы, так и со смежными (соседними) энергосистемами и на их основе планировать необходимые мероприятия по повышению пропускной способности действующих и строительству новых электрических сетей межрегионального, регионального и местного уровней. </w:t>
      </w:r>
      <w:r>
        <w:br/>
      </w:r>
      <w:r>
        <w:rPr>
          <w:rFonts w:ascii="Times New Roman"/>
          <w:b w:val="false"/>
          <w:i w:val="false"/>
          <w:color w:val="000000"/>
          <w:sz w:val="28"/>
        </w:rPr>
        <w:t>
      25. В ходе подготовки ИПРП осуществляются следующие мероприятия:</w:t>
      </w:r>
      <w:r>
        <w:br/>
      </w:r>
      <w:r>
        <w:rPr>
          <w:rFonts w:ascii="Times New Roman"/>
          <w:b w:val="false"/>
          <w:i w:val="false"/>
          <w:color w:val="000000"/>
          <w:sz w:val="28"/>
        </w:rPr>
        <w:t xml:space="preserve">
      1) проводится обсуждение и обмен информацией между электросетевыми компаниями и пользователями для рассмотрения текущего состояния и перспектив развития сети, а также предложений по возможным нагрузкам с учетом влияния на надежность и устойчивость работы электрической сети; </w:t>
      </w:r>
      <w:r>
        <w:br/>
      </w:r>
      <w:r>
        <w:rPr>
          <w:rFonts w:ascii="Times New Roman"/>
          <w:b w:val="false"/>
          <w:i w:val="false"/>
          <w:color w:val="000000"/>
          <w:sz w:val="28"/>
        </w:rPr>
        <w:t xml:space="preserve">
      2) предоставляется модель (структура) для обсуждения будущего развития с учетом информации о текущем состоянии системы; </w:t>
      </w:r>
      <w:r>
        <w:br/>
      </w:r>
      <w:r>
        <w:rPr>
          <w:rFonts w:ascii="Times New Roman"/>
          <w:b w:val="false"/>
          <w:i w:val="false"/>
          <w:color w:val="000000"/>
          <w:sz w:val="28"/>
        </w:rPr>
        <w:t xml:space="preserve">
      3) обеспечивается предоставление информации электросетевым компаниям для разработки или оказания помощи в разработке планов развития сети, планировании и развитии экономичной, безопасной, надежной работы электрической сети; </w:t>
      </w:r>
      <w:r>
        <w:br/>
      </w:r>
      <w:r>
        <w:rPr>
          <w:rFonts w:ascii="Times New Roman"/>
          <w:b w:val="false"/>
          <w:i w:val="false"/>
          <w:color w:val="000000"/>
          <w:sz w:val="28"/>
        </w:rPr>
        <w:t>
      4) осуществляется содействие пользованию электрическими сетями другими субъектами и устанавливаются стандарты и условия электроснабжения;</w:t>
      </w:r>
      <w:r>
        <w:br/>
      </w:r>
      <w:r>
        <w:rPr>
          <w:rFonts w:ascii="Times New Roman"/>
          <w:b w:val="false"/>
          <w:i w:val="false"/>
          <w:color w:val="000000"/>
          <w:sz w:val="28"/>
        </w:rPr>
        <w:t xml:space="preserve">
      5) определяются информационные потоки, в частности данные для планирования системы, между электросетевыми компаниями и пользователями, а также определяются стандарты по их применению; </w:t>
      </w:r>
      <w:r>
        <w:br/>
      </w:r>
      <w:r>
        <w:rPr>
          <w:rFonts w:ascii="Times New Roman"/>
          <w:b w:val="false"/>
          <w:i w:val="false"/>
          <w:color w:val="000000"/>
          <w:sz w:val="28"/>
        </w:rPr>
        <w:t xml:space="preserve">
      6) предоставляется информация пользователю, необходимая для оценки возможностей присоединения, а также для планирования и развития своей системы так, чтобы она могла быть совместимой с электрической сетью; </w:t>
      </w:r>
      <w:r>
        <w:br/>
      </w:r>
      <w:r>
        <w:rPr>
          <w:rFonts w:ascii="Times New Roman"/>
          <w:b w:val="false"/>
          <w:i w:val="false"/>
          <w:color w:val="000000"/>
          <w:sz w:val="28"/>
        </w:rPr>
        <w:t xml:space="preserve">
      7) определяются стандарты для использования электросетевыми компаниями при планировании и развитии электрической сети. </w:t>
      </w:r>
      <w:r>
        <w:br/>
      </w:r>
      <w:r>
        <w:rPr>
          <w:rFonts w:ascii="Times New Roman"/>
          <w:b w:val="false"/>
          <w:i w:val="false"/>
          <w:color w:val="000000"/>
          <w:sz w:val="28"/>
        </w:rPr>
        <w:t xml:space="preserve">
      26. Электросетевые компании предоставляют соответствующую информацию или выдают соответствующие рекомендации пользователям. Во избежание дублирования, если иное не предусмотрено данными Правилами, электросетевые компании предоставляют необходимую информацию или выдают рекомендации по требованию пользователя во время подачи заявки на присоединение или иное время. </w:t>
      </w:r>
      <w:r>
        <w:br/>
      </w:r>
      <w:r>
        <w:rPr>
          <w:rFonts w:ascii="Times New Roman"/>
          <w:b w:val="false"/>
          <w:i w:val="false"/>
          <w:color w:val="000000"/>
          <w:sz w:val="28"/>
        </w:rPr>
        <w:t>
      27. Требования данной главы распространяются на следующие организации:</w:t>
      </w:r>
      <w:r>
        <w:br/>
      </w:r>
      <w:r>
        <w:rPr>
          <w:rFonts w:ascii="Times New Roman"/>
          <w:b w:val="false"/>
          <w:i w:val="false"/>
          <w:color w:val="000000"/>
          <w:sz w:val="28"/>
        </w:rPr>
        <w:t xml:space="preserve">
      1) СО; </w:t>
      </w:r>
      <w:r>
        <w:br/>
      </w:r>
      <w:r>
        <w:rPr>
          <w:rFonts w:ascii="Times New Roman"/>
          <w:b w:val="false"/>
          <w:i w:val="false"/>
          <w:color w:val="000000"/>
          <w:sz w:val="28"/>
        </w:rPr>
        <w:t xml:space="preserve">
      2) ЭПО, использующим электрическую сеть; </w:t>
      </w:r>
      <w:r>
        <w:br/>
      </w:r>
      <w:r>
        <w:rPr>
          <w:rFonts w:ascii="Times New Roman"/>
          <w:b w:val="false"/>
          <w:i w:val="false"/>
          <w:color w:val="000000"/>
          <w:sz w:val="28"/>
        </w:rPr>
        <w:t xml:space="preserve">
      3) электросетевым компаниям; </w:t>
      </w:r>
      <w:r>
        <w:br/>
      </w:r>
      <w:r>
        <w:rPr>
          <w:rFonts w:ascii="Times New Roman"/>
          <w:b w:val="false"/>
          <w:i w:val="false"/>
          <w:color w:val="000000"/>
          <w:sz w:val="28"/>
        </w:rPr>
        <w:t xml:space="preserve">
      4) потребителям нагрузки с прямым присоединением к соответствующим электросетевым компаниям; </w:t>
      </w:r>
      <w:r>
        <w:br/>
      </w:r>
      <w:r>
        <w:rPr>
          <w:rFonts w:ascii="Times New Roman"/>
          <w:b w:val="false"/>
          <w:i w:val="false"/>
          <w:color w:val="000000"/>
          <w:sz w:val="28"/>
        </w:rPr>
        <w:t xml:space="preserve">
      5) ОРЦТЭ; </w:t>
      </w:r>
      <w:r>
        <w:br/>
      </w:r>
      <w:r>
        <w:rPr>
          <w:rFonts w:ascii="Times New Roman"/>
          <w:b w:val="false"/>
          <w:i w:val="false"/>
          <w:color w:val="000000"/>
          <w:sz w:val="28"/>
        </w:rPr>
        <w:t xml:space="preserve">
      6) лицам, не указанным в подпунктах 1) и 3), которые подписали Договор на вход в электрические сети (договор на присоединение). </w:t>
      </w:r>
    </w:p>
    <w:bookmarkEnd w:id="18"/>
    <w:bookmarkStart w:name="z17" w:id="19"/>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Планирование электрической сети </w:t>
      </w:r>
    </w:p>
    <w:bookmarkEnd w:id="19"/>
    <w:bookmarkStart w:name="z18" w:id="20"/>
    <w:p>
      <w:pPr>
        <w:spacing w:after="0"/>
        <w:ind w:left="0"/>
        <w:jc w:val="both"/>
      </w:pPr>
      <w:r>
        <w:rPr>
          <w:rFonts w:ascii="Times New Roman"/>
          <w:b w:val="false"/>
          <w:i w:val="false"/>
          <w:color w:val="000000"/>
          <w:sz w:val="28"/>
        </w:rPr>
        <w:t xml:space="preserve">
      28. Основное требование, предъявляемое к электрическим сетям всех уровней - обеспечение надежного электроснабжения потребителей и допустимых уровней напряжения в нормальных и аварийных режимах. </w:t>
      </w:r>
      <w:r>
        <w:br/>
      </w:r>
      <w:r>
        <w:rPr>
          <w:rFonts w:ascii="Times New Roman"/>
          <w:b w:val="false"/>
          <w:i w:val="false"/>
          <w:color w:val="000000"/>
          <w:sz w:val="28"/>
        </w:rPr>
        <w:t xml:space="preserve">
      Для выполнения названных требований при планировании и развитии энергосистемы (развития ЭПО и электрических сетей), разработке схем присоединения и в плане развития электрической сети СО использует соответствующие нормативные правовые акты, научно-техническую и проектную документацию, используемую при планировании и разработке электрической сети. </w:t>
      </w:r>
      <w:r>
        <w:br/>
      </w:r>
      <w:r>
        <w:rPr>
          <w:rFonts w:ascii="Times New Roman"/>
          <w:b w:val="false"/>
          <w:i w:val="false"/>
          <w:color w:val="000000"/>
          <w:sz w:val="28"/>
        </w:rPr>
        <w:t>
      Копии данных документов запрашиваются у СО или иных источников.</w:t>
      </w:r>
      <w:r>
        <w:br/>
      </w:r>
      <w:r>
        <w:rPr>
          <w:rFonts w:ascii="Times New Roman"/>
          <w:b w:val="false"/>
          <w:i w:val="false"/>
          <w:color w:val="000000"/>
          <w:sz w:val="28"/>
        </w:rPr>
        <w:t xml:space="preserve">
      29. Выбор параметров напряжения электрических сетей осуществляется в соответствии с требованиями, установленными нормативными документами. </w:t>
      </w:r>
      <w:r>
        <w:br/>
      </w:r>
      <w:r>
        <w:rPr>
          <w:rFonts w:ascii="Times New Roman"/>
          <w:b w:val="false"/>
          <w:i w:val="false"/>
          <w:color w:val="000000"/>
          <w:sz w:val="28"/>
        </w:rPr>
        <w:t xml:space="preserve">
      30. Проектирование и планирование электрической сети, осуществляется в соответствии с критерием "N-1", изложенным в нормативных документах по надежности и качеству. В отдельных случаях должен применяться критерий "N-2". </w:t>
      </w:r>
      <w:r>
        <w:br/>
      </w:r>
      <w:r>
        <w:rPr>
          <w:rFonts w:ascii="Times New Roman"/>
          <w:b w:val="false"/>
          <w:i w:val="false"/>
          <w:color w:val="000000"/>
          <w:sz w:val="28"/>
        </w:rPr>
        <w:t xml:space="preserve">
      Критерий "N-1" означает, что система должна быть способна восстановиться в соответствии с требованиями, как по производству, так и по нагрузке в случае отключения любого крупного элемента многоэлементной группы. </w:t>
      </w:r>
      <w:r>
        <w:br/>
      </w:r>
      <w:r>
        <w:rPr>
          <w:rFonts w:ascii="Times New Roman"/>
          <w:b w:val="false"/>
          <w:i w:val="false"/>
          <w:color w:val="000000"/>
          <w:sz w:val="28"/>
        </w:rPr>
        <w:t xml:space="preserve">
      Критерий "N-2" означает, что система должна быть способна восстановиться в соответствии с требованиями, как по производству, так и по нагрузке в случае отключения двух элементов многоэлементной группы. </w:t>
      </w:r>
      <w:r>
        <w:br/>
      </w:r>
      <w:r>
        <w:rPr>
          <w:rFonts w:ascii="Times New Roman"/>
          <w:b w:val="false"/>
          <w:i w:val="false"/>
          <w:color w:val="000000"/>
          <w:sz w:val="28"/>
        </w:rPr>
        <w:t>
      31. Мероприятия по обеспечению надежности системы, используемые СО при разработке критериев планирования, должны предусматривать, что:</w:t>
      </w:r>
      <w:r>
        <w:br/>
      </w:r>
      <w:r>
        <w:rPr>
          <w:rFonts w:ascii="Times New Roman"/>
          <w:b w:val="false"/>
          <w:i w:val="false"/>
          <w:color w:val="000000"/>
          <w:sz w:val="28"/>
        </w:rPr>
        <w:t xml:space="preserve">
      1) ни при каких условиях эксплуатации отключение ЛЭП напряжением 500 кВ или 1150 кВ из работы ЕЭС РК или любого другого элемента (ЛЭП, трансформатора, энергоустановки и т.д.), не внесет ограничений в работу соседних участков и не приведет к большой потере нагрузки; </w:t>
      </w:r>
      <w:r>
        <w:br/>
      </w:r>
      <w:r>
        <w:rPr>
          <w:rFonts w:ascii="Times New Roman"/>
          <w:b w:val="false"/>
          <w:i w:val="false"/>
          <w:color w:val="000000"/>
          <w:sz w:val="28"/>
        </w:rPr>
        <w:t xml:space="preserve">
      2) при условии, указанном в подпункте 1) настоящего пункта, отпадает необходимость останавливать работу энергопередающей системы в результате выпадения одного элемента. Однако необходимо реорганизовать или изменить конфигурацию системы в кратчайший срок, чтобы она вновь соответствовала требованиям по надежности и устойчивости. Во время системного вмешательства выпадение любого другого элемента может подвергнуть опасности непрерывность работы системы и энергоснабжение потребителей; </w:t>
      </w:r>
      <w:r>
        <w:br/>
      </w:r>
      <w:r>
        <w:rPr>
          <w:rFonts w:ascii="Times New Roman"/>
          <w:b w:val="false"/>
          <w:i w:val="false"/>
          <w:color w:val="000000"/>
          <w:sz w:val="28"/>
        </w:rPr>
        <w:t xml:space="preserve">
      3) возможны различные средства обеспечения надежной работы для более серьезных остановов, таких как одновременное выпадение из работы двух схем с двухцепными ЛЭП (помимо двухцепных ЛЭП на 500кВ или 1150кВ) или шины. Выбор таких средств зависит от результатов проведения сравнительного анализа технических и экономических факторов, таких как: </w:t>
      </w:r>
      <w:r>
        <w:br/>
      </w:r>
      <w:r>
        <w:rPr>
          <w:rFonts w:ascii="Times New Roman"/>
          <w:b w:val="false"/>
          <w:i w:val="false"/>
          <w:color w:val="000000"/>
          <w:sz w:val="28"/>
        </w:rPr>
        <w:t xml:space="preserve">
      вероятность данного типа события; </w:t>
      </w:r>
      <w:r>
        <w:br/>
      </w:r>
      <w:r>
        <w:rPr>
          <w:rFonts w:ascii="Times New Roman"/>
          <w:b w:val="false"/>
          <w:i w:val="false"/>
          <w:color w:val="000000"/>
          <w:sz w:val="28"/>
        </w:rPr>
        <w:t xml:space="preserve">
      последствия такого события; </w:t>
      </w:r>
      <w:r>
        <w:br/>
      </w:r>
      <w:r>
        <w:rPr>
          <w:rFonts w:ascii="Times New Roman"/>
          <w:b w:val="false"/>
          <w:i w:val="false"/>
          <w:color w:val="000000"/>
          <w:sz w:val="28"/>
        </w:rPr>
        <w:t xml:space="preserve">
      издержки выполнения любого неизменного решения; </w:t>
      </w:r>
      <w:r>
        <w:br/>
      </w:r>
      <w:r>
        <w:rPr>
          <w:rFonts w:ascii="Times New Roman"/>
          <w:b w:val="false"/>
          <w:i w:val="false"/>
          <w:color w:val="000000"/>
          <w:sz w:val="28"/>
        </w:rPr>
        <w:t xml:space="preserve">
      стоимость защитных мер по предотвращению распространения любого события. </w:t>
      </w:r>
      <w:r>
        <w:br/>
      </w:r>
      <w:r>
        <w:rPr>
          <w:rFonts w:ascii="Times New Roman"/>
          <w:b w:val="false"/>
          <w:i w:val="false"/>
          <w:color w:val="000000"/>
          <w:sz w:val="28"/>
        </w:rPr>
        <w:t xml:space="preserve">
      32. Плановое развитие региональных электрических сетей осуществляют соответствующие электросетевые компании.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32 с дополнениями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20"/>
    <w:bookmarkStart w:name="z19" w:id="21"/>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План развития НЭС </w:t>
      </w:r>
    </w:p>
    <w:bookmarkEnd w:id="21"/>
    <w:bookmarkStart w:name="z20" w:id="22"/>
    <w:p>
      <w:pPr>
        <w:spacing w:after="0"/>
        <w:ind w:left="0"/>
        <w:jc w:val="both"/>
      </w:pPr>
      <w:r>
        <w:rPr>
          <w:rFonts w:ascii="Times New Roman"/>
          <w:b w:val="false"/>
          <w:i w:val="false"/>
          <w:color w:val="000000"/>
          <w:sz w:val="28"/>
        </w:rPr>
        <w:t xml:space="preserve">
      33. План развития НЭС (далее - ПРНЭС) является документом, описывающим фактические и прогнозные изменения, усиление, дополнения или выбытия, имеющие отношение к электрической сети. В данном документе должны быть также указаны возможности осуществления новых присоединений в будущем, участки электрической сети, наиболее удобные для новых подключений и передачи будущих потоков электроэнергии. Такой план должен содействовать развитию конкуренции и развитию электрической сети. </w:t>
      </w:r>
      <w:r>
        <w:br/>
      </w:r>
      <w:r>
        <w:rPr>
          <w:rFonts w:ascii="Times New Roman"/>
          <w:b w:val="false"/>
          <w:i w:val="false"/>
          <w:color w:val="000000"/>
          <w:sz w:val="28"/>
        </w:rPr>
        <w:t xml:space="preserve">
      ПРНЭС является основным документом для ввода в эксплуатацию электрических станций, линий электропередачи и подстанций основных межсистемных и межрегиональных сетей. </w:t>
      </w:r>
      <w:r>
        <w:br/>
      </w:r>
      <w:r>
        <w:rPr>
          <w:rFonts w:ascii="Times New Roman"/>
          <w:b w:val="false"/>
          <w:i w:val="false"/>
          <w:color w:val="000000"/>
          <w:sz w:val="28"/>
        </w:rPr>
        <w:t xml:space="preserve">
      34. ПРНЭС разрабатывается с учетом новейших достижений науки и техники, технико-экономического обоснования решений, определяющих развитие электрических станций, электрических сетей и средств их эксплуатации и управления, при которых обеспечивается надежность работы ЕЭС и бесперебойное снабжение потребителей электрической энергией в необходимых размерах и требуемого качества. </w:t>
      </w:r>
      <w:r>
        <w:br/>
      </w:r>
      <w:r>
        <w:rPr>
          <w:rFonts w:ascii="Times New Roman"/>
          <w:b w:val="false"/>
          <w:i w:val="false"/>
          <w:color w:val="000000"/>
          <w:sz w:val="28"/>
        </w:rPr>
        <w:t xml:space="preserve">
      35. ПРНЭС является исходным материалом для последующего проектирования энергетических объектов, а также для резервирования земельных участков для строительства электростанций, подстанций и линий электропередачи. </w:t>
      </w:r>
      <w:r>
        <w:br/>
      </w:r>
      <w:r>
        <w:rPr>
          <w:rFonts w:ascii="Times New Roman"/>
          <w:b w:val="false"/>
          <w:i w:val="false"/>
          <w:color w:val="000000"/>
          <w:sz w:val="28"/>
        </w:rPr>
        <w:t xml:space="preserve">
      36. СО ежегодно разрабатывает и публикует подробный План развития НЭС (ПРНЭС) с перспективой на 3 года. ПРНЭС должен соответствовать Индикативному Плану Развития Производства (ИПРП). Он должен быть подготовлен в течение трех месяцев с момента публикации ИПРП. ПРНЭС должен учитывать все требования, указанные в ИПРП в отношении различных его участников и описывать, как эти требования учитываются или будут учтены в плане. </w:t>
      </w:r>
      <w:r>
        <w:br/>
      </w:r>
      <w:r>
        <w:rPr>
          <w:rFonts w:ascii="Times New Roman"/>
          <w:b w:val="false"/>
          <w:i w:val="false"/>
          <w:color w:val="000000"/>
          <w:sz w:val="28"/>
        </w:rPr>
        <w:t>
      ПРНЭС должен соответствовать нормативным документам по планированию, используемых СО, при этом необходимо избежать ненужного дублирования информации и увеличения неоправданных затрат.</w:t>
      </w:r>
      <w:r>
        <w:br/>
      </w: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37. Основными пунктами содержания ПРНЭС, основанные как на текущих, так и прогнозных данных являются: </w:t>
      </w:r>
      <w:r>
        <w:br/>
      </w:r>
      <w:r>
        <w:rPr>
          <w:rFonts w:ascii="Times New Roman"/>
          <w:b w:val="false"/>
          <w:i w:val="false"/>
          <w:color w:val="000000"/>
          <w:sz w:val="28"/>
        </w:rPr>
        <w:t xml:space="preserve">
     1) пропускная способность цепей; </w:t>
      </w:r>
      <w:r>
        <w:br/>
      </w:r>
      <w:r>
        <w:rPr>
          <w:rFonts w:ascii="Times New Roman"/>
          <w:b w:val="false"/>
          <w:i w:val="false"/>
          <w:color w:val="000000"/>
          <w:sz w:val="28"/>
        </w:rPr>
        <w:t xml:space="preserve">
     2) потокораспределение; </w:t>
      </w:r>
      <w:r>
        <w:br/>
      </w:r>
      <w:r>
        <w:rPr>
          <w:rFonts w:ascii="Times New Roman"/>
          <w:b w:val="false"/>
          <w:i w:val="false"/>
          <w:color w:val="000000"/>
          <w:sz w:val="28"/>
        </w:rPr>
        <w:t xml:space="preserve">
     3) нагрузка в точках электроснабжения; </w:t>
      </w:r>
      <w:r>
        <w:br/>
      </w:r>
      <w:r>
        <w:rPr>
          <w:rFonts w:ascii="Times New Roman"/>
          <w:b w:val="false"/>
          <w:i w:val="false"/>
          <w:color w:val="000000"/>
          <w:sz w:val="28"/>
        </w:rPr>
        <w:t xml:space="preserve">
     4) предельные значения токов короткого замыкания для электрического узла; </w:t>
      </w:r>
      <w:r>
        <w:br/>
      </w:r>
      <w:r>
        <w:rPr>
          <w:rFonts w:ascii="Times New Roman"/>
          <w:b w:val="false"/>
          <w:i w:val="false"/>
          <w:color w:val="000000"/>
          <w:sz w:val="28"/>
        </w:rPr>
        <w:t xml:space="preserve">
     5) потери при передаче электроэнергии; </w:t>
      </w:r>
      <w:r>
        <w:br/>
      </w:r>
      <w:r>
        <w:rPr>
          <w:rFonts w:ascii="Times New Roman"/>
          <w:b w:val="false"/>
          <w:i w:val="false"/>
          <w:color w:val="000000"/>
          <w:sz w:val="28"/>
        </w:rPr>
        <w:t xml:space="preserve">
     6) системные возможности - зональные; </w:t>
      </w:r>
      <w:r>
        <w:br/>
      </w:r>
      <w:r>
        <w:rPr>
          <w:rFonts w:ascii="Times New Roman"/>
          <w:b w:val="false"/>
          <w:i w:val="false"/>
          <w:color w:val="000000"/>
          <w:sz w:val="28"/>
        </w:rPr>
        <w:t xml:space="preserve">
     7) комментарии о возможности присоединения; </w:t>
      </w:r>
      <w:r>
        <w:br/>
      </w:r>
      <w:r>
        <w:rPr>
          <w:rFonts w:ascii="Times New Roman"/>
          <w:b w:val="false"/>
          <w:i w:val="false"/>
          <w:color w:val="000000"/>
          <w:sz w:val="28"/>
        </w:rPr>
        <w:t xml:space="preserve">
     8) плановое усиление системы и/или изменение топологии; </w:t>
      </w:r>
      <w:r>
        <w:br/>
      </w:r>
      <w:r>
        <w:rPr>
          <w:rFonts w:ascii="Times New Roman"/>
          <w:b w:val="false"/>
          <w:i w:val="false"/>
          <w:color w:val="000000"/>
          <w:sz w:val="28"/>
        </w:rPr>
        <w:t xml:space="preserve">
     9) конфигурация электрической сети. </w:t>
      </w:r>
      <w:r>
        <w:br/>
      </w:r>
      <w:r>
        <w:rPr>
          <w:rFonts w:ascii="Times New Roman"/>
          <w:b w:val="false"/>
          <w:i w:val="false"/>
          <w:color w:val="000000"/>
          <w:sz w:val="28"/>
        </w:rPr>
        <w:t xml:space="preserve">
      38. СО разрабатывает ПРНЭС с использованием прозрачных критериев для всех участвующих сторон. План должен содержать описание всех процедур, использованных для его подготовки. Он должен содержать информацию о базовых случаях, используемых для анализа системы, процедуры проведения анализа, его результаты и т.д. </w:t>
      </w:r>
      <w:r>
        <w:br/>
      </w:r>
      <w:r>
        <w:rPr>
          <w:rFonts w:ascii="Times New Roman"/>
          <w:b w:val="false"/>
          <w:i w:val="false"/>
          <w:color w:val="000000"/>
          <w:sz w:val="28"/>
        </w:rPr>
        <w:t xml:space="preserve">
      39. Если, по мнению какого-либо пользователя, ПРНЭС не содержит достаточно подробной информации о его конкретных потребностях, то данный пользователь может запросить у СО дополнительную информацию в соответствии с действующим законодательством. </w:t>
      </w:r>
      <w:r>
        <w:br/>
      </w:r>
      <w:r>
        <w:rPr>
          <w:rFonts w:ascii="Times New Roman"/>
          <w:b w:val="false"/>
          <w:i w:val="false"/>
          <w:color w:val="000000"/>
          <w:sz w:val="28"/>
        </w:rPr>
        <w:t>
      40. Окончательный вариант ПРНЭС направляется в уполномоченный орган.</w:t>
      </w:r>
      <w:r>
        <w:br/>
      </w:r>
      <w:r>
        <w:rPr>
          <w:rFonts w:ascii="Times New Roman"/>
          <w:b w:val="false"/>
          <w:i w:val="false"/>
          <w:color w:val="000000"/>
          <w:sz w:val="28"/>
        </w:rPr>
        <w:t xml:space="preserve">
      41. Окончательный вариант ПРНЭС утверждается и опубликовывается в установленном порядке. </w:t>
      </w:r>
      <w:r>
        <w:br/>
      </w:r>
      <w:r>
        <w:rPr>
          <w:rFonts w:ascii="Times New Roman"/>
          <w:b w:val="false"/>
          <w:i w:val="false"/>
          <w:color w:val="000000"/>
          <w:sz w:val="28"/>
        </w:rPr>
        <w:t xml:space="preserve">
      42. Для подготовки СО ИПРП и ПРНЭС - каждый пользователь предоставляет СО стандартные и подробные плановые данные, указанные в настоящих Правилах. Эти данные предоставляются ежегодно и охватывают каждый год из десяти ближайших лет. Если представляемые данные не изменились, пользователь может сообщить об этом в письменном виде вместо их повторного предоставления. </w:t>
      </w:r>
      <w:r>
        <w:br/>
      </w:r>
      <w:r>
        <w:rPr>
          <w:rFonts w:ascii="Times New Roman"/>
          <w:b w:val="false"/>
          <w:i w:val="false"/>
          <w:color w:val="000000"/>
          <w:sz w:val="28"/>
        </w:rPr>
        <w:t xml:space="preserve">
      Для содействия исполнения заявки на подключение - каждый пользователь предоставляет СО стандартные плановые данные, согласно пунктов 43-49 и предварительные прогнозные данные согласно пунктов 54-55 вместе с заявкой на подключение. По истечении двух месяцев со дня принятия заявки должны быть представлены подробные данные планирования в соответствии с пунктами 50-52. </w:t>
      </w:r>
      <w:r>
        <w:br/>
      </w:r>
      <w:r>
        <w:rPr>
          <w:rFonts w:ascii="Times New Roman"/>
          <w:b w:val="false"/>
          <w:i w:val="false"/>
          <w:color w:val="000000"/>
          <w:sz w:val="28"/>
        </w:rPr>
        <w:t xml:space="preserve">
      43. Полная нагрузка пользователя и данные по активной энергии. Данные о величине потребления собственных нужд электростанций с прямым присоединением к электрической сети представляются каждой ЭПО, согласно пункта 51. </w:t>
      </w:r>
      <w:r>
        <w:br/>
      </w:r>
      <w:r>
        <w:rPr>
          <w:rFonts w:ascii="Times New Roman"/>
          <w:b w:val="false"/>
          <w:i w:val="false"/>
          <w:color w:val="000000"/>
          <w:sz w:val="28"/>
        </w:rPr>
        <w:t>
      Все пользователи предоставляют СО данные об энергопотреблении (активной и реактивной мощности) и о количестве активной энергии необходимой для работы их системы (включая все точки подключения). При определении своих потребностей в энергопотреблении и прогнозных потребностей в активной энергии, каждый пользователь должен стремиться избежать дублирования энергопотребления с другими пользователями.</w:t>
      </w:r>
      <w:r>
        <w:br/>
      </w:r>
      <w:r>
        <w:rPr>
          <w:rFonts w:ascii="Times New Roman"/>
          <w:b w:val="false"/>
          <w:i w:val="false"/>
          <w:color w:val="000000"/>
          <w:sz w:val="28"/>
        </w:rPr>
        <w:t xml:space="preserve">
      44. Для определения следующих параметров потребления энергии в точке присоединения необходимы данные о прогнозируемом потреблении энергии (активной мощности) и коэффициенте мощности в каждой точке подключения: </w:t>
      </w:r>
      <w:r>
        <w:br/>
      </w:r>
      <w:r>
        <w:rPr>
          <w:rFonts w:ascii="Times New Roman"/>
          <w:b w:val="false"/>
          <w:i w:val="false"/>
          <w:color w:val="000000"/>
          <w:sz w:val="28"/>
        </w:rPr>
        <w:t xml:space="preserve">
      1) максимальное потребление энергии (активной мощности) в точке подключения, которое может существенно повлиять на работу ЕЭС; </w:t>
      </w:r>
      <w:r>
        <w:br/>
      </w:r>
      <w:r>
        <w:rPr>
          <w:rFonts w:ascii="Times New Roman"/>
          <w:b w:val="false"/>
          <w:i w:val="false"/>
          <w:color w:val="000000"/>
          <w:sz w:val="28"/>
        </w:rPr>
        <w:t xml:space="preserve">
      2) потребление во время пиковой нагрузки на электрическую сеть, определенную СО; </w:t>
      </w:r>
      <w:r>
        <w:br/>
      </w:r>
      <w:r>
        <w:rPr>
          <w:rFonts w:ascii="Times New Roman"/>
          <w:b w:val="false"/>
          <w:i w:val="false"/>
          <w:color w:val="000000"/>
          <w:sz w:val="28"/>
        </w:rPr>
        <w:t xml:space="preserve">
      3) потребление во время минимальной нагрузки на электрическую сеть, определенную СО. </w:t>
      </w:r>
      <w:r>
        <w:br/>
      </w:r>
      <w:r>
        <w:rPr>
          <w:rFonts w:ascii="Times New Roman"/>
          <w:b w:val="false"/>
          <w:i w:val="false"/>
          <w:color w:val="000000"/>
          <w:sz w:val="28"/>
        </w:rPr>
        <w:t xml:space="preserve">
      Все данные прогнозов о потреблении электроэнергии, указанные выше, должны относиться к каждой точке подключения и иметь следующий формат: </w:t>
      </w:r>
      <w:r>
        <w:br/>
      </w:r>
      <w:r>
        <w:rPr>
          <w:rFonts w:ascii="Times New Roman"/>
          <w:b w:val="false"/>
          <w:i w:val="false"/>
          <w:color w:val="000000"/>
          <w:sz w:val="28"/>
        </w:rPr>
        <w:t xml:space="preserve">
      1) данные о потреблении электроэнергии системой пользователя, подключенной к электрической сети шинами, которая в нормальных условиях не работает отдельными секциями; </w:t>
      </w:r>
      <w:r>
        <w:br/>
      </w:r>
      <w:r>
        <w:rPr>
          <w:rFonts w:ascii="Times New Roman"/>
          <w:b w:val="false"/>
          <w:i w:val="false"/>
          <w:color w:val="000000"/>
          <w:sz w:val="28"/>
        </w:rPr>
        <w:t xml:space="preserve">
      2) отдельные данные о потреблении электроэнергии системой пользователя, подключенной к электрической сети шинами, которая работает или будет работать отдельными секциями. </w:t>
      </w:r>
      <w:r>
        <w:br/>
      </w:r>
      <w:r>
        <w:rPr>
          <w:rFonts w:ascii="Times New Roman"/>
          <w:b w:val="false"/>
          <w:i w:val="false"/>
          <w:color w:val="000000"/>
          <w:sz w:val="28"/>
        </w:rPr>
        <w:t xml:space="preserve">
      Все вышеуказанные данные о прогнозном потреблении электроэнергии предоставляются: </w:t>
      </w:r>
      <w:r>
        <w:br/>
      </w:r>
      <w:r>
        <w:rPr>
          <w:rFonts w:ascii="Times New Roman"/>
          <w:b w:val="false"/>
          <w:i w:val="false"/>
          <w:color w:val="000000"/>
          <w:sz w:val="28"/>
        </w:rPr>
        <w:t xml:space="preserve">
      отдельно с учетом профиля (графика) производства всех энергоустановок; </w:t>
      </w:r>
      <w:r>
        <w:br/>
      </w:r>
      <w:r>
        <w:rPr>
          <w:rFonts w:ascii="Times New Roman"/>
          <w:b w:val="false"/>
          <w:i w:val="false"/>
          <w:color w:val="000000"/>
          <w:sz w:val="28"/>
        </w:rPr>
        <w:t xml:space="preserve">
      на основе усредненных погодных условий. </w:t>
      </w:r>
      <w:r>
        <w:br/>
      </w:r>
      <w:r>
        <w:rPr>
          <w:rFonts w:ascii="Times New Roman"/>
          <w:b w:val="false"/>
          <w:i w:val="false"/>
          <w:color w:val="000000"/>
          <w:sz w:val="28"/>
        </w:rPr>
        <w:t xml:space="preserve">
      Для оценки СО влияния на электрическую сеть различных нагрузок (потребления электроэнергии) в разные промежутки времени в течение года, каждый пользователь предоставляет дополнительные данные о прогнозном потреблении энергии. СО имеет право запросить эти дополнительные данные только один раз в календарном году. </w:t>
      </w:r>
      <w:r>
        <w:br/>
      </w:r>
      <w:r>
        <w:rPr>
          <w:rFonts w:ascii="Times New Roman"/>
          <w:b w:val="false"/>
          <w:i w:val="false"/>
          <w:color w:val="000000"/>
          <w:sz w:val="28"/>
        </w:rPr>
        <w:t xml:space="preserve">
      45. Общие данные о потреблении энергии. </w:t>
      </w:r>
      <w:r>
        <w:br/>
      </w:r>
      <w:r>
        <w:rPr>
          <w:rFonts w:ascii="Times New Roman"/>
          <w:b w:val="false"/>
          <w:i w:val="false"/>
          <w:color w:val="000000"/>
          <w:sz w:val="28"/>
        </w:rPr>
        <w:t xml:space="preserve">
      СО имеет право запросить информацию следующего характера: </w:t>
      </w:r>
      <w:r>
        <w:br/>
      </w:r>
      <w:r>
        <w:rPr>
          <w:rFonts w:ascii="Times New Roman"/>
          <w:b w:val="false"/>
          <w:i w:val="false"/>
          <w:color w:val="000000"/>
          <w:sz w:val="28"/>
        </w:rPr>
        <w:t>
      1) подробные данные о каждой индивидуальной нагрузке, характеристика которой существенно отличается от стандартных типов нагрузок;</w:t>
      </w:r>
      <w:r>
        <w:br/>
      </w:r>
      <w:r>
        <w:rPr>
          <w:rFonts w:ascii="Times New Roman"/>
          <w:b w:val="false"/>
          <w:i w:val="false"/>
          <w:color w:val="000000"/>
          <w:sz w:val="28"/>
        </w:rPr>
        <w:t xml:space="preserve">
      2) зависимость энергопотребления (активной и реактивной мощности) от изменения напряжения и частоты в электрической сети при пиковой нагрузке; </w:t>
      </w:r>
      <w:r>
        <w:br/>
      </w:r>
      <w:r>
        <w:rPr>
          <w:rFonts w:ascii="Times New Roman"/>
          <w:b w:val="false"/>
          <w:i w:val="false"/>
          <w:color w:val="000000"/>
          <w:sz w:val="28"/>
        </w:rPr>
        <w:t xml:space="preserve">
      3) средняя и максимальная несимметрия напряжений по фазам, вносимая в сеть нагрузкой пользователя; </w:t>
      </w:r>
      <w:r>
        <w:br/>
      </w:r>
      <w:r>
        <w:rPr>
          <w:rFonts w:ascii="Times New Roman"/>
          <w:b w:val="false"/>
          <w:i w:val="false"/>
          <w:color w:val="000000"/>
          <w:sz w:val="28"/>
        </w:rPr>
        <w:t xml:space="preserve">
      4) максимальное содержание гармоник, вносимых в сеть нагрузкой пользователя; </w:t>
      </w:r>
      <w:r>
        <w:br/>
      </w:r>
      <w:r>
        <w:rPr>
          <w:rFonts w:ascii="Times New Roman"/>
          <w:b w:val="false"/>
          <w:i w:val="false"/>
          <w:color w:val="000000"/>
          <w:sz w:val="28"/>
        </w:rPr>
        <w:t xml:space="preserve">
      5) подробные данные обо всех нагрузках, которые могут вызвать изменение в энергопотреблении более чем 1 мегаватт (МВт) в точках подключения. </w:t>
      </w:r>
      <w:r>
        <w:br/>
      </w:r>
      <w:r>
        <w:rPr>
          <w:rFonts w:ascii="Times New Roman"/>
          <w:b w:val="false"/>
          <w:i w:val="false"/>
          <w:color w:val="000000"/>
          <w:sz w:val="28"/>
        </w:rPr>
        <w:t xml:space="preserve">
      46. Каждая ЭПО ежегодно предоставляет СО следующие текущие и прогнозные данные по каждой отдельной электростанции; </w:t>
      </w:r>
      <w:r>
        <w:br/>
      </w:r>
      <w:r>
        <w:rPr>
          <w:rFonts w:ascii="Times New Roman"/>
          <w:b w:val="false"/>
          <w:i w:val="false"/>
          <w:color w:val="000000"/>
          <w:sz w:val="28"/>
        </w:rPr>
        <w:t xml:space="preserve">
      1) количество генерирующего оборудования и типы оборудования; </w:t>
      </w:r>
      <w:r>
        <w:br/>
      </w:r>
      <w:r>
        <w:rPr>
          <w:rFonts w:ascii="Times New Roman"/>
          <w:b w:val="false"/>
          <w:i w:val="false"/>
          <w:color w:val="000000"/>
          <w:sz w:val="28"/>
        </w:rPr>
        <w:t xml:space="preserve">
      2) номинальная (установленная) мощность в мегаваттах; </w:t>
      </w:r>
      <w:r>
        <w:br/>
      </w:r>
      <w:r>
        <w:rPr>
          <w:rFonts w:ascii="Times New Roman"/>
          <w:b w:val="false"/>
          <w:i w:val="false"/>
          <w:color w:val="000000"/>
          <w:sz w:val="28"/>
        </w:rPr>
        <w:t xml:space="preserve">
      3) номинальное напряжение на зажимах (кВ); </w:t>
      </w:r>
      <w:r>
        <w:br/>
      </w:r>
      <w:r>
        <w:rPr>
          <w:rFonts w:ascii="Times New Roman"/>
          <w:b w:val="false"/>
          <w:i w:val="false"/>
          <w:color w:val="000000"/>
          <w:sz w:val="28"/>
        </w:rPr>
        <w:t xml:space="preserve">
      4) номинальный коэффициент мощности; </w:t>
      </w:r>
      <w:r>
        <w:br/>
      </w:r>
      <w:r>
        <w:rPr>
          <w:rFonts w:ascii="Times New Roman"/>
          <w:b w:val="false"/>
          <w:i w:val="false"/>
          <w:color w:val="000000"/>
          <w:sz w:val="28"/>
        </w:rPr>
        <w:t xml:space="preserve">
      5) располагаемая мощность по месяцам года в мегаваттах; </w:t>
      </w:r>
      <w:r>
        <w:br/>
      </w:r>
      <w:r>
        <w:rPr>
          <w:rFonts w:ascii="Times New Roman"/>
          <w:b w:val="false"/>
          <w:i w:val="false"/>
          <w:color w:val="000000"/>
          <w:sz w:val="28"/>
        </w:rPr>
        <w:t>
      6) технологический минимум генерирующего оборудования, в мегаваттах;</w:t>
      </w:r>
      <w:r>
        <w:br/>
      </w:r>
      <w:r>
        <w:rPr>
          <w:rFonts w:ascii="Times New Roman"/>
          <w:b w:val="false"/>
          <w:i w:val="false"/>
          <w:color w:val="000000"/>
          <w:sz w:val="28"/>
        </w:rPr>
        <w:t xml:space="preserve">
      7) технологический максимум генерирующего оборудования, в мегаваттах; </w:t>
      </w:r>
      <w:r>
        <w:br/>
      </w:r>
      <w:r>
        <w:rPr>
          <w:rFonts w:ascii="Times New Roman"/>
          <w:b w:val="false"/>
          <w:i w:val="false"/>
          <w:color w:val="000000"/>
          <w:sz w:val="28"/>
        </w:rPr>
        <w:t>
      8) рабочая схема генератора на зажимах статора энергоустановки;</w:t>
      </w:r>
      <w:r>
        <w:br/>
      </w:r>
      <w:r>
        <w:rPr>
          <w:rFonts w:ascii="Times New Roman"/>
          <w:b w:val="false"/>
          <w:i w:val="false"/>
          <w:color w:val="000000"/>
          <w:sz w:val="28"/>
        </w:rPr>
        <w:t xml:space="preserve">
      9) предполагаемый рабочий режим (базовая, средняя или пиковая нагрузка или резервная установка) на каждой электростанции и тип энергоустановки, а именно паровая, газовая турбина, гидро и т.д.; </w:t>
      </w:r>
      <w:r>
        <w:br/>
      </w:r>
      <w:r>
        <w:rPr>
          <w:rFonts w:ascii="Times New Roman"/>
          <w:b w:val="false"/>
          <w:i w:val="false"/>
          <w:color w:val="000000"/>
          <w:sz w:val="28"/>
        </w:rPr>
        <w:t xml:space="preserve">
      10) прогнозный график выработки активной мощности для отдельных энергоустановок с прямым подключением к электрической сети. Необходимо представить данные о максимальном и минимальном энергопотреблении для пиковых дней в каждой точке подключения, нормального потребления энергии в течение рабочего дня, а также в субботу и воскресенье в точке подключения для каждого месяца года; </w:t>
      </w:r>
      <w:r>
        <w:br/>
      </w:r>
      <w:r>
        <w:rPr>
          <w:rFonts w:ascii="Times New Roman"/>
          <w:b w:val="false"/>
          <w:i w:val="false"/>
          <w:color w:val="000000"/>
          <w:sz w:val="28"/>
        </w:rPr>
        <w:t xml:space="preserve">
      11) подробная информация о возможности энергоустановки работать без подключения к внешнему источнику питания, а также информация о любых изменениях этой возможности. </w:t>
      </w:r>
      <w:r>
        <w:br/>
      </w:r>
      <w:r>
        <w:rPr>
          <w:rFonts w:ascii="Times New Roman"/>
          <w:b w:val="false"/>
          <w:i w:val="false"/>
          <w:color w:val="000000"/>
          <w:sz w:val="28"/>
        </w:rPr>
        <w:t xml:space="preserve">
      47. Необходимо представить следующие данные по каждому производителю: </w:t>
      </w:r>
      <w:r>
        <w:br/>
      </w:r>
      <w:r>
        <w:rPr>
          <w:rFonts w:ascii="Times New Roman"/>
          <w:b w:val="false"/>
          <w:i w:val="false"/>
          <w:color w:val="000000"/>
          <w:sz w:val="28"/>
        </w:rPr>
        <w:t xml:space="preserve">
      1) номинальная мощность каждого генератора в Mvar и мегаваттах, переходное сопротивление по продольной оси, короткозамкнутый ротор, постоянная инерция; </w:t>
      </w:r>
      <w:r>
        <w:br/>
      </w:r>
      <w:r>
        <w:rPr>
          <w:rFonts w:ascii="Times New Roman"/>
          <w:b w:val="false"/>
          <w:i w:val="false"/>
          <w:color w:val="000000"/>
          <w:sz w:val="28"/>
        </w:rPr>
        <w:t xml:space="preserve">
      2) номинальная мощность в МВА (МегаВольт-Ампер) повышающего трансформатора и реактивное сопротивление прямой последовательности (при макс/мин ответвлениях); </w:t>
      </w:r>
      <w:r>
        <w:br/>
      </w:r>
      <w:r>
        <w:rPr>
          <w:rFonts w:ascii="Times New Roman"/>
          <w:b w:val="false"/>
          <w:i w:val="false"/>
          <w:color w:val="000000"/>
          <w:sz w:val="28"/>
        </w:rPr>
        <w:t xml:space="preserve">
      3) подробные данные о типе и категории возбудителя (вращающийся или стационарный). </w:t>
      </w:r>
      <w:r>
        <w:br/>
      </w:r>
      <w:r>
        <w:rPr>
          <w:rFonts w:ascii="Times New Roman"/>
          <w:b w:val="false"/>
          <w:i w:val="false"/>
          <w:color w:val="000000"/>
          <w:sz w:val="28"/>
        </w:rPr>
        <w:t xml:space="preserve">
     48. Каждый пользователь с прямым подключением к электрической сети через существующую точку подключения ежегодно предоставляет СО следующие данные о своей системе на участке подключения: </w:t>
      </w:r>
      <w:r>
        <w:br/>
      </w:r>
      <w:r>
        <w:rPr>
          <w:rFonts w:ascii="Times New Roman"/>
          <w:b w:val="false"/>
          <w:i w:val="false"/>
          <w:color w:val="000000"/>
          <w:sz w:val="28"/>
        </w:rPr>
        <w:t xml:space="preserve">
     1) схема размещения системы пользователя, однолинейная схема, включающая в себя: </w:t>
      </w:r>
      <w:r>
        <w:br/>
      </w:r>
      <w:r>
        <w:rPr>
          <w:rFonts w:ascii="Times New Roman"/>
          <w:b w:val="false"/>
          <w:i w:val="false"/>
          <w:color w:val="000000"/>
          <w:sz w:val="28"/>
        </w:rPr>
        <w:t xml:space="preserve">
     расположение шин; </w:t>
      </w:r>
      <w:r>
        <w:br/>
      </w:r>
      <w:r>
        <w:rPr>
          <w:rFonts w:ascii="Times New Roman"/>
          <w:b w:val="false"/>
          <w:i w:val="false"/>
          <w:color w:val="000000"/>
          <w:sz w:val="28"/>
        </w:rPr>
        <w:t xml:space="preserve">
     компоновку электрической схемы (воздушные ЛЭП, подземный кабель, трансформаторы и т.д.); </w:t>
      </w:r>
      <w:r>
        <w:br/>
      </w:r>
      <w:r>
        <w:rPr>
          <w:rFonts w:ascii="Times New Roman"/>
          <w:b w:val="false"/>
          <w:i w:val="false"/>
          <w:color w:val="000000"/>
          <w:sz w:val="28"/>
        </w:rPr>
        <w:t xml:space="preserve">
     схема фаз; </w:t>
      </w:r>
      <w:r>
        <w:br/>
      </w:r>
      <w:r>
        <w:rPr>
          <w:rFonts w:ascii="Times New Roman"/>
          <w:b w:val="false"/>
          <w:i w:val="false"/>
          <w:color w:val="000000"/>
          <w:sz w:val="28"/>
        </w:rPr>
        <w:t xml:space="preserve">
     схема заземления; </w:t>
      </w:r>
      <w:r>
        <w:br/>
      </w:r>
      <w:r>
        <w:rPr>
          <w:rFonts w:ascii="Times New Roman"/>
          <w:b w:val="false"/>
          <w:i w:val="false"/>
          <w:color w:val="000000"/>
          <w:sz w:val="28"/>
        </w:rPr>
        <w:t xml:space="preserve">
     переключающие устройства; </w:t>
      </w:r>
      <w:r>
        <w:br/>
      </w:r>
      <w:r>
        <w:rPr>
          <w:rFonts w:ascii="Times New Roman"/>
          <w:b w:val="false"/>
          <w:i w:val="false"/>
          <w:color w:val="000000"/>
          <w:sz w:val="28"/>
        </w:rPr>
        <w:t xml:space="preserve">
     рабочее напряжение; </w:t>
      </w:r>
      <w:r>
        <w:br/>
      </w:r>
      <w:r>
        <w:rPr>
          <w:rFonts w:ascii="Times New Roman"/>
          <w:b w:val="false"/>
          <w:i w:val="false"/>
          <w:color w:val="000000"/>
          <w:sz w:val="28"/>
        </w:rPr>
        <w:t xml:space="preserve">
     номера устройств и номенклатура; </w:t>
      </w:r>
      <w:r>
        <w:br/>
      </w:r>
      <w:r>
        <w:rPr>
          <w:rFonts w:ascii="Times New Roman"/>
          <w:b w:val="false"/>
          <w:i w:val="false"/>
          <w:color w:val="000000"/>
          <w:sz w:val="28"/>
        </w:rPr>
        <w:t xml:space="preserve">
      2) каждый пользователь представляет данные об эквивалентной общей проводимости своей первичной системы напряжений при нормальной частоте. Сюда входят шунтирующие реакторы, присоединенные к кабелям, которые обычно не работают отдельно от них; </w:t>
      </w:r>
      <w:r>
        <w:br/>
      </w:r>
      <w:r>
        <w:rPr>
          <w:rFonts w:ascii="Times New Roman"/>
          <w:b w:val="false"/>
          <w:i w:val="false"/>
          <w:color w:val="000000"/>
          <w:sz w:val="28"/>
        </w:rPr>
        <w:t xml:space="preserve">
      3) установки компенсации реактивной мощности: </w:t>
      </w:r>
      <w:r>
        <w:br/>
      </w:r>
      <w:r>
        <w:rPr>
          <w:rFonts w:ascii="Times New Roman"/>
          <w:b w:val="false"/>
          <w:i w:val="false"/>
          <w:color w:val="000000"/>
          <w:sz w:val="28"/>
        </w:rPr>
        <w:t xml:space="preserve">
      тип компенсации (фиксированная или переменная); </w:t>
      </w:r>
      <w:r>
        <w:br/>
      </w:r>
      <w:r>
        <w:rPr>
          <w:rFonts w:ascii="Times New Roman"/>
          <w:b w:val="false"/>
          <w:i w:val="false"/>
          <w:color w:val="000000"/>
          <w:sz w:val="28"/>
        </w:rPr>
        <w:t xml:space="preserve">
      емкостное и/или индуктивное номинальное значение или режим работы в Мvаr; </w:t>
      </w:r>
      <w:r>
        <w:br/>
      </w:r>
      <w:r>
        <w:rPr>
          <w:rFonts w:ascii="Times New Roman"/>
          <w:b w:val="false"/>
          <w:i w:val="false"/>
          <w:color w:val="000000"/>
          <w:sz w:val="28"/>
        </w:rPr>
        <w:t xml:space="preserve">
      подробная информация о логике любого автоматизированного управления для определения рабочих характеристик; </w:t>
      </w:r>
      <w:r>
        <w:br/>
      </w:r>
      <w:r>
        <w:rPr>
          <w:rFonts w:ascii="Times New Roman"/>
          <w:b w:val="false"/>
          <w:i w:val="false"/>
          <w:color w:val="000000"/>
          <w:sz w:val="28"/>
        </w:rPr>
        <w:t xml:space="preserve">
      точка подключения к системе пользователя - электрическое размещение и сетевое напряжение; </w:t>
      </w:r>
      <w:r>
        <w:br/>
      </w:r>
      <w:r>
        <w:rPr>
          <w:rFonts w:ascii="Times New Roman"/>
          <w:b w:val="false"/>
          <w:i w:val="false"/>
          <w:color w:val="000000"/>
          <w:sz w:val="28"/>
        </w:rPr>
        <w:t>
      4) влияние токов короткого замыкания (КЗ) на электрическую сеть:</w:t>
      </w:r>
      <w:r>
        <w:br/>
      </w:r>
      <w:r>
        <w:rPr>
          <w:rFonts w:ascii="Times New Roman"/>
          <w:b w:val="false"/>
          <w:i w:val="false"/>
          <w:color w:val="000000"/>
          <w:sz w:val="28"/>
        </w:rPr>
        <w:t xml:space="preserve">
      подпитка симметричным трехфазным током короткого замыкания (далее - КЗ) во время повреждения; </w:t>
      </w:r>
      <w:r>
        <w:br/>
      </w:r>
      <w:r>
        <w:rPr>
          <w:rFonts w:ascii="Times New Roman"/>
          <w:b w:val="false"/>
          <w:i w:val="false"/>
          <w:color w:val="000000"/>
          <w:sz w:val="28"/>
        </w:rPr>
        <w:t xml:space="preserve">
      симметричный трехфазный ток КЗ после существенного ухудшения сверхпереходного тока повреждения; </w:t>
      </w:r>
      <w:r>
        <w:br/>
      </w:r>
      <w:r>
        <w:rPr>
          <w:rFonts w:ascii="Times New Roman"/>
          <w:b w:val="false"/>
          <w:i w:val="false"/>
          <w:color w:val="000000"/>
          <w:sz w:val="28"/>
        </w:rPr>
        <w:t xml:space="preserve">
      значения внутреннего сопротивления нулевой последовательности источника питания в системе пользователя с учетом вышеуказанной максимальной подпитки в точке подключения; </w:t>
      </w:r>
      <w:r>
        <w:br/>
      </w:r>
      <w:r>
        <w:rPr>
          <w:rFonts w:ascii="Times New Roman"/>
          <w:b w:val="false"/>
          <w:i w:val="false"/>
          <w:color w:val="000000"/>
          <w:sz w:val="28"/>
        </w:rPr>
        <w:t xml:space="preserve">
      значение напряжения до возникновения КЗ, при котором были рассчитаны максимальные значения токов КЗ; </w:t>
      </w:r>
      <w:r>
        <w:br/>
      </w:r>
      <w:r>
        <w:rPr>
          <w:rFonts w:ascii="Times New Roman"/>
          <w:b w:val="false"/>
          <w:i w:val="false"/>
          <w:color w:val="000000"/>
          <w:sz w:val="28"/>
        </w:rPr>
        <w:t xml:space="preserve">
      значения сопротивления обратной последовательности и сопротивления в системе пользователя в точке подключения. </w:t>
      </w:r>
      <w:r>
        <w:br/>
      </w:r>
      <w:r>
        <w:rPr>
          <w:rFonts w:ascii="Times New Roman"/>
          <w:b w:val="false"/>
          <w:i w:val="false"/>
          <w:color w:val="000000"/>
          <w:sz w:val="28"/>
        </w:rPr>
        <w:t xml:space="preserve">
      49. Для получения данных о распределительных устройствах необходимо представить следующую информацию (включая автоматические выключатели, разъединители и отключающие устройства) во всех схемах, связанных с точками подключения, включая распределительные устройства на электростанциях: </w:t>
      </w:r>
      <w:r>
        <w:br/>
      </w:r>
      <w:r>
        <w:rPr>
          <w:rFonts w:ascii="Times New Roman"/>
          <w:b w:val="false"/>
          <w:i w:val="false"/>
          <w:color w:val="000000"/>
          <w:sz w:val="28"/>
        </w:rPr>
        <w:t xml:space="preserve">
     1) номинальное напряжение; </w:t>
      </w:r>
      <w:r>
        <w:br/>
      </w:r>
      <w:r>
        <w:rPr>
          <w:rFonts w:ascii="Times New Roman"/>
          <w:b w:val="false"/>
          <w:i w:val="false"/>
          <w:color w:val="000000"/>
          <w:sz w:val="28"/>
        </w:rPr>
        <w:t xml:space="preserve">
     2) рабочее напряжение; </w:t>
      </w:r>
      <w:r>
        <w:br/>
      </w:r>
      <w:r>
        <w:rPr>
          <w:rFonts w:ascii="Times New Roman"/>
          <w:b w:val="false"/>
          <w:i w:val="false"/>
          <w:color w:val="000000"/>
          <w:sz w:val="28"/>
        </w:rPr>
        <w:t xml:space="preserve">
     3) номинальный отключаемый ток КЗ 3х - фазный (кА); </w:t>
      </w:r>
      <w:r>
        <w:br/>
      </w:r>
      <w:r>
        <w:rPr>
          <w:rFonts w:ascii="Times New Roman"/>
          <w:b w:val="false"/>
          <w:i w:val="false"/>
          <w:color w:val="000000"/>
          <w:sz w:val="28"/>
        </w:rPr>
        <w:t xml:space="preserve">
     4) номинальный отключаемый ток КЗ 1 - фазный (кА); </w:t>
      </w:r>
      <w:r>
        <w:br/>
      </w:r>
      <w:r>
        <w:rPr>
          <w:rFonts w:ascii="Times New Roman"/>
          <w:b w:val="false"/>
          <w:i w:val="false"/>
          <w:color w:val="000000"/>
          <w:sz w:val="28"/>
        </w:rPr>
        <w:t xml:space="preserve">
     5) номинальный отключаемый ток нагрузки 3х - фазный (кА); </w:t>
      </w:r>
      <w:r>
        <w:br/>
      </w:r>
      <w:r>
        <w:rPr>
          <w:rFonts w:ascii="Times New Roman"/>
          <w:b w:val="false"/>
          <w:i w:val="false"/>
          <w:color w:val="000000"/>
          <w:sz w:val="28"/>
        </w:rPr>
        <w:t xml:space="preserve">
     6) номинальный отключаемый ток нагрузки 1 - фазный (кА); </w:t>
      </w:r>
      <w:r>
        <w:br/>
      </w:r>
      <w:r>
        <w:rPr>
          <w:rFonts w:ascii="Times New Roman"/>
          <w:b w:val="false"/>
          <w:i w:val="false"/>
          <w:color w:val="000000"/>
          <w:sz w:val="28"/>
        </w:rPr>
        <w:t xml:space="preserve">
     7) номинальный ударный ток включения 3х - фазный (кА); </w:t>
      </w:r>
      <w:r>
        <w:br/>
      </w:r>
      <w:r>
        <w:rPr>
          <w:rFonts w:ascii="Times New Roman"/>
          <w:b w:val="false"/>
          <w:i w:val="false"/>
          <w:color w:val="000000"/>
          <w:sz w:val="28"/>
        </w:rPr>
        <w:t xml:space="preserve">
     8) номинальный ударный ток включения 1 - фазный (кА). </w:t>
      </w:r>
    </w:p>
    <w:bookmarkEnd w:id="22"/>
    <w:bookmarkStart w:name="z184" w:id="23"/>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3. Подробные плановые данные </w:t>
      </w:r>
    </w:p>
    <w:bookmarkEnd w:id="23"/>
    <w:p>
      <w:pPr>
        <w:spacing w:after="0"/>
        <w:ind w:left="0"/>
        <w:jc w:val="both"/>
      </w:pPr>
      <w:r>
        <w:rPr>
          <w:rFonts w:ascii="Times New Roman"/>
          <w:b w:val="false"/>
          <w:i w:val="false"/>
          <w:color w:val="000000"/>
          <w:sz w:val="28"/>
        </w:rPr>
        <w:t xml:space="preserve">     50. От всех пользователей должны быть представлены следующие подробные плановые данные: </w:t>
      </w:r>
      <w:r>
        <w:br/>
      </w:r>
      <w:r>
        <w:rPr>
          <w:rFonts w:ascii="Times New Roman"/>
          <w:b w:val="false"/>
          <w:i w:val="false"/>
          <w:color w:val="000000"/>
          <w:sz w:val="28"/>
        </w:rPr>
        <w:t xml:space="preserve">
     1) однолинейная схема (с указанием соединений в соответствии с заданным форматом); </w:t>
      </w:r>
      <w:r>
        <w:br/>
      </w:r>
      <w:r>
        <w:rPr>
          <w:rFonts w:ascii="Times New Roman"/>
          <w:b w:val="false"/>
          <w:i w:val="false"/>
          <w:color w:val="000000"/>
          <w:sz w:val="28"/>
        </w:rPr>
        <w:t xml:space="preserve">
     2) номинальные параметры соединений; </w:t>
      </w:r>
      <w:r>
        <w:br/>
      </w:r>
      <w:r>
        <w:rPr>
          <w:rFonts w:ascii="Times New Roman"/>
          <w:b w:val="false"/>
          <w:i w:val="false"/>
          <w:color w:val="000000"/>
          <w:sz w:val="28"/>
        </w:rPr>
        <w:t xml:space="preserve">
     3) точка подключения и напряжение; </w:t>
      </w:r>
      <w:r>
        <w:br/>
      </w:r>
      <w:r>
        <w:rPr>
          <w:rFonts w:ascii="Times New Roman"/>
          <w:b w:val="false"/>
          <w:i w:val="false"/>
          <w:color w:val="000000"/>
          <w:sz w:val="28"/>
        </w:rPr>
        <w:t xml:space="preserve">
     4) энергопотребление (активная и реактивная мощность) и графики активной энергии; </w:t>
      </w:r>
      <w:r>
        <w:br/>
      </w:r>
      <w:r>
        <w:rPr>
          <w:rFonts w:ascii="Times New Roman"/>
          <w:b w:val="false"/>
          <w:i w:val="false"/>
          <w:color w:val="000000"/>
          <w:sz w:val="28"/>
        </w:rPr>
        <w:t xml:space="preserve">
     5) графики производства; </w:t>
      </w:r>
      <w:r>
        <w:br/>
      </w:r>
      <w:r>
        <w:rPr>
          <w:rFonts w:ascii="Times New Roman"/>
          <w:b w:val="false"/>
          <w:i w:val="false"/>
          <w:color w:val="000000"/>
          <w:sz w:val="28"/>
        </w:rPr>
        <w:t xml:space="preserve">
     6) содержание гармоники; </w:t>
      </w:r>
      <w:r>
        <w:br/>
      </w:r>
      <w:r>
        <w:rPr>
          <w:rFonts w:ascii="Times New Roman"/>
          <w:b w:val="false"/>
          <w:i w:val="false"/>
          <w:color w:val="000000"/>
          <w:sz w:val="28"/>
        </w:rPr>
        <w:t xml:space="preserve">
     7) чувствительность энергопотребления/колебания; </w:t>
      </w:r>
      <w:r>
        <w:br/>
      </w:r>
      <w:r>
        <w:rPr>
          <w:rFonts w:ascii="Times New Roman"/>
          <w:b w:val="false"/>
          <w:i w:val="false"/>
          <w:color w:val="000000"/>
          <w:sz w:val="28"/>
        </w:rPr>
        <w:t xml:space="preserve">
     8) данные по управлению энергопотреблением; </w:t>
      </w:r>
      <w:r>
        <w:br/>
      </w:r>
      <w:r>
        <w:rPr>
          <w:rFonts w:ascii="Times New Roman"/>
          <w:b w:val="false"/>
          <w:i w:val="false"/>
          <w:color w:val="000000"/>
          <w:sz w:val="28"/>
        </w:rPr>
        <w:t xml:space="preserve">
     9) возможности передачи потребляемой мощности; </w:t>
      </w:r>
      <w:r>
        <w:br/>
      </w:r>
      <w:r>
        <w:rPr>
          <w:rFonts w:ascii="Times New Roman"/>
          <w:b w:val="false"/>
          <w:i w:val="false"/>
          <w:color w:val="000000"/>
          <w:sz w:val="28"/>
        </w:rPr>
        <w:t xml:space="preserve">
     10) место подключения (общая реактивная проводимость/подпитка током КЗ); </w:t>
      </w:r>
      <w:r>
        <w:br/>
      </w:r>
      <w:r>
        <w:rPr>
          <w:rFonts w:ascii="Times New Roman"/>
          <w:b w:val="false"/>
          <w:i w:val="false"/>
          <w:color w:val="000000"/>
          <w:sz w:val="28"/>
        </w:rPr>
        <w:t xml:space="preserve">
     11) устройства реактивной компенсации; </w:t>
      </w:r>
      <w:r>
        <w:br/>
      </w:r>
      <w:r>
        <w:rPr>
          <w:rFonts w:ascii="Times New Roman"/>
          <w:b w:val="false"/>
          <w:i w:val="false"/>
          <w:color w:val="000000"/>
          <w:sz w:val="28"/>
        </w:rPr>
        <w:t xml:space="preserve">
     12) данные о защите; </w:t>
      </w:r>
      <w:r>
        <w:br/>
      </w:r>
      <w:r>
        <w:rPr>
          <w:rFonts w:ascii="Times New Roman"/>
          <w:b w:val="false"/>
          <w:i w:val="false"/>
          <w:color w:val="000000"/>
          <w:sz w:val="28"/>
        </w:rPr>
        <w:t xml:space="preserve">
     13) технические данные по оборудованию (указанные в подпункте 10) пункта 52); </w:t>
      </w:r>
      <w:r>
        <w:br/>
      </w:r>
      <w:r>
        <w:rPr>
          <w:rFonts w:ascii="Times New Roman"/>
          <w:b w:val="false"/>
          <w:i w:val="false"/>
          <w:color w:val="000000"/>
          <w:sz w:val="28"/>
        </w:rPr>
        <w:t xml:space="preserve">
     14) данные, поступающие с удаленных пунктов, и требования к передаче данных (в соответствии с подпунктом 10) пункта 52); </w:t>
      </w:r>
      <w:r>
        <w:br/>
      </w:r>
      <w:r>
        <w:rPr>
          <w:rFonts w:ascii="Times New Roman"/>
          <w:b w:val="false"/>
          <w:i w:val="false"/>
          <w:color w:val="000000"/>
          <w:sz w:val="28"/>
        </w:rPr>
        <w:t xml:space="preserve">
     15) данные о перенапряжении в переходном режиме.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4. Данные об энергоустановках </w:t>
      </w:r>
    </w:p>
    <w:bookmarkEnd w:id="24"/>
    <w:bookmarkStart w:name="z25" w:id="25"/>
    <w:p>
      <w:pPr>
        <w:spacing w:after="0"/>
        <w:ind w:left="0"/>
        <w:jc w:val="both"/>
      </w:pPr>
      <w:r>
        <w:rPr>
          <w:rFonts w:ascii="Times New Roman"/>
          <w:b w:val="false"/>
          <w:i w:val="false"/>
          <w:color w:val="000000"/>
          <w:sz w:val="28"/>
        </w:rPr>
        <w:t xml:space="preserve">
      51. Величина потребления энергии на собственные и хозяйственные нужды. По каждой установке, имеющей трансформатор, необходимо предоставить информацию о его потребляемой мощности при номинальном выходе энергоустановки в мегаваттах (МВт). </w:t>
      </w:r>
      <w:r>
        <w:br/>
      </w:r>
      <w:r>
        <w:rPr>
          <w:rFonts w:ascii="Times New Roman"/>
          <w:b w:val="false"/>
          <w:i w:val="false"/>
          <w:color w:val="000000"/>
          <w:sz w:val="28"/>
        </w:rPr>
        <w:t xml:space="preserve">
      Если электростанция имеет потребление электроэнергии дополнительно к потреблению энергоустановкой, которое она потребляет из электрической сети через пусковой трансформатор (трансформатор собственных нужд электростанции), ЭПО предоставляет прогнозы по каждому такому трансформатору на электростанции: </w:t>
      </w:r>
      <w:r>
        <w:br/>
      </w:r>
      <w:r>
        <w:rPr>
          <w:rFonts w:ascii="Times New Roman"/>
          <w:b w:val="false"/>
          <w:i w:val="false"/>
          <w:color w:val="000000"/>
          <w:sz w:val="28"/>
        </w:rPr>
        <w:t xml:space="preserve">
     1) максимальное энергопотребление, которое, по мнению ЭПО, может существенно повлиять на работу электрической сети СО; </w:t>
      </w:r>
      <w:r>
        <w:br/>
      </w:r>
      <w:r>
        <w:rPr>
          <w:rFonts w:ascii="Times New Roman"/>
          <w:b w:val="false"/>
          <w:i w:val="false"/>
          <w:color w:val="000000"/>
          <w:sz w:val="28"/>
        </w:rPr>
        <w:t>
     2) энергопотребление при пиковом потреблении в электрической сети;</w:t>
      </w:r>
      <w:r>
        <w:br/>
      </w:r>
      <w:r>
        <w:rPr>
          <w:rFonts w:ascii="Times New Roman"/>
          <w:b w:val="false"/>
          <w:i w:val="false"/>
          <w:color w:val="000000"/>
          <w:sz w:val="28"/>
        </w:rPr>
        <w:t>
     3) энергопотребление при минимальном потреблении в электрической сети.</w:t>
      </w:r>
      <w:r>
        <w:br/>
      </w:r>
      <w:r>
        <w:rPr>
          <w:rFonts w:ascii="Times New Roman"/>
          <w:b w:val="false"/>
          <w:i w:val="false"/>
          <w:color w:val="000000"/>
          <w:sz w:val="28"/>
        </w:rPr>
        <w:t xml:space="preserve">
     52. Для получения данных о синхронных машинах и системах управления необходимо представить следующие данные об энергоустановках и электростанциях: </w:t>
      </w:r>
      <w:r>
        <w:br/>
      </w:r>
      <w:r>
        <w:rPr>
          <w:rFonts w:ascii="Times New Roman"/>
          <w:b w:val="false"/>
          <w:i w:val="false"/>
          <w:color w:val="000000"/>
          <w:sz w:val="28"/>
        </w:rPr>
        <w:t xml:space="preserve">
     1) технические данные об электростанциях: </w:t>
      </w:r>
      <w:r>
        <w:br/>
      </w:r>
      <w:r>
        <w:rPr>
          <w:rFonts w:ascii="Times New Roman"/>
          <w:b w:val="false"/>
          <w:i w:val="false"/>
          <w:color w:val="000000"/>
          <w:sz w:val="28"/>
        </w:rPr>
        <w:t xml:space="preserve">
     от точек подключения до электрической сети (текстовую информацию, схемы): </w:t>
      </w:r>
      <w:r>
        <w:br/>
      </w:r>
      <w:r>
        <w:rPr>
          <w:rFonts w:ascii="Times New Roman"/>
          <w:b w:val="false"/>
          <w:i w:val="false"/>
          <w:color w:val="000000"/>
          <w:sz w:val="28"/>
        </w:rPr>
        <w:t xml:space="preserve">
     номинальное напряжение в точке присоединения, кВ; </w:t>
      </w:r>
      <w:r>
        <w:br/>
      </w:r>
      <w:r>
        <w:rPr>
          <w:rFonts w:ascii="Times New Roman"/>
          <w:b w:val="false"/>
          <w:i w:val="false"/>
          <w:color w:val="000000"/>
          <w:sz w:val="28"/>
        </w:rPr>
        <w:t xml:space="preserve">
     общая установленная мощность электростанции, мегаватт (МВт); </w:t>
      </w:r>
      <w:r>
        <w:br/>
      </w:r>
      <w:r>
        <w:rPr>
          <w:rFonts w:ascii="Times New Roman"/>
          <w:b w:val="false"/>
          <w:i w:val="false"/>
          <w:color w:val="000000"/>
          <w:sz w:val="28"/>
        </w:rPr>
        <w:t xml:space="preserve">
     самый крупный взаимосвязанный отказ. </w:t>
      </w:r>
      <w:r>
        <w:br/>
      </w:r>
      <w:r>
        <w:rPr>
          <w:rFonts w:ascii="Times New Roman"/>
          <w:b w:val="false"/>
          <w:i w:val="false"/>
          <w:color w:val="000000"/>
          <w:sz w:val="28"/>
        </w:rPr>
        <w:t xml:space="preserve">
     в точке подключения: </w:t>
      </w:r>
      <w:r>
        <w:br/>
      </w:r>
      <w:r>
        <w:rPr>
          <w:rFonts w:ascii="Times New Roman"/>
          <w:b w:val="false"/>
          <w:i w:val="false"/>
          <w:color w:val="000000"/>
          <w:sz w:val="28"/>
        </w:rPr>
        <w:t xml:space="preserve">
     расчет максимальной подпитки трехфазного тока КЗ, кА (симметричной, асимметричной); </w:t>
      </w:r>
      <w:r>
        <w:br/>
      </w:r>
      <w:r>
        <w:rPr>
          <w:rFonts w:ascii="Times New Roman"/>
          <w:b w:val="false"/>
          <w:i w:val="false"/>
          <w:color w:val="000000"/>
          <w:sz w:val="28"/>
        </w:rPr>
        <w:t xml:space="preserve">
     минимальное полное сопротивление нулевой последовательности, % от 100 базы МВА; </w:t>
      </w:r>
      <w:r>
        <w:br/>
      </w:r>
      <w:r>
        <w:rPr>
          <w:rFonts w:ascii="Times New Roman"/>
          <w:b w:val="false"/>
          <w:i w:val="false"/>
          <w:color w:val="000000"/>
          <w:sz w:val="28"/>
        </w:rPr>
        <w:t xml:space="preserve">
     минимальное полное сопротивление обратной последовательности, % от базы 100 МВА. </w:t>
      </w:r>
      <w:r>
        <w:br/>
      </w:r>
      <w:r>
        <w:rPr>
          <w:rFonts w:ascii="Times New Roman"/>
          <w:b w:val="false"/>
          <w:i w:val="false"/>
          <w:color w:val="000000"/>
          <w:sz w:val="28"/>
        </w:rPr>
        <w:t xml:space="preserve">
     2) данные по каждой энергоустановке. Необходимо представить следующие данные по каждой энергоустановке: </w:t>
      </w:r>
      <w:r>
        <w:br/>
      </w:r>
      <w:r>
        <w:rPr>
          <w:rFonts w:ascii="Times New Roman"/>
          <w:b w:val="false"/>
          <w:i w:val="false"/>
          <w:color w:val="000000"/>
          <w:sz w:val="28"/>
        </w:rPr>
        <w:t xml:space="preserve">
     установленная мощность; </w:t>
      </w:r>
      <w:r>
        <w:br/>
      </w:r>
      <w:r>
        <w:rPr>
          <w:rFonts w:ascii="Times New Roman"/>
          <w:b w:val="false"/>
          <w:i w:val="false"/>
          <w:color w:val="000000"/>
          <w:sz w:val="28"/>
        </w:rPr>
        <w:t xml:space="preserve">
     номинальное значение мощности - МВА; </w:t>
      </w:r>
      <w:r>
        <w:br/>
      </w:r>
      <w:r>
        <w:rPr>
          <w:rFonts w:ascii="Times New Roman"/>
          <w:b w:val="false"/>
          <w:i w:val="false"/>
          <w:color w:val="000000"/>
          <w:sz w:val="28"/>
        </w:rPr>
        <w:t xml:space="preserve">
     номинальное значение мощности - мегаватт; </w:t>
      </w:r>
      <w:r>
        <w:br/>
      </w:r>
      <w:r>
        <w:rPr>
          <w:rFonts w:ascii="Times New Roman"/>
          <w:b w:val="false"/>
          <w:i w:val="false"/>
          <w:color w:val="000000"/>
          <w:sz w:val="28"/>
        </w:rPr>
        <w:t xml:space="preserve">
     номинальное напряжение на зажимах - вольт; </w:t>
      </w:r>
      <w:r>
        <w:br/>
      </w:r>
      <w:r>
        <w:rPr>
          <w:rFonts w:ascii="Times New Roman"/>
          <w:b w:val="false"/>
          <w:i w:val="false"/>
          <w:color w:val="000000"/>
          <w:sz w:val="28"/>
        </w:rPr>
        <w:t xml:space="preserve">
     дополнительная нагрузка - мегаватт; </w:t>
      </w:r>
      <w:r>
        <w:br/>
      </w:r>
      <w:r>
        <w:rPr>
          <w:rFonts w:ascii="Times New Roman"/>
          <w:b w:val="false"/>
          <w:i w:val="false"/>
          <w:color w:val="000000"/>
          <w:sz w:val="28"/>
        </w:rPr>
        <w:t xml:space="preserve">
     номинальная реактивная мощность - Мvаr; </w:t>
      </w:r>
      <w:r>
        <w:br/>
      </w:r>
      <w:r>
        <w:rPr>
          <w:rFonts w:ascii="Times New Roman"/>
          <w:b w:val="false"/>
          <w:i w:val="false"/>
          <w:color w:val="000000"/>
          <w:sz w:val="28"/>
        </w:rPr>
        <w:t xml:space="preserve">
     минимальная и максимальная производительность; </w:t>
      </w:r>
      <w:r>
        <w:br/>
      </w:r>
      <w:r>
        <w:rPr>
          <w:rFonts w:ascii="Times New Roman"/>
          <w:b w:val="false"/>
          <w:i w:val="false"/>
          <w:color w:val="000000"/>
          <w:sz w:val="28"/>
        </w:rPr>
        <w:t>
     турбина - постоянная инерции генератора в мегаватт/номинальная в МВА;</w:t>
      </w:r>
      <w:r>
        <w:br/>
      </w:r>
      <w:r>
        <w:rPr>
          <w:rFonts w:ascii="Times New Roman"/>
          <w:b w:val="false"/>
          <w:i w:val="false"/>
          <w:color w:val="000000"/>
          <w:sz w:val="28"/>
        </w:rPr>
        <w:t xml:space="preserve">
     кратность токов КЗ; </w:t>
      </w:r>
      <w:r>
        <w:br/>
      </w:r>
      <w:r>
        <w:rPr>
          <w:rFonts w:ascii="Times New Roman"/>
          <w:b w:val="false"/>
          <w:i w:val="false"/>
          <w:color w:val="000000"/>
          <w:sz w:val="28"/>
        </w:rPr>
        <w:t xml:space="preserve">
     номинальный ток статора; </w:t>
      </w:r>
      <w:r>
        <w:br/>
      </w:r>
      <w:r>
        <w:rPr>
          <w:rFonts w:ascii="Times New Roman"/>
          <w:b w:val="false"/>
          <w:i w:val="false"/>
          <w:color w:val="000000"/>
          <w:sz w:val="28"/>
        </w:rPr>
        <w:t xml:space="preserve">
     номинальный ток ротора при номинальном значении МВА и коэффициенте мощности, номинальное напряжение на зажимах и номинальная скорость; </w:t>
      </w:r>
      <w:r>
        <w:br/>
      </w:r>
      <w:r>
        <w:rPr>
          <w:rFonts w:ascii="Times New Roman"/>
          <w:b w:val="false"/>
          <w:i w:val="false"/>
          <w:color w:val="000000"/>
          <w:sz w:val="28"/>
        </w:rPr>
        <w:t>
      напряжение ротора, при котором вырабатывается вышеуказанный ток;</w:t>
      </w:r>
      <w:r>
        <w:br/>
      </w:r>
      <w:r>
        <w:rPr>
          <w:rFonts w:ascii="Times New Roman"/>
          <w:b w:val="false"/>
          <w:i w:val="false"/>
          <w:color w:val="000000"/>
          <w:sz w:val="28"/>
        </w:rPr>
        <w:t xml:space="preserve">
      напряжение в режиме форсировки возбуждения ротора при номинальном напряжении на зажимах и номинальной скорости; </w:t>
      </w:r>
      <w:r>
        <w:br/>
      </w:r>
      <w:r>
        <w:rPr>
          <w:rFonts w:ascii="Times New Roman"/>
          <w:b w:val="false"/>
          <w:i w:val="false"/>
          <w:color w:val="000000"/>
          <w:sz w:val="28"/>
        </w:rPr>
        <w:t xml:space="preserve">
      сопротивление статора; </w:t>
      </w:r>
      <w:r>
        <w:br/>
      </w:r>
      <w:r>
        <w:rPr>
          <w:rFonts w:ascii="Times New Roman"/>
          <w:b w:val="false"/>
          <w:i w:val="false"/>
          <w:color w:val="000000"/>
          <w:sz w:val="28"/>
        </w:rPr>
        <w:t xml:space="preserve">
      синхронное реактивное сопротивление по продольной оси, переходное реактивное сопротивление и сверхпереходное реактивное сопротивление; </w:t>
      </w:r>
      <w:r>
        <w:br/>
      </w:r>
      <w:r>
        <w:rPr>
          <w:rFonts w:ascii="Times New Roman"/>
          <w:b w:val="false"/>
          <w:i w:val="false"/>
          <w:color w:val="000000"/>
          <w:sz w:val="28"/>
        </w:rPr>
        <w:t xml:space="preserve">
     синхронное реактивное сопротивление по поперечной оси, переходное и сверхпереходное реактивное сопротивление; </w:t>
      </w:r>
      <w:r>
        <w:br/>
      </w:r>
      <w:r>
        <w:rPr>
          <w:rFonts w:ascii="Times New Roman"/>
          <w:b w:val="false"/>
          <w:i w:val="false"/>
          <w:color w:val="000000"/>
          <w:sz w:val="28"/>
        </w:rPr>
        <w:t xml:space="preserve">
     реактивное сопротивление утечки статора; </w:t>
      </w:r>
      <w:r>
        <w:br/>
      </w:r>
      <w:r>
        <w:rPr>
          <w:rFonts w:ascii="Times New Roman"/>
          <w:b w:val="false"/>
          <w:i w:val="false"/>
          <w:color w:val="000000"/>
          <w:sz w:val="28"/>
        </w:rPr>
        <w:t xml:space="preserve">
     реактивное сопротивление нулевой последовательности, реактивное сопротивление обратной последовательности и реактивное сопротивление Портье; </w:t>
      </w:r>
      <w:r>
        <w:br/>
      </w:r>
      <w:r>
        <w:rPr>
          <w:rFonts w:ascii="Times New Roman"/>
          <w:b w:val="false"/>
          <w:i w:val="false"/>
          <w:color w:val="000000"/>
          <w:sz w:val="28"/>
        </w:rPr>
        <w:t xml:space="preserve">
     переходные постоянные времени по продольной и по поперечной оси при разомкнутой обмотке; </w:t>
      </w:r>
      <w:r>
        <w:br/>
      </w:r>
      <w:r>
        <w:rPr>
          <w:rFonts w:ascii="Times New Roman"/>
          <w:b w:val="false"/>
          <w:i w:val="false"/>
          <w:color w:val="000000"/>
          <w:sz w:val="28"/>
        </w:rPr>
        <w:t xml:space="preserve">
     сверхпереходные постоянные времени по продольной и по поперечной оси при разомкнутой обмотке; </w:t>
      </w:r>
      <w:r>
        <w:br/>
      </w:r>
      <w:r>
        <w:rPr>
          <w:rFonts w:ascii="Times New Roman"/>
          <w:b w:val="false"/>
          <w:i w:val="false"/>
          <w:color w:val="000000"/>
          <w:sz w:val="28"/>
        </w:rPr>
        <w:t xml:space="preserve">
     постоянная времени утечки по продольной оси демпфера; </w:t>
      </w:r>
      <w:r>
        <w:br/>
      </w:r>
      <w:r>
        <w:rPr>
          <w:rFonts w:ascii="Times New Roman"/>
          <w:b w:val="false"/>
          <w:i w:val="false"/>
          <w:color w:val="000000"/>
          <w:sz w:val="28"/>
        </w:rPr>
        <w:t xml:space="preserve">
     график производственной мощности; </w:t>
      </w:r>
      <w:r>
        <w:br/>
      </w:r>
      <w:r>
        <w:rPr>
          <w:rFonts w:ascii="Times New Roman"/>
          <w:b w:val="false"/>
          <w:i w:val="false"/>
          <w:color w:val="000000"/>
          <w:sz w:val="28"/>
        </w:rPr>
        <w:t xml:space="preserve">
     характеристика разомкнутого контура и цепи КЗ - графики; </w:t>
      </w:r>
      <w:r>
        <w:br/>
      </w:r>
      <w:r>
        <w:rPr>
          <w:rFonts w:ascii="Times New Roman"/>
          <w:b w:val="false"/>
          <w:i w:val="false"/>
          <w:color w:val="000000"/>
          <w:sz w:val="28"/>
        </w:rPr>
        <w:t xml:space="preserve">
     кривая нулевого коэффициента мощности. </w:t>
      </w:r>
      <w:r>
        <w:br/>
      </w:r>
      <w:r>
        <w:rPr>
          <w:rFonts w:ascii="Times New Roman"/>
          <w:b w:val="false"/>
          <w:i w:val="false"/>
          <w:color w:val="000000"/>
          <w:sz w:val="28"/>
        </w:rPr>
        <w:t xml:space="preserve">
     3) трансформаторы энергоустановок и электростанций. Необходимо представить следующие данные по трансформаторам энергоустановок и электростанций: </w:t>
      </w:r>
      <w:r>
        <w:br/>
      </w:r>
      <w:r>
        <w:rPr>
          <w:rFonts w:ascii="Times New Roman"/>
          <w:b w:val="false"/>
          <w:i w:val="false"/>
          <w:color w:val="000000"/>
          <w:sz w:val="28"/>
        </w:rPr>
        <w:t xml:space="preserve">
     число обмоток; </w:t>
      </w:r>
      <w:r>
        <w:br/>
      </w:r>
      <w:r>
        <w:rPr>
          <w:rFonts w:ascii="Times New Roman"/>
          <w:b w:val="false"/>
          <w:i w:val="false"/>
          <w:color w:val="000000"/>
          <w:sz w:val="28"/>
        </w:rPr>
        <w:t xml:space="preserve">
     номинальное значение МВА для каждой обмотки; </w:t>
      </w:r>
      <w:r>
        <w:br/>
      </w:r>
      <w:r>
        <w:rPr>
          <w:rFonts w:ascii="Times New Roman"/>
          <w:b w:val="false"/>
          <w:i w:val="false"/>
          <w:color w:val="000000"/>
          <w:sz w:val="28"/>
        </w:rPr>
        <w:t xml:space="preserve">
     основное номинальное напряжение ответвления; </w:t>
      </w:r>
      <w:r>
        <w:br/>
      </w:r>
      <w:r>
        <w:rPr>
          <w:rFonts w:ascii="Times New Roman"/>
          <w:b w:val="false"/>
          <w:i w:val="false"/>
          <w:color w:val="000000"/>
          <w:sz w:val="28"/>
        </w:rPr>
        <w:t xml:space="preserve">
     полное сопротивление прямой, обратной и нулевой последовательности для каждой обмотки; </w:t>
      </w:r>
      <w:r>
        <w:br/>
      </w:r>
      <w:r>
        <w:rPr>
          <w:rFonts w:ascii="Times New Roman"/>
          <w:b w:val="false"/>
          <w:i w:val="false"/>
          <w:color w:val="000000"/>
          <w:sz w:val="28"/>
        </w:rPr>
        <w:t xml:space="preserve">
     группа соединенных обмоток; </w:t>
      </w:r>
      <w:r>
        <w:br/>
      </w:r>
      <w:r>
        <w:rPr>
          <w:rFonts w:ascii="Times New Roman"/>
          <w:b w:val="false"/>
          <w:i w:val="false"/>
          <w:color w:val="000000"/>
          <w:sz w:val="28"/>
        </w:rPr>
        <w:t xml:space="preserve">
     схема заземления; </w:t>
      </w:r>
      <w:r>
        <w:br/>
      </w:r>
      <w:r>
        <w:rPr>
          <w:rFonts w:ascii="Times New Roman"/>
          <w:b w:val="false"/>
          <w:i w:val="false"/>
          <w:color w:val="000000"/>
          <w:sz w:val="28"/>
        </w:rPr>
        <w:t>
     кривая насыщения (вольтамперная характеристика стали магнитопровода).</w:t>
      </w:r>
      <w:r>
        <w:br/>
      </w:r>
      <w:r>
        <w:rPr>
          <w:rFonts w:ascii="Times New Roman"/>
          <w:b w:val="false"/>
          <w:i w:val="false"/>
          <w:color w:val="000000"/>
          <w:sz w:val="28"/>
        </w:rPr>
        <w:t xml:space="preserve">
     Данные о переключателе ответвлений: </w:t>
      </w:r>
      <w:r>
        <w:br/>
      </w:r>
      <w:r>
        <w:rPr>
          <w:rFonts w:ascii="Times New Roman"/>
          <w:b w:val="false"/>
          <w:i w:val="false"/>
          <w:color w:val="000000"/>
          <w:sz w:val="28"/>
        </w:rPr>
        <w:t xml:space="preserve">
     обмотка с отводами - текстовая диаграмма; </w:t>
      </w:r>
      <w:r>
        <w:br/>
      </w:r>
      <w:r>
        <w:rPr>
          <w:rFonts w:ascii="Times New Roman"/>
          <w:b w:val="false"/>
          <w:i w:val="false"/>
          <w:color w:val="000000"/>
          <w:sz w:val="28"/>
        </w:rPr>
        <w:t xml:space="preserve">
     диапазон переключения ответвлений, размер шага; </w:t>
      </w:r>
      <w:r>
        <w:br/>
      </w:r>
      <w:r>
        <w:rPr>
          <w:rFonts w:ascii="Times New Roman"/>
          <w:b w:val="false"/>
          <w:i w:val="false"/>
          <w:color w:val="000000"/>
          <w:sz w:val="28"/>
        </w:rPr>
        <w:t xml:space="preserve">
     тип переключателя ответвлений; </w:t>
      </w:r>
      <w:r>
        <w:br/>
      </w:r>
      <w:r>
        <w:rPr>
          <w:rFonts w:ascii="Times New Roman"/>
          <w:b w:val="false"/>
          <w:i w:val="false"/>
          <w:color w:val="000000"/>
          <w:sz w:val="28"/>
        </w:rPr>
        <w:t xml:space="preserve">
     длительность цикла переключения ответвления. </w:t>
      </w:r>
      <w:r>
        <w:br/>
      </w:r>
      <w:r>
        <w:rPr>
          <w:rFonts w:ascii="Times New Roman"/>
          <w:b w:val="false"/>
          <w:i w:val="false"/>
          <w:color w:val="000000"/>
          <w:sz w:val="28"/>
        </w:rPr>
        <w:t xml:space="preserve">
     4) реактивная мощность энергоустановки (рабочий график). Необходимо представить следующие данные о реактивной мощности энергоустановки (рабочий график): </w:t>
      </w:r>
      <w:r>
        <w:br/>
      </w:r>
      <w:r>
        <w:rPr>
          <w:rFonts w:ascii="Times New Roman"/>
          <w:b w:val="false"/>
          <w:i w:val="false"/>
          <w:color w:val="000000"/>
          <w:sz w:val="28"/>
        </w:rPr>
        <w:t>
     коэффициент мощности, определяющий характер реактивной нагрузки;</w:t>
      </w:r>
      <w:r>
        <w:br/>
      </w:r>
      <w:r>
        <w:rPr>
          <w:rFonts w:ascii="Times New Roman"/>
          <w:b w:val="false"/>
          <w:i w:val="false"/>
          <w:color w:val="000000"/>
          <w:sz w:val="28"/>
        </w:rPr>
        <w:t xml:space="preserve">
     коэффициент мощности, значение кратковременной реактивной мощности при минимальном значении активной мощности; </w:t>
      </w:r>
      <w:r>
        <w:br/>
      </w:r>
      <w:r>
        <w:rPr>
          <w:rFonts w:ascii="Times New Roman"/>
          <w:b w:val="false"/>
          <w:i w:val="false"/>
          <w:color w:val="000000"/>
          <w:sz w:val="28"/>
        </w:rPr>
        <w:t xml:space="preserve">
     коэффициент мощности, значение кратковременной реактивной мощности при номинальном значении активной мощности, напряжение на зажимах и скорость. </w:t>
      </w:r>
      <w:r>
        <w:br/>
      </w:r>
      <w:r>
        <w:rPr>
          <w:rFonts w:ascii="Times New Roman"/>
          <w:b w:val="false"/>
          <w:i w:val="false"/>
          <w:color w:val="000000"/>
          <w:sz w:val="28"/>
        </w:rPr>
        <w:t xml:space="preserve">
     5) данные о системе возбуждения. Необходимо представить следующие данные: </w:t>
      </w:r>
      <w:r>
        <w:br/>
      </w:r>
      <w:r>
        <w:rPr>
          <w:rFonts w:ascii="Times New Roman"/>
          <w:b w:val="false"/>
          <w:i w:val="false"/>
          <w:color w:val="000000"/>
          <w:sz w:val="28"/>
        </w:rPr>
        <w:t xml:space="preserve">
     коэффициент передачи постоянного тока в контуре управления возбуждением; </w:t>
      </w:r>
      <w:r>
        <w:br/>
      </w:r>
      <w:r>
        <w:rPr>
          <w:rFonts w:ascii="Times New Roman"/>
          <w:b w:val="false"/>
          <w:i w:val="false"/>
          <w:color w:val="000000"/>
          <w:sz w:val="28"/>
        </w:rPr>
        <w:t xml:space="preserve">
     номинальное напряжение возбуждения при номинальном значении МВА, коэффициент мощности, номинальное напряжение на зажимах и скорости; </w:t>
      </w:r>
      <w:r>
        <w:br/>
      </w:r>
      <w:r>
        <w:rPr>
          <w:rFonts w:ascii="Times New Roman"/>
          <w:b w:val="false"/>
          <w:i w:val="false"/>
          <w:color w:val="000000"/>
          <w:sz w:val="28"/>
        </w:rPr>
        <w:t xml:space="preserve">
     максимальное напряжение возбуждения; </w:t>
      </w:r>
      <w:r>
        <w:br/>
      </w:r>
      <w:r>
        <w:rPr>
          <w:rFonts w:ascii="Times New Roman"/>
          <w:b w:val="false"/>
          <w:i w:val="false"/>
          <w:color w:val="000000"/>
          <w:sz w:val="28"/>
        </w:rPr>
        <w:t xml:space="preserve">
     минимальное напряжение возбуждения; </w:t>
      </w:r>
      <w:r>
        <w:br/>
      </w:r>
      <w:r>
        <w:rPr>
          <w:rFonts w:ascii="Times New Roman"/>
          <w:b w:val="false"/>
          <w:i w:val="false"/>
          <w:color w:val="000000"/>
          <w:sz w:val="28"/>
        </w:rPr>
        <w:t xml:space="preserve">
     максимальная скорость изменения напряжения возбуждения (повышения и снижения); </w:t>
      </w:r>
      <w:r>
        <w:br/>
      </w:r>
      <w:r>
        <w:rPr>
          <w:rFonts w:ascii="Times New Roman"/>
          <w:b w:val="false"/>
          <w:i w:val="false"/>
          <w:color w:val="000000"/>
          <w:sz w:val="28"/>
        </w:rPr>
        <w:t xml:space="preserve">
     характеристика насыщения энергоустановки и возбудителя 50 - 120% (диаграммы); </w:t>
      </w:r>
      <w:r>
        <w:br/>
      </w:r>
      <w:r>
        <w:rPr>
          <w:rFonts w:ascii="Times New Roman"/>
          <w:b w:val="false"/>
          <w:i w:val="false"/>
          <w:color w:val="000000"/>
          <w:sz w:val="28"/>
        </w:rPr>
        <w:t xml:space="preserve">
     динамическая характеристика ограничителя перевозбуждения и недовозбуждения (блок-схема). </w:t>
      </w:r>
      <w:r>
        <w:br/>
      </w:r>
      <w:r>
        <w:rPr>
          <w:rFonts w:ascii="Times New Roman"/>
          <w:b w:val="false"/>
          <w:i w:val="false"/>
          <w:color w:val="000000"/>
          <w:sz w:val="28"/>
        </w:rPr>
        <w:t xml:space="preserve">
     6) регулятор нагрузки энергоустановки. Необходимо представить следующие данные: </w:t>
      </w:r>
      <w:r>
        <w:br/>
      </w:r>
      <w:r>
        <w:rPr>
          <w:rFonts w:ascii="Times New Roman"/>
          <w:b w:val="false"/>
          <w:i w:val="false"/>
          <w:color w:val="000000"/>
          <w:sz w:val="28"/>
        </w:rPr>
        <w:t xml:space="preserve">
     максимальный, минимальный и номинальный статизм - %; </w:t>
      </w:r>
      <w:r>
        <w:br/>
      </w:r>
      <w:r>
        <w:rPr>
          <w:rFonts w:ascii="Times New Roman"/>
          <w:b w:val="false"/>
          <w:i w:val="false"/>
          <w:color w:val="000000"/>
          <w:sz w:val="28"/>
        </w:rPr>
        <w:t xml:space="preserve">
     максимальный, минимальный и номинальный диапазон частот - Гц; </w:t>
      </w:r>
      <w:r>
        <w:br/>
      </w:r>
      <w:r>
        <w:rPr>
          <w:rFonts w:ascii="Times New Roman"/>
          <w:b w:val="false"/>
          <w:i w:val="false"/>
          <w:color w:val="000000"/>
          <w:sz w:val="28"/>
        </w:rPr>
        <w:t xml:space="preserve">
     диапазон мегаватт; </w:t>
      </w:r>
      <w:r>
        <w:br/>
      </w:r>
      <w:r>
        <w:rPr>
          <w:rFonts w:ascii="Times New Roman"/>
          <w:b w:val="false"/>
          <w:i w:val="false"/>
          <w:color w:val="000000"/>
          <w:sz w:val="28"/>
        </w:rPr>
        <w:t xml:space="preserve">
     возможность автоматического управления генерацией (АGС). </w:t>
      </w:r>
      <w:r>
        <w:br/>
      </w:r>
      <w:r>
        <w:rPr>
          <w:rFonts w:ascii="Times New Roman"/>
          <w:b w:val="false"/>
          <w:i w:val="false"/>
          <w:color w:val="000000"/>
          <w:sz w:val="28"/>
        </w:rPr>
        <w:t xml:space="preserve">
     7) воздействие регулятора и обратная реакция энергоустановки. Необходимо представить следующие данные: </w:t>
      </w:r>
      <w:r>
        <w:br/>
      </w:r>
      <w:r>
        <w:rPr>
          <w:rFonts w:ascii="Times New Roman"/>
          <w:b w:val="false"/>
          <w:i w:val="false"/>
          <w:color w:val="000000"/>
          <w:sz w:val="28"/>
        </w:rPr>
        <w:t xml:space="preserve">
     устойчивая реакция на изменение частоты - мегаватт/Гц; </w:t>
      </w:r>
      <w:r>
        <w:br/>
      </w:r>
      <w:r>
        <w:rPr>
          <w:rFonts w:ascii="Times New Roman"/>
          <w:b w:val="false"/>
          <w:i w:val="false"/>
          <w:color w:val="000000"/>
          <w:sz w:val="28"/>
        </w:rPr>
        <w:t xml:space="preserve">
     неустойчивая реакция на изменение частоты - мегаватт/Гц; </w:t>
      </w:r>
      <w:r>
        <w:br/>
      </w:r>
      <w:r>
        <w:rPr>
          <w:rFonts w:ascii="Times New Roman"/>
          <w:b w:val="false"/>
          <w:i w:val="false"/>
          <w:color w:val="000000"/>
          <w:sz w:val="28"/>
        </w:rPr>
        <w:t xml:space="preserve">
     постоянная времени регулятора (в секундах); </w:t>
      </w:r>
      <w:r>
        <w:br/>
      </w:r>
      <w:r>
        <w:rPr>
          <w:rFonts w:ascii="Times New Roman"/>
          <w:b w:val="false"/>
          <w:i w:val="false"/>
          <w:color w:val="000000"/>
          <w:sz w:val="28"/>
        </w:rPr>
        <w:t xml:space="preserve">
     максимальный сброс нагрузки; </w:t>
      </w:r>
      <w:r>
        <w:br/>
      </w:r>
      <w:r>
        <w:rPr>
          <w:rFonts w:ascii="Times New Roman"/>
          <w:b w:val="false"/>
          <w:i w:val="false"/>
          <w:color w:val="000000"/>
          <w:sz w:val="28"/>
        </w:rPr>
        <w:t xml:space="preserve">
     подробная информация о системе регулирования в блок-схемах с указанием функций передачи отдельных элементов и единиц измерения - схемы; </w:t>
      </w:r>
      <w:r>
        <w:br/>
      </w:r>
      <w:r>
        <w:rPr>
          <w:rFonts w:ascii="Times New Roman"/>
          <w:b w:val="false"/>
          <w:i w:val="false"/>
          <w:color w:val="000000"/>
          <w:sz w:val="28"/>
        </w:rPr>
        <w:t xml:space="preserve">
     динамическая модель системы валов турбогенератора в общем виде с указанием инерции компонентов, демпфирования и жесткости валов; </w:t>
      </w:r>
      <w:r>
        <w:br/>
      </w:r>
      <w:r>
        <w:rPr>
          <w:rFonts w:ascii="Times New Roman"/>
          <w:b w:val="false"/>
          <w:i w:val="false"/>
          <w:color w:val="000000"/>
          <w:sz w:val="28"/>
        </w:rPr>
        <w:t xml:space="preserve">
     собственное демпфирование типов крутильного колебания валов (для каждого типа модели частоту, логарифмический декремент); </w:t>
      </w:r>
      <w:r>
        <w:br/>
      </w:r>
      <w:r>
        <w:rPr>
          <w:rFonts w:ascii="Times New Roman"/>
          <w:b w:val="false"/>
          <w:i w:val="false"/>
          <w:color w:val="000000"/>
          <w:sz w:val="28"/>
        </w:rPr>
        <w:t xml:space="preserve">
     вырабатываемая мощность на каждом этапе работы паровой турбины (высокое, промежуточное и низкое давление на единицу максимальной мощности); </w:t>
      </w:r>
      <w:r>
        <w:br/>
      </w:r>
      <w:r>
        <w:rPr>
          <w:rFonts w:ascii="Times New Roman"/>
          <w:b w:val="false"/>
          <w:i w:val="false"/>
          <w:color w:val="000000"/>
          <w:sz w:val="28"/>
        </w:rPr>
        <w:t xml:space="preserve">
     постоянные времени этапа и промежуточного перегрева; </w:t>
      </w:r>
      <w:r>
        <w:br/>
      </w:r>
      <w:r>
        <w:rPr>
          <w:rFonts w:ascii="Times New Roman"/>
          <w:b w:val="false"/>
          <w:i w:val="false"/>
          <w:color w:val="000000"/>
          <w:sz w:val="28"/>
        </w:rPr>
        <w:t xml:space="preserve">
     параметры регулирования котла и уставки; </w:t>
      </w:r>
      <w:r>
        <w:br/>
      </w:r>
      <w:r>
        <w:rPr>
          <w:rFonts w:ascii="Times New Roman"/>
          <w:b w:val="false"/>
          <w:i w:val="false"/>
          <w:color w:val="000000"/>
          <w:sz w:val="28"/>
        </w:rPr>
        <w:t xml:space="preserve">
     общая блок-схема системы автоматического управления блоком "котел - турбина". </w:t>
      </w:r>
      <w:r>
        <w:br/>
      </w:r>
      <w:r>
        <w:rPr>
          <w:rFonts w:ascii="Times New Roman"/>
          <w:b w:val="false"/>
          <w:i w:val="false"/>
          <w:color w:val="000000"/>
          <w:sz w:val="28"/>
        </w:rPr>
        <w:t>
     8) данные о значениях уставок приборов релейной защиты энергоустановки.</w:t>
      </w:r>
      <w:r>
        <w:br/>
      </w:r>
      <w:r>
        <w:rPr>
          <w:rFonts w:ascii="Times New Roman"/>
          <w:b w:val="false"/>
          <w:i w:val="false"/>
          <w:color w:val="000000"/>
          <w:sz w:val="28"/>
        </w:rPr>
        <w:t xml:space="preserve">
     Уставки следующей защиты: </w:t>
      </w:r>
      <w:r>
        <w:br/>
      </w:r>
      <w:r>
        <w:rPr>
          <w:rFonts w:ascii="Times New Roman"/>
          <w:b w:val="false"/>
          <w:i w:val="false"/>
          <w:color w:val="000000"/>
          <w:sz w:val="28"/>
        </w:rPr>
        <w:t xml:space="preserve">
     потеря возбуждения; </w:t>
      </w:r>
      <w:r>
        <w:br/>
      </w:r>
      <w:r>
        <w:rPr>
          <w:rFonts w:ascii="Times New Roman"/>
          <w:b w:val="false"/>
          <w:i w:val="false"/>
          <w:color w:val="000000"/>
          <w:sz w:val="28"/>
        </w:rPr>
        <w:t xml:space="preserve">
     перевозбуждение/недовозбуждение; </w:t>
      </w:r>
      <w:r>
        <w:br/>
      </w:r>
      <w:r>
        <w:rPr>
          <w:rFonts w:ascii="Times New Roman"/>
          <w:b w:val="false"/>
          <w:i w:val="false"/>
          <w:color w:val="000000"/>
          <w:sz w:val="28"/>
        </w:rPr>
        <w:t xml:space="preserve">
     дифференциал; </w:t>
      </w:r>
      <w:r>
        <w:br/>
      </w:r>
      <w:r>
        <w:rPr>
          <w:rFonts w:ascii="Times New Roman"/>
          <w:b w:val="false"/>
          <w:i w:val="false"/>
          <w:color w:val="000000"/>
          <w:sz w:val="28"/>
        </w:rPr>
        <w:t xml:space="preserve">
     обратная последовательность чередования фаз. </w:t>
      </w:r>
      <w:r>
        <w:br/>
      </w:r>
      <w:r>
        <w:rPr>
          <w:rFonts w:ascii="Times New Roman"/>
          <w:b w:val="false"/>
          <w:i w:val="false"/>
          <w:color w:val="000000"/>
          <w:sz w:val="28"/>
        </w:rPr>
        <w:t xml:space="preserve">
     9) управляющие данные. Подробная информация о контуре возбуждения в виде блок-схем с указанием функций передачи каждого элемента и единицы измерения. </w:t>
      </w:r>
      <w:r>
        <w:br/>
      </w:r>
      <w:r>
        <w:rPr>
          <w:rFonts w:ascii="Times New Roman"/>
          <w:b w:val="false"/>
          <w:i w:val="false"/>
          <w:color w:val="000000"/>
          <w:sz w:val="28"/>
        </w:rPr>
        <w:t xml:space="preserve">
     Уставки для следующих средств управления: </w:t>
      </w:r>
      <w:r>
        <w:br/>
      </w:r>
      <w:r>
        <w:rPr>
          <w:rFonts w:ascii="Times New Roman"/>
          <w:b w:val="false"/>
          <w:i w:val="false"/>
          <w:color w:val="000000"/>
          <w:sz w:val="28"/>
        </w:rPr>
        <w:t xml:space="preserve">
     ограничитель пере/недовозбуждения; </w:t>
      </w:r>
      <w:r>
        <w:br/>
      </w:r>
      <w:r>
        <w:rPr>
          <w:rFonts w:ascii="Times New Roman"/>
          <w:b w:val="false"/>
          <w:i w:val="false"/>
          <w:color w:val="000000"/>
          <w:sz w:val="28"/>
        </w:rPr>
        <w:t xml:space="preserve">
     ограничитель тока статора (если есть); </w:t>
      </w:r>
      <w:r>
        <w:br/>
      </w:r>
      <w:r>
        <w:rPr>
          <w:rFonts w:ascii="Times New Roman"/>
          <w:b w:val="false"/>
          <w:i w:val="false"/>
          <w:color w:val="000000"/>
          <w:sz w:val="28"/>
        </w:rPr>
        <w:t xml:space="preserve">
     запрещающий ручной ограничитель; </w:t>
      </w:r>
      <w:r>
        <w:br/>
      </w:r>
      <w:r>
        <w:rPr>
          <w:rFonts w:ascii="Times New Roman"/>
          <w:b w:val="false"/>
          <w:i w:val="false"/>
          <w:color w:val="000000"/>
          <w:sz w:val="28"/>
        </w:rPr>
        <w:t xml:space="preserve">
     компенсация падения нагрузки/разделение (если есть); </w:t>
      </w:r>
      <w:r>
        <w:br/>
      </w:r>
      <w:r>
        <w:rPr>
          <w:rFonts w:ascii="Times New Roman"/>
          <w:b w:val="false"/>
          <w:i w:val="false"/>
          <w:color w:val="000000"/>
          <w:sz w:val="28"/>
        </w:rPr>
        <w:t xml:space="preserve">
     ограничитель напряжение/частота (если есть). </w:t>
      </w:r>
      <w:r>
        <w:br/>
      </w:r>
      <w:r>
        <w:rPr>
          <w:rFonts w:ascii="Times New Roman"/>
          <w:b w:val="false"/>
          <w:i w:val="false"/>
          <w:color w:val="000000"/>
          <w:sz w:val="28"/>
        </w:rPr>
        <w:t xml:space="preserve">
     10) технические данные по оборудованию. Необходимо представить следующие технические данные по оборудованию. </w:t>
      </w:r>
      <w:r>
        <w:br/>
      </w:r>
      <w:r>
        <w:rPr>
          <w:rFonts w:ascii="Times New Roman"/>
          <w:b w:val="false"/>
          <w:i w:val="false"/>
          <w:color w:val="000000"/>
          <w:sz w:val="28"/>
        </w:rPr>
        <w:t xml:space="preserve">
     Данные о координации изоляции, включающие: </w:t>
      </w:r>
      <w:r>
        <w:br/>
      </w:r>
      <w:r>
        <w:rPr>
          <w:rFonts w:ascii="Times New Roman"/>
          <w:b w:val="false"/>
          <w:i w:val="false"/>
          <w:color w:val="000000"/>
          <w:sz w:val="28"/>
        </w:rPr>
        <w:t xml:space="preserve">
     номинальное импульсное выдерживаемое напряжение при ударах молнии - кВ; </w:t>
      </w:r>
      <w:r>
        <w:br/>
      </w:r>
      <w:r>
        <w:rPr>
          <w:rFonts w:ascii="Times New Roman"/>
          <w:b w:val="false"/>
          <w:i w:val="false"/>
          <w:color w:val="000000"/>
          <w:sz w:val="28"/>
        </w:rPr>
        <w:t xml:space="preserve">
     номинальное кратковременное выдерживаемое напряжение промышленной частоты - кВ; </w:t>
      </w:r>
      <w:r>
        <w:br/>
      </w:r>
      <w:r>
        <w:rPr>
          <w:rFonts w:ascii="Times New Roman"/>
          <w:b w:val="false"/>
          <w:i w:val="false"/>
          <w:color w:val="000000"/>
          <w:sz w:val="28"/>
        </w:rPr>
        <w:t xml:space="preserve">
     максимальный ток цепи; </w:t>
      </w:r>
      <w:r>
        <w:br/>
      </w:r>
      <w:r>
        <w:rPr>
          <w:rFonts w:ascii="Times New Roman"/>
          <w:b w:val="false"/>
          <w:i w:val="false"/>
          <w:color w:val="000000"/>
          <w:sz w:val="28"/>
        </w:rPr>
        <w:t xml:space="preserve">
     номинальный кратковременный выдерживаемый ток; </w:t>
      </w:r>
      <w:r>
        <w:br/>
      </w:r>
      <w:r>
        <w:rPr>
          <w:rFonts w:ascii="Times New Roman"/>
          <w:b w:val="false"/>
          <w:i w:val="false"/>
          <w:color w:val="000000"/>
          <w:sz w:val="28"/>
        </w:rPr>
        <w:t xml:space="preserve">
     условия окружающей среды, в которых используется такой ток; </w:t>
      </w:r>
      <w:r>
        <w:br/>
      </w:r>
      <w:r>
        <w:rPr>
          <w:rFonts w:ascii="Times New Roman"/>
          <w:b w:val="false"/>
          <w:i w:val="false"/>
          <w:color w:val="000000"/>
          <w:sz w:val="28"/>
        </w:rPr>
        <w:t xml:space="preserve">
     метод заземления и номинальный ток; </w:t>
      </w:r>
      <w:r>
        <w:br/>
      </w:r>
      <w:r>
        <w:rPr>
          <w:rFonts w:ascii="Times New Roman"/>
          <w:b w:val="false"/>
          <w:i w:val="false"/>
          <w:color w:val="000000"/>
          <w:sz w:val="28"/>
        </w:rPr>
        <w:t xml:space="preserve">
     загрязнение изоляции. </w:t>
      </w:r>
      <w:r>
        <w:br/>
      </w:r>
      <w:r>
        <w:rPr>
          <w:rFonts w:ascii="Times New Roman"/>
          <w:b w:val="false"/>
          <w:i w:val="false"/>
          <w:color w:val="000000"/>
          <w:sz w:val="28"/>
        </w:rPr>
        <w:t xml:space="preserve">
     Данные, поступающие с удаленных пунктов, и требования к передаче данных. </w:t>
      </w:r>
      <w:r>
        <w:br/>
      </w:r>
      <w:r>
        <w:rPr>
          <w:rFonts w:ascii="Times New Roman"/>
          <w:b w:val="false"/>
          <w:i w:val="false"/>
          <w:color w:val="000000"/>
          <w:sz w:val="28"/>
        </w:rPr>
        <w:t xml:space="preserve">
     Данные об измерительном оборудовании: </w:t>
      </w:r>
      <w:r>
        <w:br/>
      </w:r>
      <w:r>
        <w:rPr>
          <w:rFonts w:ascii="Times New Roman"/>
          <w:b w:val="false"/>
          <w:i w:val="false"/>
          <w:color w:val="000000"/>
          <w:sz w:val="28"/>
        </w:rPr>
        <w:t xml:space="preserve">
     коэффициенты ТН и ТТ и сертификат проверки. </w:t>
      </w:r>
      <w:r>
        <w:br/>
      </w:r>
      <w:r>
        <w:rPr>
          <w:rFonts w:ascii="Times New Roman"/>
          <w:b w:val="false"/>
          <w:i w:val="false"/>
          <w:color w:val="000000"/>
          <w:sz w:val="28"/>
        </w:rPr>
        <w:t xml:space="preserve">
     Данные о конфигурации и однолинейных схемах сети. </w:t>
      </w:r>
      <w:r>
        <w:br/>
      </w:r>
      <w:r>
        <w:rPr>
          <w:rFonts w:ascii="Times New Roman"/>
          <w:b w:val="false"/>
          <w:i w:val="false"/>
          <w:color w:val="000000"/>
          <w:sz w:val="28"/>
        </w:rPr>
        <w:t xml:space="preserve">
     Данные защиты для точек присоединения: </w:t>
      </w:r>
      <w:r>
        <w:br/>
      </w:r>
      <w:r>
        <w:rPr>
          <w:rFonts w:ascii="Times New Roman"/>
          <w:b w:val="false"/>
          <w:i w:val="false"/>
          <w:color w:val="000000"/>
          <w:sz w:val="28"/>
        </w:rPr>
        <w:t xml:space="preserve">
     область действия всех средств защиты на линиях электропередачи или кабелях - % на базе 100 МВА; </w:t>
      </w:r>
      <w:r>
        <w:br/>
      </w:r>
      <w:r>
        <w:rPr>
          <w:rFonts w:ascii="Times New Roman"/>
          <w:b w:val="false"/>
          <w:i w:val="false"/>
          <w:color w:val="000000"/>
          <w:sz w:val="28"/>
        </w:rPr>
        <w:t xml:space="preserve">
     число средств защиты на каждой линии; </w:t>
      </w:r>
      <w:r>
        <w:br/>
      </w:r>
      <w:r>
        <w:rPr>
          <w:rFonts w:ascii="Times New Roman"/>
          <w:b w:val="false"/>
          <w:i w:val="false"/>
          <w:color w:val="000000"/>
          <w:sz w:val="28"/>
        </w:rPr>
        <w:t xml:space="preserve">
     общее время устранения повреждения на близлежащих и удаленных объектах; </w:t>
      </w:r>
      <w:r>
        <w:br/>
      </w:r>
      <w:r>
        <w:rPr>
          <w:rFonts w:ascii="Times New Roman"/>
          <w:b w:val="false"/>
          <w:i w:val="false"/>
          <w:color w:val="000000"/>
          <w:sz w:val="28"/>
        </w:rPr>
        <w:t xml:space="preserve">
     подробные данные об автоматическом повторном включении линии. </w:t>
      </w:r>
      <w:r>
        <w:br/>
      </w:r>
      <w:r>
        <w:rPr>
          <w:rFonts w:ascii="Times New Roman"/>
          <w:b w:val="false"/>
          <w:i w:val="false"/>
          <w:color w:val="000000"/>
          <w:sz w:val="28"/>
        </w:rPr>
        <w:t xml:space="preserve">
     Данные по установке выдержки времени для всех переключателей ответвлений трансформатора. </w:t>
      </w:r>
      <w:r>
        <w:br/>
      </w:r>
      <w:r>
        <w:rPr>
          <w:rFonts w:ascii="Times New Roman"/>
          <w:b w:val="false"/>
          <w:i w:val="false"/>
          <w:color w:val="000000"/>
          <w:sz w:val="28"/>
        </w:rPr>
        <w:t xml:space="preserve">
      Данные о компенсации реактивной мощности - местонахождение, номинальное значение, индуктивность, сопротивление, данные о специальных средствах регулирования и переключении всех шунтирующих реакторов и/или батарей конденсатора. </w:t>
      </w:r>
    </w:p>
    <w:bookmarkEnd w:id="25"/>
    <w:bookmarkStart w:name="z30" w:id="26"/>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5. Сетевые данные (предоставляемые СО пользователям) </w:t>
      </w:r>
    </w:p>
    <w:bookmarkEnd w:id="26"/>
    <w:bookmarkStart w:name="z31" w:id="27"/>
    <w:p>
      <w:pPr>
        <w:spacing w:after="0"/>
        <w:ind w:left="0"/>
        <w:jc w:val="both"/>
      </w:pPr>
      <w:r>
        <w:rPr>
          <w:rFonts w:ascii="Times New Roman"/>
          <w:b w:val="false"/>
          <w:i w:val="false"/>
          <w:color w:val="000000"/>
          <w:sz w:val="28"/>
        </w:rPr>
        <w:t xml:space="preserve">
      53. Чтобы пользователи могли моделировать свои электрические сети, СО представляет пользователям следующую информацию: </w:t>
      </w:r>
      <w:r>
        <w:br/>
      </w:r>
      <w:r>
        <w:rPr>
          <w:rFonts w:ascii="Times New Roman"/>
          <w:b w:val="false"/>
          <w:i w:val="false"/>
          <w:color w:val="000000"/>
          <w:sz w:val="28"/>
        </w:rPr>
        <w:t>
      1) подпитка симметричным трехфазным током КЗ во время повреждения;</w:t>
      </w:r>
      <w:r>
        <w:br/>
      </w:r>
      <w:r>
        <w:rPr>
          <w:rFonts w:ascii="Times New Roman"/>
          <w:b w:val="false"/>
          <w:i w:val="false"/>
          <w:color w:val="000000"/>
          <w:sz w:val="28"/>
        </w:rPr>
        <w:t xml:space="preserve">
      2) подпитка симметричным трехфазным током КЗ после существенного ухудшения сверхпереходного тока повреждения; </w:t>
      </w:r>
      <w:r>
        <w:br/>
      </w:r>
      <w:r>
        <w:rPr>
          <w:rFonts w:ascii="Times New Roman"/>
          <w:b w:val="false"/>
          <w:i w:val="false"/>
          <w:color w:val="000000"/>
          <w:sz w:val="28"/>
        </w:rPr>
        <w:t xml:space="preserve">
      3) внутреннее нулевое сопротивление источника питания и значения реактивного сопротивления в точке подключения соответствующее максимальной подпитке; </w:t>
      </w:r>
      <w:r>
        <w:br/>
      </w:r>
      <w:r>
        <w:rPr>
          <w:rFonts w:ascii="Times New Roman"/>
          <w:b w:val="false"/>
          <w:i w:val="false"/>
          <w:color w:val="000000"/>
          <w:sz w:val="28"/>
        </w:rPr>
        <w:t xml:space="preserve">
     4) значение напряжения до повреждения, использованное при расчете максимального тока повреждения; </w:t>
      </w:r>
      <w:r>
        <w:br/>
      </w:r>
      <w:r>
        <w:rPr>
          <w:rFonts w:ascii="Times New Roman"/>
          <w:b w:val="false"/>
          <w:i w:val="false"/>
          <w:color w:val="000000"/>
          <w:sz w:val="28"/>
        </w:rPr>
        <w:t>
     5) коэффициент прямой последовательности х/r во время повреждения;</w:t>
      </w:r>
      <w:r>
        <w:br/>
      </w:r>
      <w:r>
        <w:rPr>
          <w:rFonts w:ascii="Times New Roman"/>
          <w:b w:val="false"/>
          <w:i w:val="false"/>
          <w:color w:val="000000"/>
          <w:sz w:val="28"/>
        </w:rPr>
        <w:t xml:space="preserve">
     6) значения сопротивления обратной последовательности и реактивного сопротивления электрической сети в точке подключения; </w:t>
      </w:r>
      <w:r>
        <w:br/>
      </w:r>
      <w:r>
        <w:rPr>
          <w:rFonts w:ascii="Times New Roman"/>
          <w:b w:val="false"/>
          <w:i w:val="false"/>
          <w:color w:val="000000"/>
          <w:sz w:val="28"/>
        </w:rPr>
        <w:t>
     7) значения соответствующего полного сопротивления нулевой последовательности;</w:t>
      </w:r>
      <w:r>
        <w:br/>
      </w:r>
      <w:r>
        <w:rPr>
          <w:rFonts w:ascii="Times New Roman"/>
          <w:b w:val="false"/>
          <w:i w:val="false"/>
          <w:color w:val="000000"/>
          <w:sz w:val="28"/>
        </w:rPr>
        <w:t xml:space="preserve">
     8) так как для части электрической сети напряжением 1150, 500 и 220 кВ будет рассчитан эквивалент, СО представляет соответствующие данные о трансформаторе. </w:t>
      </w:r>
    </w:p>
    <w:bookmarkEnd w:id="27"/>
    <w:bookmarkStart w:name="z185" w:id="28"/>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6. Предварительные данные об объекте </w:t>
      </w:r>
    </w:p>
    <w:bookmarkEnd w:id="28"/>
    <w:p>
      <w:pPr>
        <w:spacing w:after="0"/>
        <w:ind w:left="0"/>
        <w:jc w:val="both"/>
      </w:pPr>
      <w:r>
        <w:rPr>
          <w:rFonts w:ascii="Times New Roman"/>
          <w:b w:val="false"/>
          <w:i w:val="false"/>
          <w:color w:val="000000"/>
          <w:sz w:val="28"/>
        </w:rPr>
        <w:t xml:space="preserve">     54. Каждая ЭПО при подаче заявки СО на новое подключение или модификацию существующего подключения представляет следующую информацию для проведения оценки заявки. </w:t>
      </w:r>
      <w:r>
        <w:br/>
      </w:r>
      <w:r>
        <w:rPr>
          <w:rFonts w:ascii="Times New Roman"/>
          <w:b w:val="false"/>
          <w:i w:val="false"/>
          <w:color w:val="000000"/>
          <w:sz w:val="28"/>
        </w:rPr>
        <w:t>
     55. Заявка на присоединение (данные об энергоустановке) должна содержать:</w:t>
      </w:r>
      <w:r>
        <w:br/>
      </w:r>
      <w:r>
        <w:rPr>
          <w:rFonts w:ascii="Times New Roman"/>
          <w:b w:val="false"/>
          <w:i w:val="false"/>
          <w:color w:val="000000"/>
          <w:sz w:val="28"/>
        </w:rPr>
        <w:t xml:space="preserve">
     1) название и тип установки; </w:t>
      </w:r>
      <w:r>
        <w:br/>
      </w:r>
      <w:r>
        <w:rPr>
          <w:rFonts w:ascii="Times New Roman"/>
          <w:b w:val="false"/>
          <w:i w:val="false"/>
          <w:color w:val="000000"/>
          <w:sz w:val="28"/>
        </w:rPr>
        <w:t xml:space="preserve">
     2) предпочтительное расположение участка (перечень альтернативных вариантов); </w:t>
      </w:r>
      <w:r>
        <w:br/>
      </w:r>
      <w:r>
        <w:rPr>
          <w:rFonts w:ascii="Times New Roman"/>
          <w:b w:val="false"/>
          <w:i w:val="false"/>
          <w:color w:val="000000"/>
          <w:sz w:val="28"/>
        </w:rPr>
        <w:t xml:space="preserve">
     3) допустимая передача мощности всей установки (максимальная в мегаватт и/или в МВА); </w:t>
      </w:r>
      <w:r>
        <w:br/>
      </w:r>
      <w:r>
        <w:rPr>
          <w:rFonts w:ascii="Times New Roman"/>
          <w:b w:val="false"/>
          <w:i w:val="false"/>
          <w:color w:val="000000"/>
          <w:sz w:val="28"/>
        </w:rPr>
        <w:t xml:space="preserve">
     4) ожидаемая производительность (мегаватт/час в месяц); </w:t>
      </w:r>
      <w:r>
        <w:br/>
      </w:r>
      <w:r>
        <w:rPr>
          <w:rFonts w:ascii="Times New Roman"/>
          <w:b w:val="false"/>
          <w:i w:val="false"/>
          <w:color w:val="000000"/>
          <w:sz w:val="28"/>
        </w:rPr>
        <w:t xml:space="preserve">
     5) ожидаемое энергопотребление вспомогательной системы; </w:t>
      </w:r>
      <w:r>
        <w:br/>
      </w:r>
      <w:r>
        <w:rPr>
          <w:rFonts w:ascii="Times New Roman"/>
          <w:b w:val="false"/>
          <w:i w:val="false"/>
          <w:color w:val="000000"/>
          <w:sz w:val="28"/>
        </w:rPr>
        <w:t xml:space="preserve">
     6) тип установки и конфигурация; </w:t>
      </w:r>
      <w:r>
        <w:br/>
      </w:r>
      <w:r>
        <w:rPr>
          <w:rFonts w:ascii="Times New Roman"/>
          <w:b w:val="false"/>
          <w:i w:val="false"/>
          <w:color w:val="000000"/>
          <w:sz w:val="28"/>
        </w:rPr>
        <w:t xml:space="preserve">
     7) природа любой возмущающей нагрузки; </w:t>
      </w:r>
      <w:r>
        <w:br/>
      </w:r>
      <w:r>
        <w:rPr>
          <w:rFonts w:ascii="Times New Roman"/>
          <w:b w:val="false"/>
          <w:i w:val="false"/>
          <w:color w:val="000000"/>
          <w:sz w:val="28"/>
        </w:rPr>
        <w:t xml:space="preserve">
     8) технология, используемая предлагаемой энергоустановкой; </w:t>
      </w:r>
      <w:r>
        <w:br/>
      </w:r>
      <w:r>
        <w:rPr>
          <w:rFonts w:ascii="Times New Roman"/>
          <w:b w:val="false"/>
          <w:i w:val="false"/>
          <w:color w:val="000000"/>
          <w:sz w:val="28"/>
        </w:rPr>
        <w:t xml:space="preserve">
     9) дата пуска в эксплуатацию; </w:t>
      </w:r>
      <w:r>
        <w:br/>
      </w:r>
      <w:r>
        <w:rPr>
          <w:rFonts w:ascii="Times New Roman"/>
          <w:b w:val="false"/>
          <w:i w:val="false"/>
          <w:color w:val="000000"/>
          <w:sz w:val="28"/>
        </w:rPr>
        <w:t xml:space="preserve">
     10) минимальная генерация в мегаваттах (МВт); </w:t>
      </w:r>
      <w:r>
        <w:br/>
      </w:r>
      <w:r>
        <w:rPr>
          <w:rFonts w:ascii="Times New Roman"/>
          <w:b w:val="false"/>
          <w:i w:val="false"/>
          <w:color w:val="000000"/>
          <w:sz w:val="28"/>
        </w:rPr>
        <w:t xml:space="preserve">
     11) номинальные значения МВА, мегаватт, переходное реактивное сопротивление по продольной оси, отношение короткого замыкания, постоянная инерции энергоустановки; </w:t>
      </w:r>
      <w:r>
        <w:br/>
      </w:r>
      <w:r>
        <w:rPr>
          <w:rFonts w:ascii="Times New Roman"/>
          <w:b w:val="false"/>
          <w:i w:val="false"/>
          <w:color w:val="000000"/>
          <w:sz w:val="28"/>
        </w:rPr>
        <w:t xml:space="preserve">
     12) номинальное значение МВА повышающего трансформатора и реактивное сопротивление прямой последовательности (при мах/мin ответвлений); </w:t>
      </w:r>
      <w:r>
        <w:br/>
      </w:r>
      <w:r>
        <w:rPr>
          <w:rFonts w:ascii="Times New Roman"/>
          <w:b w:val="false"/>
          <w:i w:val="false"/>
          <w:color w:val="000000"/>
          <w:sz w:val="28"/>
        </w:rPr>
        <w:t xml:space="preserve">
     13) подробные данные о типе и категории возбудителя, например возбудитель роторного или стационарного типа. </w:t>
      </w:r>
    </w:p>
    <w:bookmarkStart w:name="z173" w:id="29"/>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7. Планирование региональной электрической сети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Название с дополнениями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29"/>
    <w:p>
      <w:pPr>
        <w:spacing w:after="0"/>
        <w:ind w:left="0"/>
        <w:jc w:val="both"/>
      </w:pPr>
      <w:r>
        <w:rPr>
          <w:rFonts w:ascii="Times New Roman"/>
          <w:b w:val="false"/>
          <w:i w:val="false"/>
          <w:color w:val="000000"/>
          <w:sz w:val="28"/>
        </w:rPr>
        <w:t xml:space="preserve">      56. Необходимо, чтобы региональная электрическая сеть соответствовала обязательным требованиям, установленными нормативными документами. </w:t>
      </w:r>
      <w:r>
        <w:br/>
      </w:r>
      <w:r>
        <w:rPr>
          <w:rFonts w:ascii="Times New Roman"/>
          <w:b w:val="false"/>
          <w:i w:val="false"/>
          <w:color w:val="000000"/>
          <w:sz w:val="28"/>
        </w:rPr>
        <w:t xml:space="preserve">
      57. Электросетевая компания развивает и поддерживает эффективную, надежную и координированную систему электроснабжения, которая являлась бы при этом как экономичной, так и безопасной. </w:t>
      </w:r>
      <w:r>
        <w:br/>
      </w:r>
      <w:r>
        <w:rPr>
          <w:rFonts w:ascii="Times New Roman"/>
          <w:b w:val="false"/>
          <w:i w:val="false"/>
          <w:color w:val="000000"/>
          <w:sz w:val="28"/>
        </w:rPr>
        <w:t xml:space="preserve">
      58. Для планирования развития региональных электрических сетей следует руководствоваться соответствующими нормативными документами. </w:t>
      </w:r>
      <w:r>
        <w:br/>
      </w:r>
      <w:r>
        <w:rPr>
          <w:rFonts w:ascii="Times New Roman"/>
          <w:b w:val="false"/>
          <w:i w:val="false"/>
          <w:color w:val="000000"/>
          <w:sz w:val="28"/>
        </w:rPr>
        <w:t xml:space="preserve">
      Региональная электрическая сеть должна обеспечить энергоснабжение потребителей в соответствии с категориями по надежности поставок энергии. </w:t>
      </w:r>
      <w:r>
        <w:br/>
      </w:r>
      <w:r>
        <w:rPr>
          <w:rFonts w:ascii="Times New Roman"/>
          <w:b w:val="false"/>
          <w:i w:val="false"/>
          <w:color w:val="000000"/>
          <w:sz w:val="28"/>
        </w:rPr>
        <w:t xml:space="preserve">
      При первой категории энергоснабжение должно обеспечиваться от двух независимых энергоисточников с перерывами только во время операций по смене энергоисточников. Третий источник должен предоставляться для любых специальных групп нагрузок. </w:t>
      </w:r>
      <w:r>
        <w:br/>
      </w:r>
      <w:r>
        <w:rPr>
          <w:rFonts w:ascii="Times New Roman"/>
          <w:b w:val="false"/>
          <w:i w:val="false"/>
          <w:color w:val="000000"/>
          <w:sz w:val="28"/>
        </w:rPr>
        <w:t xml:space="preserve">
      При второй категории энергоснабжение должно обеспечиваться от двух независимых энергоисточников с перерывами на периоды, необходимые для выполнения операций по смене источников диспетчером или эксплуатационной командой на участке. </w:t>
      </w:r>
      <w:r>
        <w:br/>
      </w:r>
      <w:r>
        <w:rPr>
          <w:rFonts w:ascii="Times New Roman"/>
          <w:b w:val="false"/>
          <w:i w:val="false"/>
          <w:color w:val="000000"/>
          <w:sz w:val="28"/>
        </w:rPr>
        <w:t xml:space="preserve">
      При третьей категории энергоснабжение должно обеспечиваться от одного энергоисточника при условии, что период перерыва в энергоснабжении равен только одному дню, если перерыв вызван ремонтными работами или текущим техобслуживанием. </w:t>
      </w:r>
      <w:r>
        <w:br/>
      </w:r>
      <w:r>
        <w:rPr>
          <w:rFonts w:ascii="Times New Roman"/>
          <w:b w:val="false"/>
          <w:i w:val="false"/>
          <w:color w:val="000000"/>
          <w:sz w:val="28"/>
        </w:rPr>
        <w:t xml:space="preserve">
      59. Принципы построения, применяемые в региональных электрических сетях, оборудование и материалы должны соответствовать государственным стандартам, техническим спецификациям и другим техническим положениям. </w:t>
      </w:r>
      <w:r>
        <w:br/>
      </w:r>
      <w:r>
        <w:rPr>
          <w:rFonts w:ascii="Times New Roman"/>
          <w:b w:val="false"/>
          <w:i w:val="false"/>
          <w:color w:val="000000"/>
          <w:sz w:val="28"/>
        </w:rPr>
        <w:t xml:space="preserve">
      Данный пункт излагает принципы построения для пользователей (кроме генераторов), подключенных к низковольтной стороне и запитываемых в однофазной или трехфазной цепи с защитой предохранителями и другими устройствами при номинальном токе в 100 Ампер или меньше. </w:t>
      </w:r>
      <w:r>
        <w:br/>
      </w:r>
      <w:r>
        <w:rPr>
          <w:rFonts w:ascii="Times New Roman"/>
          <w:b w:val="false"/>
          <w:i w:val="false"/>
          <w:color w:val="000000"/>
          <w:sz w:val="28"/>
        </w:rPr>
        <w:t xml:space="preserve">
      Любая электроустановка пользователя должна соответствовать требованиям настоящих Правил. </w:t>
      </w:r>
      <w:r>
        <w:br/>
      </w:r>
      <w:r>
        <w:rPr>
          <w:rFonts w:ascii="Times New Roman"/>
          <w:b w:val="false"/>
          <w:i w:val="false"/>
          <w:color w:val="000000"/>
          <w:sz w:val="28"/>
        </w:rPr>
        <w:t>
      По требованию пользователя, электросетевая компания обеспечивает соответствующей информацией по конструкции, построению и другим характеристикам сети, насколько это может быть обоснованно, включая:</w:t>
      </w:r>
      <w:r>
        <w:br/>
      </w:r>
      <w:r>
        <w:rPr>
          <w:rFonts w:ascii="Times New Roman"/>
          <w:b w:val="false"/>
          <w:i w:val="false"/>
          <w:color w:val="000000"/>
          <w:sz w:val="28"/>
        </w:rPr>
        <w:t>
      справочник по характеристикам КЗ в низковольтных цепях и системах;</w:t>
      </w:r>
      <w:r>
        <w:br/>
      </w:r>
      <w:r>
        <w:rPr>
          <w:rFonts w:ascii="Times New Roman"/>
          <w:b w:val="false"/>
          <w:i w:val="false"/>
          <w:color w:val="000000"/>
          <w:sz w:val="28"/>
        </w:rPr>
        <w:t xml:space="preserve">
      конструкционные возможности по защитному заземлению. </w:t>
      </w:r>
      <w:r>
        <w:br/>
      </w:r>
      <w:r>
        <w:rPr>
          <w:rFonts w:ascii="Times New Roman"/>
          <w:b w:val="false"/>
          <w:i w:val="false"/>
          <w:color w:val="000000"/>
          <w:sz w:val="28"/>
        </w:rPr>
        <w:t xml:space="preserve">
      1) схема региональной электрической сети должна быть гибкой, приспособленной к разным режимам передачи электрической мощности и энергии, возникающих в результате изменения нагрузок потребителей, плановых или аварийных отключений элементов сети; </w:t>
      </w:r>
      <w:r>
        <w:br/>
      </w:r>
      <w:r>
        <w:rPr>
          <w:rFonts w:ascii="Times New Roman"/>
          <w:b w:val="false"/>
          <w:i w:val="false"/>
          <w:color w:val="000000"/>
          <w:sz w:val="28"/>
        </w:rPr>
        <w:t xml:space="preserve">
      2) схема региональной электрической сети должна обеспечивать экономически и технически целесообразный уровень токов короткого замыкания (КЗ). </w:t>
      </w:r>
      <w:r>
        <w:br/>
      </w:r>
      <w:r>
        <w:rPr>
          <w:rFonts w:ascii="Times New Roman"/>
          <w:b w:val="false"/>
          <w:i w:val="false"/>
          <w:color w:val="000000"/>
          <w:sz w:val="28"/>
        </w:rPr>
        <w:t xml:space="preserve">
      60. При проектировании и строительстве региональных электрических сетей должны применяться перспективные новейшие виды выпускаемого оборудования, соответствующие государственным стандартам, техническим условиям и действующим нормативным документам. В состав технических спецификаций включаются требования по номинальному току, напряжению, току короткого замыкания, электрической прочности изоляции, коммутационным способностям, температурным пределам по нагреву, климатическим условиям, требования по механической прочности и конструктивным особенностям, а также требования по качеству. </w:t>
      </w:r>
      <w:r>
        <w:br/>
      </w:r>
      <w:r>
        <w:rPr>
          <w:rFonts w:ascii="Times New Roman"/>
          <w:b w:val="false"/>
          <w:i w:val="false"/>
          <w:color w:val="000000"/>
          <w:sz w:val="28"/>
        </w:rPr>
        <w:t xml:space="preserve">
      Спецификации оборудования, ЛЭП и кабелей должны быть такими, чтобы соответствовать эксплуатационным параметрам региональной электрической сети в рамках системы управления безопасностью, данные которой предоставляются электросетевой компании по ее требованию. </w:t>
      </w:r>
      <w:r>
        <w:br/>
      </w:r>
      <w:r>
        <w:rPr>
          <w:rFonts w:ascii="Times New Roman"/>
          <w:b w:val="false"/>
          <w:i w:val="false"/>
          <w:color w:val="000000"/>
          <w:sz w:val="28"/>
        </w:rPr>
        <w:t xml:space="preserve">
      Оборудование должно подходить для использования при рабочей частоте, в пределах расчетных напряжений и номиналов КЗ региональной электрической сети, к которой оно подключено с должным учетом возможностей по стойкости к КЗ и режимов включения и отключения. При соответствующих обстоятельствах электросетевая компания обеспечит детальной информацией по системе, по которой предстоит произвести подключение. </w:t>
      </w:r>
      <w:r>
        <w:br/>
      </w:r>
      <w:r>
        <w:rPr>
          <w:rFonts w:ascii="Times New Roman"/>
          <w:b w:val="false"/>
          <w:i w:val="false"/>
          <w:color w:val="000000"/>
          <w:sz w:val="28"/>
        </w:rPr>
        <w:t xml:space="preserve">
      Оборудование, ЛЭП и подземные кабели должны эксплуатироваться в пределах номинальных показателей по нагреву соответствующих стандартов, спецификаций и других соответствующих изданий, с учетом намеченных эксплуатационных параметров. </w:t>
      </w:r>
      <w:r>
        <w:br/>
      </w:r>
      <w:r>
        <w:rPr>
          <w:rFonts w:ascii="Times New Roman"/>
          <w:b w:val="false"/>
          <w:i w:val="false"/>
          <w:color w:val="000000"/>
          <w:sz w:val="28"/>
        </w:rPr>
        <w:t xml:space="preserve">
      61. Заземление энергоустановок выполняется в соответствии с нормативными документами. </w:t>
      </w:r>
      <w:r>
        <w:br/>
      </w:r>
      <w:r>
        <w:rPr>
          <w:rFonts w:ascii="Times New Roman"/>
          <w:b w:val="false"/>
          <w:i w:val="false"/>
          <w:color w:val="000000"/>
          <w:sz w:val="28"/>
        </w:rPr>
        <w:t xml:space="preserve">
      Мероприятия по подключению системы к контурам заземления должно проектироваться с таким расчетом, чтобы соответствовать требованиям нормативных документов. </w:t>
      </w:r>
      <w:r>
        <w:br/>
      </w:r>
      <w:r>
        <w:rPr>
          <w:rFonts w:ascii="Times New Roman"/>
          <w:b w:val="false"/>
          <w:i w:val="false"/>
          <w:color w:val="000000"/>
          <w:sz w:val="28"/>
        </w:rPr>
        <w:t>
      Спецификация по ассоциированному оборудованию должна соответствовать напряжениям, налагаемым на оборудование. Требования к системам с несколькими заземлениями детализируются в нормативных документах.</w:t>
      </w:r>
      <w:r>
        <w:br/>
      </w:r>
      <w:r>
        <w:rPr>
          <w:rFonts w:ascii="Times New Roman"/>
          <w:b w:val="false"/>
          <w:i w:val="false"/>
          <w:color w:val="000000"/>
          <w:sz w:val="28"/>
        </w:rPr>
        <w:t xml:space="preserve">
      62. Показатели и нормы качества электрической энергии в точках подключения региональной электрической сети к транспортной электрической сети должны соответствовать требованиям нормативных документов. Любое расширение или подключение к региональной электрической сети должно проектироваться так, чтобы оно не влияло на регулирование напряжением, принятое в региональной электрической сети. Информация по регулированию напряжения должна быть представлена электросетевой компанией по требованию пользователя.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62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63. Региональная электрическая сеть и система любого пользователя, подключенного к региональной электрической сети, должна предусматривать защитные средства в соответствии с требованиями нормативных документов. Стандарты и правила для защит региональной электрической сети должны соответствовать требованиями нормативных документов. </w:t>
      </w:r>
      <w:r>
        <w:br/>
      </w:r>
      <w:r>
        <w:rPr>
          <w:rFonts w:ascii="Times New Roman"/>
          <w:b w:val="false"/>
          <w:i w:val="false"/>
          <w:color w:val="000000"/>
          <w:sz w:val="28"/>
        </w:rPr>
        <w:t xml:space="preserve">
      При планировании развития региональной электрической сети должна быть предусмотрена и выбрана релейная защита, обеспечивающая селективное отключение поврежденных участков без нарушения работоспособности неповрежденных участков. Выбор распредустройства сети низкого напряжения должен быть произведен обоснованно и с учетом фактических параметров линий, трансформаторов, с настройками, обеспечивающими быстрое отключение КЗ с целью предотвращения повреждения оборудования. </w:t>
      </w:r>
      <w:r>
        <w:br/>
      </w:r>
      <w:r>
        <w:rPr>
          <w:rFonts w:ascii="Times New Roman"/>
          <w:b w:val="false"/>
          <w:i w:val="false"/>
          <w:color w:val="000000"/>
          <w:sz w:val="28"/>
        </w:rPr>
        <w:t xml:space="preserve">
      Для того, чтобы обеспечить нормальную работу региональной электрической сети, системы защит, эксплуатационные периоды, селективность и чувствительность на границе балансовой принадлежности должны быть согласованы между электросетевой компанией и пользователем при подаче заявки на подключение. Все эти данные могут быть пересмотрены электросетевой компанией с согласия пользователя. </w:t>
      </w:r>
      <w:r>
        <w:br/>
      </w:r>
      <w:r>
        <w:rPr>
          <w:rFonts w:ascii="Times New Roman"/>
          <w:b w:val="false"/>
          <w:i w:val="false"/>
          <w:color w:val="000000"/>
          <w:sz w:val="28"/>
        </w:rPr>
        <w:t xml:space="preserve">
      Чтобы подстраховать выключатель с неуспешным прерыванием токов КЗ в системах на 6кВ, 10кВ, или 35кВ или другое оборудование со сходными как у выключателя функциями, должна быть предусмотрена резервная защита посредством другого выключателя или другого оборудования со сходными, как у выключателя функциями. Во время рассмотрения заявки на подключение, электросетевая компания согласовывает с пользователем необходимость резервной защиты. Если оборудование, обеспечивающее резервную защиту, принадлежит электросетевой компании, защита может быть ограничена до пределов необходимых для удовлетворения обязательных требований по отношению к региональной электрической сети. </w:t>
      </w:r>
      <w:r>
        <w:br/>
      </w:r>
      <w:r>
        <w:rPr>
          <w:rFonts w:ascii="Times New Roman"/>
          <w:b w:val="false"/>
          <w:i w:val="false"/>
          <w:color w:val="000000"/>
          <w:sz w:val="28"/>
        </w:rPr>
        <w:t xml:space="preserve">
      Защита от перенапряжений должна предусматривать защиту ЛЭП и подстанционного оборудования от перенапряжений, вызванных грозовыми явлениями, учитывая возможность воздействия на электрическую сеть как прямых ударов молнии, так и индуцированных грозовых перенапряжений. </w:t>
      </w:r>
      <w:r>
        <w:br/>
      </w:r>
      <w:r>
        <w:rPr>
          <w:rFonts w:ascii="Times New Roman"/>
          <w:b w:val="false"/>
          <w:i w:val="false"/>
          <w:color w:val="000000"/>
          <w:sz w:val="28"/>
        </w:rPr>
        <w:t xml:space="preserve">
      В сети с изолированной нейтралью должна быть предусмотрена защита от внутренних перенапряжений путем применения компенсации емкостных токов с использованием дугогасящих реакторов, а также применение антирезонансных ТН (нейтралей) и схем их включения. </w:t>
      </w:r>
      <w:r>
        <w:br/>
      </w:r>
      <w:r>
        <w:rPr>
          <w:rFonts w:ascii="Times New Roman"/>
          <w:b w:val="false"/>
          <w:i w:val="false"/>
          <w:color w:val="000000"/>
          <w:sz w:val="28"/>
        </w:rPr>
        <w:t xml:space="preserve">
      64. Выбор спектра частот по воздушным линиям электропередач и его согласование с государственными органами Республики Казахстан возлагается на СО. Потребители, независимо от форм собственности, использующие оборудование ВЧ связи по таким линиям, должны предоставить СО подробную схему всех ВЧ каналов связи по таким линиям с указанием типов используемого оборудования и номиналов частот с привязкой к конкретным объектам. </w:t>
      </w:r>
      <w:r>
        <w:br/>
      </w:r>
      <w:r>
        <w:rPr>
          <w:rFonts w:ascii="Times New Roman"/>
          <w:b w:val="false"/>
          <w:i w:val="false"/>
          <w:color w:val="000000"/>
          <w:sz w:val="28"/>
        </w:rPr>
        <w:t xml:space="preserve">
      Другие типы систем передачи сигналов могут быть использованы пользователем в региональной электрической сети только после согласования с электросетевой компанией. </w:t>
      </w:r>
    </w:p>
    <w:bookmarkStart w:name="z33" w:id="30"/>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8. Содержание Плана развития региональной электрической сети </w:t>
      </w:r>
    </w:p>
    <w:bookmarkEnd w:id="30"/>
    <w:bookmarkStart w:name="z34" w:id="31"/>
    <w:p>
      <w:pPr>
        <w:spacing w:after="0"/>
        <w:ind w:left="0"/>
        <w:jc w:val="both"/>
      </w:pPr>
      <w:r>
        <w:rPr>
          <w:rFonts w:ascii="Times New Roman"/>
          <w:b w:val="false"/>
          <w:i w:val="false"/>
          <w:color w:val="000000"/>
          <w:sz w:val="28"/>
        </w:rPr>
        <w:t xml:space="preserve">
      65. Каждый год электросетевая компания разрабатывает план развития региональной электрической сети (ПРРЭС) с детализацией схемы существующей сети и действительный в течение трех лет. </w:t>
      </w:r>
      <w:r>
        <w:br/>
      </w:r>
      <w:r>
        <w:rPr>
          <w:rFonts w:ascii="Times New Roman"/>
          <w:b w:val="false"/>
          <w:i w:val="false"/>
          <w:color w:val="000000"/>
          <w:sz w:val="28"/>
        </w:rPr>
        <w:t xml:space="preserve">
      66. Каждая электросетевая компания создает схему с учетом всех электросетевых компаний и пользователей, находящихся в сфере охвата данной электросетевой компанией. </w:t>
      </w:r>
      <w:r>
        <w:br/>
      </w:r>
      <w:r>
        <w:rPr>
          <w:rFonts w:ascii="Times New Roman"/>
          <w:b w:val="false"/>
          <w:i w:val="false"/>
          <w:color w:val="000000"/>
          <w:sz w:val="28"/>
        </w:rPr>
        <w:t xml:space="preserve">
      67. ППРС включает следующие ключевые моменты: </w:t>
      </w:r>
      <w:r>
        <w:br/>
      </w:r>
      <w:r>
        <w:rPr>
          <w:rFonts w:ascii="Times New Roman"/>
          <w:b w:val="false"/>
          <w:i w:val="false"/>
          <w:color w:val="000000"/>
          <w:sz w:val="28"/>
        </w:rPr>
        <w:t xml:space="preserve">
      1) выбор конфигурации, параметров и очередности строительства региональной электрической сети; </w:t>
      </w:r>
      <w:r>
        <w:br/>
      </w:r>
      <w:r>
        <w:rPr>
          <w:rFonts w:ascii="Times New Roman"/>
          <w:b w:val="false"/>
          <w:i w:val="false"/>
          <w:color w:val="000000"/>
          <w:sz w:val="28"/>
        </w:rPr>
        <w:t>
      2) выбор средств компенсации емкостных токов и реактивной мощности, регулирования напряжения, снижение потерь электрической энергии в региональной электрической сети, обоснование ее параметров;</w:t>
      </w:r>
      <w:r>
        <w:br/>
      </w:r>
      <w:r>
        <w:rPr>
          <w:rFonts w:ascii="Times New Roman"/>
          <w:b w:val="false"/>
          <w:i w:val="false"/>
          <w:color w:val="000000"/>
          <w:sz w:val="28"/>
        </w:rPr>
        <w:t xml:space="preserve">
      3) ориентировочная оценка необходимых капитальных вложений с обеспечением следующих моментов: </w:t>
      </w:r>
      <w:r>
        <w:br/>
      </w:r>
      <w:r>
        <w:rPr>
          <w:rFonts w:ascii="Times New Roman"/>
          <w:b w:val="false"/>
          <w:i w:val="false"/>
          <w:color w:val="000000"/>
          <w:sz w:val="28"/>
        </w:rPr>
        <w:t xml:space="preserve">
      обеспечение устойчивости и надежности работы региональной электрической сети; </w:t>
      </w:r>
      <w:r>
        <w:br/>
      </w:r>
      <w:r>
        <w:rPr>
          <w:rFonts w:ascii="Times New Roman"/>
          <w:b w:val="false"/>
          <w:i w:val="false"/>
          <w:color w:val="000000"/>
          <w:sz w:val="28"/>
        </w:rPr>
        <w:t xml:space="preserve">
      обеспечение максимальной экономичности работы региональной электрической сети. </w:t>
      </w:r>
      <w:r>
        <w:br/>
      </w:r>
      <w:r>
        <w:rPr>
          <w:rFonts w:ascii="Times New Roman"/>
          <w:b w:val="false"/>
          <w:i w:val="false"/>
          <w:color w:val="000000"/>
          <w:sz w:val="28"/>
        </w:rPr>
        <w:t xml:space="preserve">
      68. ППРС учитывает следующие факторы: </w:t>
      </w:r>
      <w:r>
        <w:br/>
      </w:r>
      <w:r>
        <w:rPr>
          <w:rFonts w:ascii="Times New Roman"/>
          <w:b w:val="false"/>
          <w:i w:val="false"/>
          <w:color w:val="000000"/>
          <w:sz w:val="28"/>
        </w:rPr>
        <w:t>
      1) анализ существующей региональной электрической сети с точки зрения ее топологии, нагрузки, регулирования напряжения, ограничений;</w:t>
      </w:r>
      <w:r>
        <w:br/>
      </w:r>
      <w:r>
        <w:rPr>
          <w:rFonts w:ascii="Times New Roman"/>
          <w:b w:val="false"/>
          <w:i w:val="false"/>
          <w:color w:val="000000"/>
          <w:sz w:val="28"/>
        </w:rPr>
        <w:t xml:space="preserve">
      2) определение активной мощности по отдельным подстанциям и энергоузлам; </w:t>
      </w:r>
      <w:r>
        <w:br/>
      </w:r>
      <w:r>
        <w:rPr>
          <w:rFonts w:ascii="Times New Roman"/>
          <w:b w:val="false"/>
          <w:i w:val="false"/>
          <w:color w:val="000000"/>
          <w:sz w:val="28"/>
        </w:rPr>
        <w:t xml:space="preserve">
      3) определение нагрузок новой региональной электрической сети; </w:t>
      </w:r>
      <w:r>
        <w:br/>
      </w:r>
      <w:r>
        <w:rPr>
          <w:rFonts w:ascii="Times New Roman"/>
          <w:b w:val="false"/>
          <w:i w:val="false"/>
          <w:color w:val="000000"/>
          <w:sz w:val="28"/>
        </w:rPr>
        <w:t xml:space="preserve">
      4) расчеты перетоков мощности в региональной электрической сети и обоснование предложений по развитию на основе этих расчетов; </w:t>
      </w:r>
      <w:r>
        <w:br/>
      </w:r>
      <w:r>
        <w:rPr>
          <w:rFonts w:ascii="Times New Roman"/>
          <w:b w:val="false"/>
          <w:i w:val="false"/>
          <w:color w:val="000000"/>
          <w:sz w:val="28"/>
        </w:rPr>
        <w:t xml:space="preserve">
      5) составление баланса реактивной мощности и выявление условий регулирования напряжения в сети, обоснование пунктов размещения компенсирующих устройств, их типа и мощности; </w:t>
      </w:r>
      <w:r>
        <w:br/>
      </w:r>
      <w:r>
        <w:rPr>
          <w:rFonts w:ascii="Times New Roman"/>
          <w:b w:val="false"/>
          <w:i w:val="false"/>
          <w:color w:val="000000"/>
          <w:sz w:val="28"/>
        </w:rPr>
        <w:t xml:space="preserve">
      6) расчеты мощностей короткого замыкания проектируемой региональной электрической сети и установление требований к отключающей способности коммутационной аппаратуры, разработка предложений по ограничению мощности короткого замыкания; </w:t>
      </w:r>
      <w:r>
        <w:br/>
      </w:r>
      <w:r>
        <w:rPr>
          <w:rFonts w:ascii="Times New Roman"/>
          <w:b w:val="false"/>
          <w:i w:val="false"/>
          <w:color w:val="000000"/>
          <w:sz w:val="28"/>
        </w:rPr>
        <w:t xml:space="preserve">
      7) выбор и обоснование количества, мощности и мест установки дугогасящих реакторов для компенсации емкостных токов. </w:t>
      </w:r>
      <w:r>
        <w:br/>
      </w:r>
      <w:r>
        <w:rPr>
          <w:rFonts w:ascii="Times New Roman"/>
          <w:b w:val="false"/>
          <w:i w:val="false"/>
          <w:color w:val="000000"/>
          <w:sz w:val="28"/>
        </w:rPr>
        <w:t xml:space="preserve">
      69. ППРС должен быть составлен в обычном формате, подлежащий согласованию с электросетевой компанией. К концу октября электросетевая компания должна выпустить ежегодный ППРС. Затем ППРС выпускается для СО, ОРЦТЭ, всех других электросетевых компаний и для всех других пользователей своей региональной электрической сети к концу ноября. </w:t>
      </w:r>
      <w:r>
        <w:br/>
      </w:r>
      <w:r>
        <w:rPr>
          <w:rFonts w:ascii="Times New Roman"/>
          <w:b w:val="false"/>
          <w:i w:val="false"/>
          <w:color w:val="000000"/>
          <w:sz w:val="28"/>
        </w:rPr>
        <w:t>
      70. Если пользователь или другая электросетевая компания запрашивают дополнительную информацию у электросетевой компании, последняя, по требованию, должна подготовить документ с детализацией требуемой дополнительной информации. В нем детализируются текущие и последующие данные по мощностям цепей, по прогнозным перетокам мощностей и по нагрузкам в отдельной части или в частях региональной электрической сети. Кроме того, в документе должны быть указаны уровни токов КЗ по каждому узлу региональной электрической сети, подпадающему в запрос-требование на дополнительную информацию. Электросетевая компания должна предоставить такой документ в течение одного месяца с даты подачи запроса-требования и с согласия пользователя оплатить расходы, связанные с подготовкой такого документа.</w:t>
      </w:r>
      <w:r>
        <w:br/>
      </w:r>
      <w:r>
        <w:rPr>
          <w:rFonts w:ascii="Times New Roman"/>
          <w:b w:val="false"/>
          <w:i w:val="false"/>
          <w:color w:val="000000"/>
          <w:sz w:val="28"/>
        </w:rPr>
        <w:t xml:space="preserve">
      71. Электросетевая компания может востребовать только ту информацию, что необходима для нее касательно ее деятельности, предусмотренной лицензией на передачу электрической энергии или в соответствии с положениями настоящих Правил. </w:t>
      </w:r>
    </w:p>
    <w:bookmarkEnd w:id="31"/>
    <w:bookmarkStart w:name="z35" w:id="32"/>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9. Требования к данным по планированию </w:t>
      </w:r>
    </w:p>
    <w:bookmarkEnd w:id="32"/>
    <w:bookmarkStart w:name="z36" w:id="33"/>
    <w:p>
      <w:pPr>
        <w:spacing w:after="0"/>
        <w:ind w:left="0"/>
        <w:jc w:val="both"/>
      </w:pPr>
      <w:r>
        <w:rPr>
          <w:rFonts w:ascii="Times New Roman"/>
          <w:b w:val="false"/>
          <w:i w:val="false"/>
          <w:color w:val="000000"/>
          <w:sz w:val="28"/>
        </w:rPr>
        <w:t>
      72. Для выполнения своих обязательств на передачу и распределение, электросетевая компания требует информацию и данные от всех пользователей региональной электрической сети, а также предоставляет информацию для всех пользователей региональной электрической сети. Пункты с 74-95, 114 детализируют такие требования.</w:t>
      </w:r>
      <w:r>
        <w:br/>
      </w:r>
      <w:r>
        <w:rPr>
          <w:rFonts w:ascii="Times New Roman"/>
          <w:b w:val="false"/>
          <w:i w:val="false"/>
          <w:color w:val="000000"/>
          <w:sz w:val="28"/>
        </w:rPr>
        <w:t xml:space="preserve">
      73. Для создания возможности подготовки ППРС, данные планирования, перечисленные в настоящей главе, должны быть представлены каждым пользователем для электросетевой компании. Эти данные должны быть представлены в течение оговоренной недели каждого года и должны охватывать каждый год из вышеуказанных последующих трех лет. Если со времени подачи одного набора данных до времени подачи другого набора, в представляемых данных не произошло никаких изменений, вместо повторного представления одних и тех же данных, пользователь может представить письменное свидетельство, указывающее на то, что со времени предыдущей подачи данных, в них не произошло никаких изменений. </w:t>
      </w:r>
      <w:r>
        <w:br/>
      </w:r>
      <w:r>
        <w:rPr>
          <w:rFonts w:ascii="Times New Roman"/>
          <w:b w:val="false"/>
          <w:i w:val="false"/>
          <w:color w:val="000000"/>
          <w:sz w:val="28"/>
        </w:rPr>
        <w:t>
      74. Пользователи региональной электрической сети предоставляют достаточные, обоснованно доступные данные/информацию по планированию при периодических поступлениях запросов на такие данные/информацию от электросетевой компании для того, чтобы электросетевая компания имела возможность осуществлять надежную и бесперебойную передачу электрической энергии. Для тех пользователей, от которых согласно настоящих Правил, требуется представление прогнозов на нагрузку, должно быть внесено требование по подготовке ежегодного представления для электросетевой компании. Это представление должно включать в себя план развития, покрывающий последующие как минимум три года и где пользователь приводит данные или информацию по планированию на пять лет вперед. При необходимости представляются также данные или информация, включающие повышение или снижение максимальной нагрузки, требования по передаче электроэнергии или данные по мощности генераторов.</w:t>
      </w:r>
      <w:r>
        <w:br/>
      </w:r>
      <w:r>
        <w:rPr>
          <w:rFonts w:ascii="Times New Roman"/>
          <w:b w:val="false"/>
          <w:i w:val="false"/>
          <w:color w:val="000000"/>
          <w:sz w:val="28"/>
        </w:rPr>
        <w:t>
      75. В дополнение к периодическим обновлениям данных планирования, пользователь должен давать адекватное предупреждение о любом значительном изменении в его системе или рабочем режиме, чтобы дать возможность электросетевой компании подготовить свой собственный план развития, рассчитать бюджет для любых необходимых модификаций системы и внедрить вышеуказанные модификации. Такая информация должна включать по необходимости, повышение или снижение максимальной нагрузки, требования по передаче электроэнергии или данные по мощности генераторов. В случае незапланированных изменений в системе пользователя или в его рабочем режиме, пользователь должен оперативно уведомить об этом электросетевую компанию, для того чтобы электросетевая компания могла обеспечить все необходимые предупредительные меры реагирования на возможные последствия таких изменений.</w:t>
      </w:r>
      <w:r>
        <w:br/>
      </w:r>
      <w:r>
        <w:rPr>
          <w:rFonts w:ascii="Times New Roman"/>
          <w:b w:val="false"/>
          <w:i w:val="false"/>
          <w:color w:val="000000"/>
          <w:sz w:val="28"/>
        </w:rPr>
        <w:t xml:space="preserve">
      76. Электросетевая компания (диспетчерская служба) должна выполнять расчет оптимальной реактивной мощности, передаваемой потребителю в часы максимальных и минимальных нагрузок и необходимой мощности компенсирующих устройств в его сети. Оптимальные мощности компенсирующих, установленных в сетях электросетевых компаний и потребителей, должны быть взаимоувязаны. Расчетные значения используются также при выдаче Технических условий для вновь подключаемых потребителей и при проектировании компенсации реактивной мощности у потребителей. Результаты расчетов оптимальной реактивной мощности электросетевая компания должна довести до сведения проектных организаций и потребителей. </w:t>
      </w:r>
      <w:r>
        <w:br/>
      </w:r>
      <w:r>
        <w:rPr>
          <w:rFonts w:ascii="Times New Roman"/>
          <w:b w:val="false"/>
          <w:i w:val="false"/>
          <w:color w:val="000000"/>
          <w:sz w:val="28"/>
        </w:rPr>
        <w:t xml:space="preserve">
      Потребители предоставляют электросетевой компании (ее диспетчерской службе) один раз в год следующую информацию: </w:t>
      </w:r>
      <w:r>
        <w:br/>
      </w:r>
      <w:r>
        <w:rPr>
          <w:rFonts w:ascii="Times New Roman"/>
          <w:b w:val="false"/>
          <w:i w:val="false"/>
          <w:color w:val="000000"/>
          <w:sz w:val="28"/>
        </w:rPr>
        <w:t xml:space="preserve">
      1) потребление активной и реактивной электроэнергии за один зимний и один летний месяцы; </w:t>
      </w:r>
      <w:r>
        <w:br/>
      </w:r>
      <w:r>
        <w:rPr>
          <w:rFonts w:ascii="Times New Roman"/>
          <w:b w:val="false"/>
          <w:i w:val="false"/>
          <w:color w:val="000000"/>
          <w:sz w:val="28"/>
        </w:rPr>
        <w:t xml:space="preserve">
      2) суммарную мощность конденсаторных установок отдельно по напряжениям 6-10 кВ и 0,4 кВ, в том числе регулируемых; </w:t>
      </w:r>
      <w:r>
        <w:br/>
      </w:r>
      <w:r>
        <w:rPr>
          <w:rFonts w:ascii="Times New Roman"/>
          <w:b w:val="false"/>
          <w:i w:val="false"/>
          <w:color w:val="000000"/>
          <w:sz w:val="28"/>
        </w:rPr>
        <w:t xml:space="preserve">
      3) суммарную мощность синхронных двигателей 6-10 кВ без учета резервных; </w:t>
      </w:r>
      <w:r>
        <w:br/>
      </w:r>
      <w:r>
        <w:rPr>
          <w:rFonts w:ascii="Times New Roman"/>
          <w:b w:val="false"/>
          <w:i w:val="false"/>
          <w:color w:val="000000"/>
          <w:sz w:val="28"/>
        </w:rPr>
        <w:t xml:space="preserve">
      4) количество синхронных двигателей; </w:t>
      </w:r>
      <w:r>
        <w:br/>
      </w:r>
      <w:r>
        <w:rPr>
          <w:rFonts w:ascii="Times New Roman"/>
          <w:b w:val="false"/>
          <w:i w:val="false"/>
          <w:color w:val="000000"/>
          <w:sz w:val="28"/>
        </w:rPr>
        <w:t xml:space="preserve">
      5) суммарную располагаемую реактивную мощность синхронных двигателей в часы максимальных и минимальных нагрузок; </w:t>
      </w:r>
      <w:r>
        <w:br/>
      </w:r>
      <w:r>
        <w:rPr>
          <w:rFonts w:ascii="Times New Roman"/>
          <w:b w:val="false"/>
          <w:i w:val="false"/>
          <w:color w:val="000000"/>
          <w:sz w:val="28"/>
        </w:rPr>
        <w:t xml:space="preserve">
      6) фактически используемая реактивная мощность синхронных двигателей в часы максимальных и минимальных нагрузок. </w:t>
      </w:r>
      <w:r>
        <w:br/>
      </w:r>
      <w:r>
        <w:rPr>
          <w:rFonts w:ascii="Times New Roman"/>
          <w:b w:val="false"/>
          <w:i w:val="false"/>
          <w:color w:val="000000"/>
          <w:sz w:val="28"/>
        </w:rPr>
        <w:t xml:space="preserve">
      77. Пользователь должен обеспечить электросетевую компанию информацией относительно любой величины реактивной компенсации непосредственно или косвенно связанной с региональной электрической сетью, включая: </w:t>
      </w:r>
      <w:r>
        <w:br/>
      </w:r>
      <w:r>
        <w:rPr>
          <w:rFonts w:ascii="Times New Roman"/>
          <w:b w:val="false"/>
          <w:i w:val="false"/>
          <w:color w:val="000000"/>
          <w:sz w:val="28"/>
        </w:rPr>
        <w:t xml:space="preserve">
      1) МВАр емкостная или индуктивная оценка оборудования и оперативный диапазон при изменениях; </w:t>
      </w:r>
      <w:r>
        <w:br/>
      </w:r>
      <w:r>
        <w:rPr>
          <w:rFonts w:ascii="Times New Roman"/>
          <w:b w:val="false"/>
          <w:i w:val="false"/>
          <w:color w:val="000000"/>
          <w:sz w:val="28"/>
        </w:rPr>
        <w:t xml:space="preserve">
      2) данные о любых автоматических управлениях операционными характеристиками, которые могут быть определены; </w:t>
      </w:r>
      <w:r>
        <w:br/>
      </w:r>
      <w:r>
        <w:rPr>
          <w:rFonts w:ascii="Times New Roman"/>
          <w:b w:val="false"/>
          <w:i w:val="false"/>
          <w:color w:val="000000"/>
          <w:sz w:val="28"/>
        </w:rPr>
        <w:t xml:space="preserve">
      3) точка подключения к региональной электрической сети. </w:t>
      </w:r>
      <w:r>
        <w:br/>
      </w:r>
      <w:r>
        <w:rPr>
          <w:rFonts w:ascii="Times New Roman"/>
          <w:b w:val="false"/>
          <w:i w:val="false"/>
          <w:color w:val="000000"/>
          <w:sz w:val="28"/>
        </w:rPr>
        <w:t xml:space="preserve">
      78. Потребитель должен предоставить по требованию электросетевой компании сведения о реактивной проводимости сети при номинальных параметрах на момент подключения его к региональной электрической сети. </w:t>
      </w:r>
      <w:r>
        <w:br/>
      </w:r>
      <w:r>
        <w:rPr>
          <w:rFonts w:ascii="Times New Roman"/>
          <w:b w:val="false"/>
          <w:i w:val="false"/>
          <w:color w:val="000000"/>
          <w:sz w:val="28"/>
        </w:rPr>
        <w:t xml:space="preserve">
      79. Пользователи, включая смежные или интегрированные электросетевые компании, предоставляют электросетевой компании подробные данные по присоединениям между их региональными электрическими сетями и сетями вышеуказанной электросетевой компании, требующей подробные данные с охватом таких положений, как параметры цепи, данные по распредустройствам и защитным схемам оборудования, напрямую подключенным к региональной электрической сети или влияющим на ее функционирование. Эти данные позволят электросетевой компании оценить все проблемы связанные с этими точками подключений. При этом процессы обмена информацией протекают на взаимной основе. </w:t>
      </w:r>
      <w:r>
        <w:br/>
      </w:r>
      <w:r>
        <w:rPr>
          <w:rFonts w:ascii="Times New Roman"/>
          <w:b w:val="false"/>
          <w:i w:val="false"/>
          <w:color w:val="000000"/>
          <w:sz w:val="28"/>
        </w:rPr>
        <w:t xml:space="preserve">
      80. Каждое ЭПО с генераторами, подключенными к региональной электрической сети должно уведомить электросетевую компанию и/или СО о возможности их генераторов (генераторов ЭПО) запуститься и функционировать без подключения к внешним источникам энергоснабжения после полного системного обесточения. Также необходимо уведомить о любых изменениях связанных со способностью их генераторов работать без/от таких внешних источников. </w:t>
      </w:r>
      <w:r>
        <w:br/>
      </w:r>
      <w:r>
        <w:rPr>
          <w:rFonts w:ascii="Times New Roman"/>
          <w:b w:val="false"/>
          <w:i w:val="false"/>
          <w:color w:val="000000"/>
          <w:sz w:val="28"/>
        </w:rPr>
        <w:t xml:space="preserve">
      81. Электросетевая компания и пользователь должны обменяться информацией об уровнях подпитки КЗ в точке подключения к региональной электрической сети в форме: </w:t>
      </w:r>
      <w:r>
        <w:br/>
      </w:r>
      <w:r>
        <w:rPr>
          <w:rFonts w:ascii="Times New Roman"/>
          <w:b w:val="false"/>
          <w:i w:val="false"/>
          <w:color w:val="000000"/>
          <w:sz w:val="28"/>
        </w:rPr>
        <w:t xml:space="preserve">
      1) подпитка максимального и минимального трехфазного симметричного КЗ и фазозаземленного КЗ; </w:t>
      </w:r>
      <w:r>
        <w:br/>
      </w:r>
      <w:r>
        <w:rPr>
          <w:rFonts w:ascii="Times New Roman"/>
          <w:b w:val="false"/>
          <w:i w:val="false"/>
          <w:color w:val="000000"/>
          <w:sz w:val="28"/>
        </w:rPr>
        <w:t>
      2) соотношение активного и реактивного сопротивлений цепи при КЗ;</w:t>
      </w:r>
      <w:r>
        <w:br/>
      </w:r>
      <w:r>
        <w:rPr>
          <w:rFonts w:ascii="Times New Roman"/>
          <w:b w:val="false"/>
          <w:i w:val="false"/>
          <w:color w:val="000000"/>
          <w:sz w:val="28"/>
        </w:rPr>
        <w:t>
      3) для взаимосвязанных систем, эквивалентная сетевая информация.</w:t>
      </w:r>
      <w:r>
        <w:br/>
      </w:r>
      <w:r>
        <w:rPr>
          <w:rFonts w:ascii="Times New Roman"/>
          <w:b w:val="false"/>
          <w:i w:val="false"/>
          <w:color w:val="000000"/>
          <w:sz w:val="28"/>
        </w:rPr>
        <w:t xml:space="preserve">
      82. Пользователь также предоставляет информацию для электросетевой компании по высоко мощным синхронным и асинхронным генераторам, подключенным к региональной электрической сети, которые подпитывают поврежденные участки сети и имеют значительное влияние на значение КЗ и работу распредустройства в момент отключения КЗ. </w:t>
      </w:r>
      <w:r>
        <w:br/>
      </w:r>
      <w:r>
        <w:rPr>
          <w:rFonts w:ascii="Times New Roman"/>
          <w:b w:val="false"/>
          <w:i w:val="false"/>
          <w:color w:val="000000"/>
          <w:sz w:val="28"/>
        </w:rPr>
        <w:t xml:space="preserve">
      83. Для того чтобы произвести подключение пользователей к региональной электрической сети необходимо произвести обмен информацией о сопротивлении при подключении между электросетевой компанией и потребителем. Эта информация должна включать эквивалентное единичное полное сопротивление (активное сопротивление, реактивное сопротивление и реактивная проводимость шунта) параллельного пользователя или региональной электрической сети. </w:t>
      </w:r>
      <w:r>
        <w:br/>
      </w:r>
      <w:r>
        <w:rPr>
          <w:rFonts w:ascii="Times New Roman"/>
          <w:b w:val="false"/>
          <w:i w:val="false"/>
          <w:color w:val="000000"/>
          <w:sz w:val="28"/>
        </w:rPr>
        <w:t xml:space="preserve">
      84. Там, где такая же нагрузка может быть получена от альтернативных электросетевых компании или точек энергоснабжения пользователей должен быть произведен обмен информацией о пропускной способности по нагрузке. Она должна включать долю нагрузки, которая обычно поставляется из каждой точки энергоснабжения и режимы (ручной или автоматический) при передаче в плановых/аварийных условиях. </w:t>
      </w:r>
      <w:r>
        <w:br/>
      </w:r>
      <w:r>
        <w:rPr>
          <w:rFonts w:ascii="Times New Roman"/>
          <w:b w:val="false"/>
          <w:i w:val="false"/>
          <w:color w:val="000000"/>
          <w:sz w:val="28"/>
        </w:rPr>
        <w:t xml:space="preserve">
      85. Региональные электрические сети напряжением от 6 до 10 кВ должны обладать защитой от внутреннего перенапряжения. </w:t>
      </w:r>
      <w:r>
        <w:br/>
      </w:r>
      <w:r>
        <w:rPr>
          <w:rFonts w:ascii="Times New Roman"/>
          <w:b w:val="false"/>
          <w:i w:val="false"/>
          <w:color w:val="000000"/>
          <w:sz w:val="28"/>
        </w:rPr>
        <w:t xml:space="preserve">
      В тех точках подключений, где существует граница имущественной принадлежности пользователей, подключенных к региональной электрической сети и электросетевой компании, между пользователем и электросетевой компанией по обоснованному запросу должен быть осуществлен обмен необходимой и достаточной информацией (физические, электрические схемы, параметры, спецификации и детали защиты) с целью произвести оценку последствий переходного перенапряжения. </w:t>
      </w:r>
      <w:r>
        <w:br/>
      </w:r>
      <w:r>
        <w:rPr>
          <w:rFonts w:ascii="Times New Roman"/>
          <w:b w:val="false"/>
          <w:i w:val="false"/>
          <w:color w:val="000000"/>
          <w:sz w:val="28"/>
        </w:rPr>
        <w:t>
      86. Там, где электросетевая компания получила от пользователя какую-либо информацию или данные в соответствии пунктами 81-87 или там, где электросетевая компания предлагает провести модификации региональной электрической сети, которые, в каждом из этих случаев, по обоснованному заключению электросетевой компании могут затронуть систему любого из пользователей, она уведомляет пользователя об этих предложениях.</w:t>
      </w:r>
    </w:p>
    <w:bookmarkEnd w:id="33"/>
    <w:bookmarkStart w:name="z37" w:id="34"/>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10. Технические требования к данным, предоставляемым </w:t>
      </w:r>
      <w:r>
        <w:br/>
      </w:r>
      <w:r>
        <w:rPr>
          <w:rFonts w:ascii="Times New Roman"/>
          <w:b w:val="false"/>
          <w:i w:val="false"/>
          <w:color w:val="000000"/>
          <w:sz w:val="28"/>
        </w:rPr>
        <w:t>
</w:t>
      </w:r>
      <w:r>
        <w:rPr>
          <w:rFonts w:ascii="Times New Roman"/>
          <w:b/>
          <w:i w:val="false"/>
          <w:color w:val="000000"/>
          <w:sz w:val="28"/>
        </w:rPr>
        <w:t xml:space="preserve">                   пользователями </w:t>
      </w:r>
    </w:p>
    <w:bookmarkEnd w:id="34"/>
    <w:bookmarkStart w:name="z38" w:id="35"/>
    <w:p>
      <w:pPr>
        <w:spacing w:after="0"/>
        <w:ind w:left="0"/>
        <w:jc w:val="both"/>
      </w:pPr>
      <w:r>
        <w:rPr>
          <w:rFonts w:ascii="Times New Roman"/>
          <w:b w:val="false"/>
          <w:i w:val="false"/>
          <w:color w:val="000000"/>
          <w:sz w:val="28"/>
        </w:rPr>
        <w:t xml:space="preserve">
      87. Данный параграф определяет информацию необходимую для определения границ имущественной принадлежности между региональной электрической сетью и системой пользователя и он применяется ко всем уровням напряжения. Он детально описывает требования по данным, которые должны быть предоставлены пользователями региональной электрической сети в случае их обращения с просьбой о подключении или о модификации подключения или в случае, если электросетевой компании требуется предоставить информацию. Она исключает пользователей, подключенных к низковольтной стороне без производства энергии и защищенных плавкими предохранителями на 100 Ампер и ниже. </w:t>
      </w:r>
      <w:r>
        <w:br/>
      </w:r>
      <w:r>
        <w:rPr>
          <w:rFonts w:ascii="Times New Roman"/>
          <w:b w:val="false"/>
          <w:i w:val="false"/>
          <w:color w:val="000000"/>
          <w:sz w:val="28"/>
        </w:rPr>
        <w:t xml:space="preserve">
      88. Подключение нагрузки при низком напряжении. Для снабжения при низком напряжении требуются следующие ограниченные данные: </w:t>
      </w:r>
      <w:r>
        <w:br/>
      </w:r>
      <w:r>
        <w:rPr>
          <w:rFonts w:ascii="Times New Roman"/>
          <w:b w:val="false"/>
          <w:i w:val="false"/>
          <w:color w:val="000000"/>
          <w:sz w:val="28"/>
        </w:rPr>
        <w:t xml:space="preserve">
      1) требования по максимальной мощности (кВА или кВт); </w:t>
      </w:r>
      <w:r>
        <w:br/>
      </w:r>
      <w:r>
        <w:rPr>
          <w:rFonts w:ascii="Times New Roman"/>
          <w:b w:val="false"/>
          <w:i w:val="false"/>
          <w:color w:val="000000"/>
          <w:sz w:val="28"/>
        </w:rPr>
        <w:t xml:space="preserve">
      2) тип и электрическая нагрузка оборудования; </w:t>
      </w:r>
      <w:r>
        <w:br/>
      </w:r>
      <w:r>
        <w:rPr>
          <w:rFonts w:ascii="Times New Roman"/>
          <w:b w:val="false"/>
          <w:i w:val="false"/>
          <w:color w:val="000000"/>
          <w:sz w:val="28"/>
        </w:rPr>
        <w:t xml:space="preserve">
      3) дата подключения; </w:t>
      </w:r>
      <w:r>
        <w:br/>
      </w:r>
      <w:r>
        <w:rPr>
          <w:rFonts w:ascii="Times New Roman"/>
          <w:b w:val="false"/>
          <w:i w:val="false"/>
          <w:color w:val="000000"/>
          <w:sz w:val="28"/>
        </w:rPr>
        <w:t xml:space="preserve">
      4) категория электроснабжения (N Критерия). </w:t>
      </w:r>
      <w:r>
        <w:br/>
      </w:r>
      <w:r>
        <w:rPr>
          <w:rFonts w:ascii="Times New Roman"/>
          <w:b w:val="false"/>
          <w:i w:val="false"/>
          <w:color w:val="000000"/>
          <w:sz w:val="28"/>
        </w:rPr>
        <w:t xml:space="preserve">
      В некоторых случаях электросетевая компания может потребовать предоставления более детальной информации.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88 с дополнениями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89. По всем типам нагрузки, помимо тех, которые описаны в пункте 88: </w:t>
      </w:r>
      <w:r>
        <w:br/>
      </w:r>
      <w:r>
        <w:rPr>
          <w:rFonts w:ascii="Times New Roman"/>
          <w:b w:val="false"/>
          <w:i w:val="false"/>
          <w:color w:val="000000"/>
          <w:sz w:val="28"/>
        </w:rPr>
        <w:t xml:space="preserve">
      1) требования по максимальной активной мощности; </w:t>
      </w:r>
      <w:r>
        <w:br/>
      </w:r>
      <w:r>
        <w:rPr>
          <w:rFonts w:ascii="Times New Roman"/>
          <w:b w:val="false"/>
          <w:i w:val="false"/>
          <w:color w:val="000000"/>
          <w:sz w:val="28"/>
        </w:rPr>
        <w:t xml:space="preserve">
      2) требования по максимальной и минимальной реактивной мощности, тип нагрузки и механизмов регулирования, например, регулируемый выпрямитель или крупные электроприводы, тип используемого стартера; </w:t>
      </w:r>
      <w:r>
        <w:br/>
      </w:r>
      <w:r>
        <w:rPr>
          <w:rFonts w:ascii="Times New Roman"/>
          <w:b w:val="false"/>
          <w:i w:val="false"/>
          <w:color w:val="000000"/>
          <w:sz w:val="28"/>
        </w:rPr>
        <w:t xml:space="preserve">
      3) максимальная нагрузка по каждой фазе во время максимальной нагрузки; </w:t>
      </w:r>
      <w:r>
        <w:br/>
      </w:r>
      <w:r>
        <w:rPr>
          <w:rFonts w:ascii="Times New Roman"/>
          <w:b w:val="false"/>
          <w:i w:val="false"/>
          <w:color w:val="000000"/>
          <w:sz w:val="28"/>
        </w:rPr>
        <w:t xml:space="preserve">
      4) максимальные гармонические токи, используемые региональной электрической сетЬЮ. </w:t>
      </w:r>
      <w:r>
        <w:br/>
      </w:r>
      <w:r>
        <w:rPr>
          <w:rFonts w:ascii="Times New Roman"/>
          <w:b w:val="false"/>
          <w:i w:val="false"/>
          <w:color w:val="000000"/>
          <w:sz w:val="28"/>
        </w:rPr>
        <w:t xml:space="preserve">
      90. Подробные данные о циклических колебаниях и о рабочем цикле активной мощности (и если нужно, реактивной мощности) в частности: </w:t>
      </w:r>
      <w:r>
        <w:br/>
      </w:r>
      <w:r>
        <w:rPr>
          <w:rFonts w:ascii="Times New Roman"/>
          <w:b w:val="false"/>
          <w:i w:val="false"/>
          <w:color w:val="000000"/>
          <w:sz w:val="28"/>
        </w:rPr>
        <w:t xml:space="preserve">
      1) скорость изменения активной и реактивной мощности, включая ее уменьшение и увеличение; </w:t>
      </w:r>
      <w:r>
        <w:br/>
      </w:r>
      <w:r>
        <w:rPr>
          <w:rFonts w:ascii="Times New Roman"/>
          <w:b w:val="false"/>
          <w:i w:val="false"/>
          <w:color w:val="000000"/>
          <w:sz w:val="28"/>
        </w:rPr>
        <w:t xml:space="preserve">
      2) минимальный повторяющийся временной интервал между колебаниями активной и реактивной мощности; </w:t>
      </w:r>
      <w:r>
        <w:br/>
      </w:r>
      <w:r>
        <w:rPr>
          <w:rFonts w:ascii="Times New Roman"/>
          <w:b w:val="false"/>
          <w:i w:val="false"/>
          <w:color w:val="000000"/>
          <w:sz w:val="28"/>
        </w:rPr>
        <w:t xml:space="preserve">
      3) величина самого большого шага изменения активной и реактивной мощности, включая ее увеличение и уменьшение. </w:t>
      </w:r>
      <w:r>
        <w:br/>
      </w:r>
      <w:r>
        <w:rPr>
          <w:rFonts w:ascii="Times New Roman"/>
          <w:b w:val="false"/>
          <w:i w:val="false"/>
          <w:color w:val="000000"/>
          <w:sz w:val="28"/>
        </w:rPr>
        <w:t xml:space="preserve">
      В некоторых случаях потребуется более подробная информация для получения полной оценки влияния нагрузки пользователя на региональную электрическую сеть. Такая информация может в себя включать модель построения нагрузки и предлагаемую программу ввода в эксплуатацию. Если необходимо, электросетевая компания может отдельно запросить такую информацию. Электросетевая компания имеет право использовать информацию пользователя в соответствии с настоящими Правилами только в целях выполнения своих обязательств в отношении региональной электрической сети. </w:t>
      </w:r>
      <w:r>
        <w:br/>
      </w:r>
      <w:r>
        <w:rPr>
          <w:rFonts w:ascii="Times New Roman"/>
          <w:b w:val="false"/>
          <w:i w:val="false"/>
          <w:color w:val="000000"/>
          <w:sz w:val="28"/>
        </w:rPr>
        <w:t xml:space="preserve">
      91. Генераторы, подключенные к региональной электрической сети, подразделяются на три основных класса, по которым ЭПО должен быть предоставлен следующий минимум информации электросетевой компании во время процедуры обращения за подключением или другим образом, в зависимости от того, как определит электросетевая компания: </w:t>
      </w:r>
      <w:r>
        <w:br/>
      </w:r>
      <w:r>
        <w:rPr>
          <w:rFonts w:ascii="Times New Roman"/>
          <w:b w:val="false"/>
          <w:i w:val="false"/>
          <w:color w:val="000000"/>
          <w:sz w:val="28"/>
        </w:rPr>
        <w:t xml:space="preserve">
      1) генерирующие установки, подключенные под напряжение ниже 400 В с производством не превышающим 1 МВт, в качестве минимального требования для соответствия настоящим Правилам; </w:t>
      </w:r>
      <w:r>
        <w:br/>
      </w:r>
      <w:r>
        <w:rPr>
          <w:rFonts w:ascii="Times New Roman"/>
          <w:b w:val="false"/>
          <w:i w:val="false"/>
          <w:color w:val="000000"/>
          <w:sz w:val="28"/>
        </w:rPr>
        <w:t xml:space="preserve">
      2) генерирующие установки, подключенные под напряжение менее 110 кВ (требования пунктов 92-95); </w:t>
      </w:r>
      <w:r>
        <w:br/>
      </w:r>
      <w:r>
        <w:rPr>
          <w:rFonts w:ascii="Times New Roman"/>
          <w:b w:val="false"/>
          <w:i w:val="false"/>
          <w:color w:val="000000"/>
          <w:sz w:val="28"/>
        </w:rPr>
        <w:t xml:space="preserve">
      3) другие генерирующие установки, подключенные к региональной электрической сети (требования пунктов 33-55). </w:t>
      </w:r>
    </w:p>
    <w:bookmarkEnd w:id="35"/>
    <w:bookmarkStart w:name="z186" w:id="36"/>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11. Информация, предоставляемая всеми ЭПО, подключенными к </w:t>
      </w:r>
      <w:r>
        <w:br/>
      </w:r>
      <w:r>
        <w:rPr>
          <w:rFonts w:ascii="Times New Roman"/>
          <w:b w:val="false"/>
          <w:i w:val="false"/>
          <w:color w:val="000000"/>
          <w:sz w:val="28"/>
        </w:rPr>
        <w:t>
</w:t>
      </w:r>
      <w:r>
        <w:rPr>
          <w:rFonts w:ascii="Times New Roman"/>
          <w:b/>
          <w:i w:val="false"/>
          <w:color w:val="000000"/>
          <w:sz w:val="28"/>
        </w:rPr>
        <w:t xml:space="preserve">                  региональной электрической сети </w:t>
      </w:r>
    </w:p>
    <w:bookmarkEnd w:id="36"/>
    <w:p>
      <w:pPr>
        <w:spacing w:after="0"/>
        <w:ind w:left="0"/>
        <w:jc w:val="both"/>
      </w:pPr>
      <w:r>
        <w:rPr>
          <w:rFonts w:ascii="Times New Roman"/>
          <w:b w:val="false"/>
          <w:i w:val="false"/>
          <w:color w:val="000000"/>
          <w:sz w:val="28"/>
        </w:rPr>
        <w:t xml:space="preserve">     92. Необходимо, чтобы всеми ЭПО - кроме тех, которые исключены в соответствии с пунктом 91 (1) - для электросетевой компании была предоставлена информация по их генераторам и предложенному механизму взаимодействия между генераторами и региональной электрической сетЬЮ. Электросетевая компания может запросить от любой ЭПО следующую информацию до заключения Договора на подключение к региональной электрической сети: </w:t>
      </w:r>
      <w:r>
        <w:br/>
      </w:r>
      <w:r>
        <w:rPr>
          <w:rFonts w:ascii="Times New Roman"/>
          <w:b w:val="false"/>
          <w:i w:val="false"/>
          <w:color w:val="000000"/>
          <w:sz w:val="28"/>
        </w:rPr>
        <w:t xml:space="preserve">
     1) данные генератора: </w:t>
      </w:r>
      <w:r>
        <w:br/>
      </w:r>
      <w:r>
        <w:rPr>
          <w:rFonts w:ascii="Times New Roman"/>
          <w:b w:val="false"/>
          <w:i w:val="false"/>
          <w:color w:val="000000"/>
          <w:sz w:val="28"/>
        </w:rPr>
        <w:t xml:space="preserve">
     напряжение на зажимах (кВ); </w:t>
      </w:r>
      <w:r>
        <w:br/>
      </w:r>
      <w:r>
        <w:rPr>
          <w:rFonts w:ascii="Times New Roman"/>
          <w:b w:val="false"/>
          <w:i w:val="false"/>
          <w:color w:val="000000"/>
          <w:sz w:val="28"/>
        </w:rPr>
        <w:t xml:space="preserve">
     соответствующие значения МВА/кВА; </w:t>
      </w:r>
      <w:r>
        <w:br/>
      </w:r>
      <w:r>
        <w:rPr>
          <w:rFonts w:ascii="Times New Roman"/>
          <w:b w:val="false"/>
          <w:i w:val="false"/>
          <w:color w:val="000000"/>
          <w:sz w:val="28"/>
        </w:rPr>
        <w:t xml:space="preserve">
     расчетные значения МВт/кВт; </w:t>
      </w:r>
      <w:r>
        <w:br/>
      </w:r>
      <w:r>
        <w:rPr>
          <w:rFonts w:ascii="Times New Roman"/>
          <w:b w:val="false"/>
          <w:i w:val="false"/>
          <w:color w:val="000000"/>
          <w:sz w:val="28"/>
        </w:rPr>
        <w:t xml:space="preserve">
     максимальная переданная активная мощность; </w:t>
      </w:r>
      <w:r>
        <w:br/>
      </w:r>
      <w:r>
        <w:rPr>
          <w:rFonts w:ascii="Times New Roman"/>
          <w:b w:val="false"/>
          <w:i w:val="false"/>
          <w:color w:val="000000"/>
          <w:sz w:val="28"/>
        </w:rPr>
        <w:t xml:space="preserve">
     требования к реактивной мощности (Мvаr/кvаr), если они есть; </w:t>
      </w:r>
      <w:r>
        <w:br/>
      </w:r>
      <w:r>
        <w:rPr>
          <w:rFonts w:ascii="Times New Roman"/>
          <w:b w:val="false"/>
          <w:i w:val="false"/>
          <w:color w:val="000000"/>
          <w:sz w:val="28"/>
        </w:rPr>
        <w:t xml:space="preserve">
     тип генератора - синхронный, асинхронный и т.д.; </w:t>
      </w:r>
      <w:r>
        <w:br/>
      </w:r>
      <w:r>
        <w:rPr>
          <w:rFonts w:ascii="Times New Roman"/>
          <w:b w:val="false"/>
          <w:i w:val="false"/>
          <w:color w:val="000000"/>
          <w:sz w:val="28"/>
        </w:rPr>
        <w:t xml:space="preserve">
     тип первичного двигателя; </w:t>
      </w:r>
      <w:r>
        <w:br/>
      </w:r>
      <w:r>
        <w:rPr>
          <w:rFonts w:ascii="Times New Roman"/>
          <w:b w:val="false"/>
          <w:i w:val="false"/>
          <w:color w:val="000000"/>
          <w:sz w:val="28"/>
        </w:rPr>
        <w:t xml:space="preserve">
     метод регулирования напряжения. </w:t>
      </w:r>
      <w:r>
        <w:br/>
      </w:r>
      <w:r>
        <w:rPr>
          <w:rFonts w:ascii="Times New Roman"/>
          <w:b w:val="false"/>
          <w:i w:val="false"/>
          <w:color w:val="000000"/>
          <w:sz w:val="28"/>
        </w:rPr>
        <w:t xml:space="preserve">
     2) ожидаемый эксплутационный режим производства электроэнергии, например, постоянный, прерывистый, сглаживание пиков; </w:t>
      </w:r>
      <w:r>
        <w:br/>
      </w:r>
      <w:r>
        <w:rPr>
          <w:rFonts w:ascii="Times New Roman"/>
          <w:b w:val="false"/>
          <w:i w:val="false"/>
          <w:color w:val="000000"/>
          <w:sz w:val="28"/>
        </w:rPr>
        <w:t xml:space="preserve">
     3) данные уровня подпитки КЗ; </w:t>
      </w:r>
      <w:r>
        <w:br/>
      </w:r>
      <w:r>
        <w:rPr>
          <w:rFonts w:ascii="Times New Roman"/>
          <w:b w:val="false"/>
          <w:i w:val="false"/>
          <w:color w:val="000000"/>
          <w:sz w:val="28"/>
        </w:rPr>
        <w:t xml:space="preserve">
     4) данные трансформатора генератора, где это необходимо; </w:t>
      </w:r>
      <w:r>
        <w:br/>
      </w:r>
      <w:r>
        <w:rPr>
          <w:rFonts w:ascii="Times New Roman"/>
          <w:b w:val="false"/>
          <w:i w:val="false"/>
          <w:color w:val="000000"/>
          <w:sz w:val="28"/>
        </w:rPr>
        <w:t xml:space="preserve">
     5) требования к добавочному энергоснабжению и/или резервному энергоснабжению. </w:t>
      </w:r>
      <w:r>
        <w:br/>
      </w:r>
      <w:r>
        <w:rPr>
          <w:rFonts w:ascii="Times New Roman"/>
          <w:b w:val="false"/>
          <w:i w:val="false"/>
          <w:color w:val="000000"/>
          <w:sz w:val="28"/>
        </w:rPr>
        <w:t xml:space="preserve">
     93. Об устройстве интерфейсов предоставляется следующее: </w:t>
      </w:r>
      <w:r>
        <w:br/>
      </w:r>
      <w:r>
        <w:rPr>
          <w:rFonts w:ascii="Times New Roman"/>
          <w:b w:val="false"/>
          <w:i w:val="false"/>
          <w:color w:val="000000"/>
          <w:sz w:val="28"/>
        </w:rPr>
        <w:t xml:space="preserve">
     1) средства синхронизации между электросетевой компанией и пользователем; </w:t>
      </w:r>
      <w:r>
        <w:br/>
      </w:r>
      <w:r>
        <w:rPr>
          <w:rFonts w:ascii="Times New Roman"/>
          <w:b w:val="false"/>
          <w:i w:val="false"/>
          <w:color w:val="000000"/>
          <w:sz w:val="28"/>
        </w:rPr>
        <w:t xml:space="preserve">
     2) детали механизмов заземления части ЭПО, которая напрямую связана с региональной электрической сетЬЮ; </w:t>
      </w:r>
      <w:r>
        <w:br/>
      </w:r>
      <w:r>
        <w:rPr>
          <w:rFonts w:ascii="Times New Roman"/>
          <w:b w:val="false"/>
          <w:i w:val="false"/>
          <w:color w:val="000000"/>
          <w:sz w:val="28"/>
        </w:rPr>
        <w:t>
     3) средства подключения и отключения, которые будут использоваться;</w:t>
      </w:r>
      <w:r>
        <w:br/>
      </w:r>
      <w:r>
        <w:rPr>
          <w:rFonts w:ascii="Times New Roman"/>
          <w:b w:val="false"/>
          <w:i w:val="false"/>
          <w:color w:val="000000"/>
          <w:sz w:val="28"/>
        </w:rPr>
        <w:t xml:space="preserve">
     4) меры предосторожности, которые необходимо предпринять, чтобы обеспечить непрерывность безопасных условий, если какая-либо заземленная точка нейтрали системы ЭПО, эксплуатируемая при сверхвысоком напряжении будет отключена от заземления. </w:t>
      </w:r>
      <w:r>
        <w:br/>
      </w:r>
      <w:r>
        <w:rPr>
          <w:rFonts w:ascii="Times New Roman"/>
          <w:b w:val="false"/>
          <w:i w:val="false"/>
          <w:color w:val="000000"/>
          <w:sz w:val="28"/>
        </w:rPr>
        <w:t xml:space="preserve">
      94. Относительно мощности и требований к резервам необходима следующая информация: </w:t>
      </w:r>
      <w:r>
        <w:br/>
      </w:r>
      <w:r>
        <w:rPr>
          <w:rFonts w:ascii="Times New Roman"/>
          <w:b w:val="false"/>
          <w:i w:val="false"/>
          <w:color w:val="000000"/>
          <w:sz w:val="28"/>
        </w:rPr>
        <w:t xml:space="preserve">
      1) зарегистрированная мощность и минимальная выработка по каждому генератору и электростанции в МВт; </w:t>
      </w:r>
      <w:r>
        <w:br/>
      </w:r>
      <w:r>
        <w:rPr>
          <w:rFonts w:ascii="Times New Roman"/>
          <w:b w:val="false"/>
          <w:i w:val="false"/>
          <w:color w:val="000000"/>
          <w:sz w:val="28"/>
        </w:rPr>
        <w:t xml:space="preserve">
      2) собственная (вспомогательная) нагрузка (активная и реактивная мощность) в МВт/Мvаr генераторов и электростанций, в условиях минимальной выработки. Для потребителей мощности с собственной выработкой электроэнергии она должна включать требования по добавочному и резервному энергоснабжению. </w:t>
      </w:r>
      <w:r>
        <w:br/>
      </w:r>
      <w:r>
        <w:rPr>
          <w:rFonts w:ascii="Times New Roman"/>
          <w:b w:val="false"/>
          <w:i w:val="false"/>
          <w:color w:val="000000"/>
          <w:sz w:val="28"/>
        </w:rPr>
        <w:t xml:space="preserve">
      95. Иногда может понадобиться предоставление более или менее детальной информации в соответствии с типом и размером генератора или точки подключения к региональной электрической сети. Эта информация должна быть предоставлена энергопроизводящей организацией (ЭПО) по обоснованному запросу электросетевой компании. Информация, определенная в настоящем пункте, обычно требуется там, где мощность генератора превышает 1 МВт до заключения Договора на подключение генератора к региональной электрической сети. Необходимой информацией является следующее: </w:t>
      </w:r>
      <w:r>
        <w:br/>
      </w:r>
      <w:r>
        <w:rPr>
          <w:rFonts w:ascii="Times New Roman"/>
          <w:b w:val="false"/>
          <w:i w:val="false"/>
          <w:color w:val="000000"/>
          <w:sz w:val="28"/>
        </w:rPr>
        <w:t xml:space="preserve">
      1) информация о генераторе (сопротивление pu по номиналам); </w:t>
      </w:r>
      <w:r>
        <w:br/>
      </w:r>
      <w:r>
        <w:rPr>
          <w:rFonts w:ascii="Times New Roman"/>
          <w:b w:val="false"/>
          <w:i w:val="false"/>
          <w:color w:val="000000"/>
          <w:sz w:val="28"/>
        </w:rPr>
        <w:t xml:space="preserve">
      2) график производительности генератора в Мегаватт/Мvаr (на терминалах низкого напряжения) тип системы возбуждения; </w:t>
      </w:r>
      <w:r>
        <w:br/>
      </w:r>
      <w:r>
        <w:rPr>
          <w:rFonts w:ascii="Times New Roman"/>
          <w:b w:val="false"/>
          <w:i w:val="false"/>
          <w:color w:val="000000"/>
          <w:sz w:val="28"/>
        </w:rPr>
        <w:t xml:space="preserve">
      3) инерционная константа МВт сек/МегаВольт-Ампер (вся машина); </w:t>
      </w:r>
      <w:r>
        <w:br/>
      </w:r>
      <w:r>
        <w:rPr>
          <w:rFonts w:ascii="Times New Roman"/>
          <w:b w:val="false"/>
          <w:i w:val="false"/>
          <w:color w:val="000000"/>
          <w:sz w:val="28"/>
        </w:rPr>
        <w:t xml:space="preserve">
      4) регулятор сопротивления в цепи статора; </w:t>
      </w:r>
      <w:r>
        <w:br/>
      </w:r>
      <w:r>
        <w:rPr>
          <w:rFonts w:ascii="Times New Roman"/>
          <w:b w:val="false"/>
          <w:i w:val="false"/>
          <w:color w:val="000000"/>
          <w:sz w:val="28"/>
        </w:rPr>
        <w:t xml:space="preserve">
      5) реактивное сопротивление по поперечной оси сверхпереходное/переходное/синхронизированное; </w:t>
      </w:r>
      <w:r>
        <w:br/>
      </w:r>
      <w:r>
        <w:rPr>
          <w:rFonts w:ascii="Times New Roman"/>
          <w:b w:val="false"/>
          <w:i w:val="false"/>
          <w:color w:val="000000"/>
          <w:sz w:val="28"/>
        </w:rPr>
        <w:t xml:space="preserve">
      6) константы времени; </w:t>
      </w:r>
      <w:r>
        <w:br/>
      </w:r>
      <w:r>
        <w:rPr>
          <w:rFonts w:ascii="Times New Roman"/>
          <w:b w:val="false"/>
          <w:i w:val="false"/>
          <w:color w:val="000000"/>
          <w:sz w:val="28"/>
        </w:rPr>
        <w:t xml:space="preserve">
      7) сопротивление/реактивное сопротивление прямой последовательности; </w:t>
      </w:r>
      <w:r>
        <w:br/>
      </w:r>
      <w:r>
        <w:rPr>
          <w:rFonts w:ascii="Times New Roman"/>
          <w:b w:val="false"/>
          <w:i w:val="false"/>
          <w:color w:val="000000"/>
          <w:sz w:val="28"/>
        </w:rPr>
        <w:t xml:space="preserve">
      8) сопротивление/реактивное сопротивление обратной последовательности; </w:t>
      </w:r>
      <w:r>
        <w:br/>
      </w:r>
      <w:r>
        <w:rPr>
          <w:rFonts w:ascii="Times New Roman"/>
          <w:b w:val="false"/>
          <w:i w:val="false"/>
          <w:color w:val="000000"/>
          <w:sz w:val="28"/>
        </w:rPr>
        <w:t xml:space="preserve">
      9) сопротивление трансформатора генератора, реактивное сопротивление, номинальное значение мегавольт-ампер (МВА), устройство отпаек, векторное групповое заземление; </w:t>
      </w:r>
      <w:r>
        <w:br/>
      </w:r>
      <w:r>
        <w:rPr>
          <w:rFonts w:ascii="Times New Roman"/>
          <w:b w:val="false"/>
          <w:i w:val="false"/>
          <w:color w:val="000000"/>
          <w:sz w:val="28"/>
        </w:rPr>
        <w:t xml:space="preserve">
      10) блок-схема модели АРН, включая данные по коэффициентам усиления, коэффициентам передачи в прямом направлении и обратной связи, константы времени и пределы регулирования напряжения; </w:t>
      </w:r>
      <w:r>
        <w:br/>
      </w:r>
      <w:r>
        <w:rPr>
          <w:rFonts w:ascii="Times New Roman"/>
          <w:b w:val="false"/>
          <w:i w:val="false"/>
          <w:color w:val="000000"/>
          <w:sz w:val="28"/>
        </w:rPr>
        <w:t xml:space="preserve">
      11) данные о регуляторе скорости и первичном двигателе - блок-схема модели регулятора генерирующей установки, с подробным описанием шарового регулятора, если имеется, системного регулирования и константа времени турбины вместе с номинальными характеристиками турбины и максимальной производительностью. </w:t>
      </w:r>
      <w:r>
        <w:br/>
      </w:r>
      <w:r>
        <w:rPr>
          <w:rFonts w:ascii="Times New Roman"/>
          <w:b w:val="false"/>
          <w:i w:val="false"/>
          <w:color w:val="000000"/>
          <w:sz w:val="28"/>
        </w:rPr>
        <w:t xml:space="preserve">
      96. В дополнение к предоставлению электросетевой компании информации о генераторах, подключенных к региональной электрической сети, существует требование предоставить информацию Техническому оператору (ТО) в соответствии с пунктами 46-47 настоящих Правил. Она должна быть предоставлена электросетевой компанией СО по специальному запросу. </w:t>
      </w:r>
    </w:p>
    <w:bookmarkStart w:name="z40" w:id="37"/>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12. Индикативный план развития производства (ИПРП) </w:t>
      </w:r>
    </w:p>
    <w:bookmarkEnd w:id="37"/>
    <w:bookmarkStart w:name="z41" w:id="38"/>
    <w:p>
      <w:pPr>
        <w:spacing w:after="0"/>
        <w:ind w:left="0"/>
        <w:jc w:val="both"/>
      </w:pPr>
      <w:r>
        <w:rPr>
          <w:rFonts w:ascii="Times New Roman"/>
          <w:b w:val="false"/>
          <w:i w:val="false"/>
          <w:color w:val="000000"/>
          <w:sz w:val="28"/>
        </w:rPr>
        <w:t xml:space="preserve">
      97. Ключевым критерием системы планирования производства электроэнергии является обеспечение энергетической независимости и национальной безопасности на базе развития самодостаточной энергетики для энергоснабжения экономики и населения. </w:t>
      </w:r>
      <w:r>
        <w:br/>
      </w:r>
      <w:r>
        <w:rPr>
          <w:rFonts w:ascii="Times New Roman"/>
          <w:b w:val="false"/>
          <w:i w:val="false"/>
          <w:color w:val="000000"/>
          <w:sz w:val="28"/>
        </w:rPr>
        <w:t xml:space="preserve">
      Критерии, используемые для планирования производства электроэнергии в Республике Казахстан: </w:t>
      </w:r>
      <w:r>
        <w:br/>
      </w:r>
      <w:r>
        <w:rPr>
          <w:rFonts w:ascii="Times New Roman"/>
          <w:b w:val="false"/>
          <w:i w:val="false"/>
          <w:color w:val="000000"/>
          <w:sz w:val="28"/>
        </w:rPr>
        <w:t xml:space="preserve">
      1) коэффициент обязательного резерва (установленная производственная мощность/пиковая нагрузка), МВт; </w:t>
      </w:r>
      <w:r>
        <w:br/>
      </w:r>
      <w:r>
        <w:rPr>
          <w:rFonts w:ascii="Times New Roman"/>
          <w:b w:val="false"/>
          <w:i w:val="false"/>
          <w:color w:val="000000"/>
          <w:sz w:val="28"/>
        </w:rPr>
        <w:t xml:space="preserve">
      2) вероятность максимальной потери генерации (ВМПГ); </w:t>
      </w:r>
      <w:r>
        <w:br/>
      </w:r>
      <w:r>
        <w:rPr>
          <w:rFonts w:ascii="Times New Roman"/>
          <w:b w:val="false"/>
          <w:i w:val="false"/>
          <w:color w:val="000000"/>
          <w:sz w:val="28"/>
        </w:rPr>
        <w:t xml:space="preserve">
      3) максимальное прогнозное значение дефицита энергии; </w:t>
      </w:r>
      <w:r>
        <w:br/>
      </w:r>
      <w:r>
        <w:rPr>
          <w:rFonts w:ascii="Times New Roman"/>
          <w:b w:val="false"/>
          <w:i w:val="false"/>
          <w:color w:val="000000"/>
          <w:sz w:val="28"/>
        </w:rPr>
        <w:t xml:space="preserve">
      4) прочие стандарты и критерии. </w:t>
      </w:r>
      <w:r>
        <w:br/>
      </w:r>
      <w:r>
        <w:rPr>
          <w:rFonts w:ascii="Times New Roman"/>
          <w:b w:val="false"/>
          <w:i w:val="false"/>
          <w:color w:val="000000"/>
          <w:sz w:val="28"/>
        </w:rPr>
        <w:t xml:space="preserve">
      98. Задачей индикативного плана развития производства (ИПРП) является информирование участников рынка о перспективах развития новых энергоустановок и обеспечение работы энергосистемы в режиме достаточной и надежной поставки электроэнергии. </w:t>
      </w:r>
      <w:r>
        <w:br/>
      </w:r>
      <w:r>
        <w:rPr>
          <w:rFonts w:ascii="Times New Roman"/>
          <w:b w:val="false"/>
          <w:i w:val="false"/>
          <w:color w:val="000000"/>
          <w:sz w:val="28"/>
        </w:rPr>
        <w:t xml:space="preserve">
      Для разработки ИПРП используются данные ПРНЭС. </w:t>
      </w:r>
      <w:r>
        <w:br/>
      </w:r>
      <w:r>
        <w:rPr>
          <w:rFonts w:ascii="Times New Roman"/>
          <w:b w:val="false"/>
          <w:i w:val="false"/>
          <w:color w:val="000000"/>
          <w:sz w:val="28"/>
        </w:rPr>
        <w:t xml:space="preserve">
      99. Содержание Плана развития. </w:t>
      </w:r>
      <w:r>
        <w:br/>
      </w:r>
      <w:r>
        <w:rPr>
          <w:rFonts w:ascii="Times New Roman"/>
          <w:b w:val="false"/>
          <w:i w:val="false"/>
          <w:color w:val="000000"/>
          <w:sz w:val="28"/>
        </w:rPr>
        <w:t xml:space="preserve">
      ИПРП должен иметь перспективу на три года. План должен в основном содержать анализ способов поставки электроэнергии для удовлетворения ожидаемого спроса в соответствии со стандартами надежности, а также с учетом возможности расширения объектов производства. </w:t>
      </w:r>
      <w:r>
        <w:br/>
      </w:r>
      <w:r>
        <w:rPr>
          <w:rFonts w:ascii="Times New Roman"/>
          <w:b w:val="false"/>
          <w:i w:val="false"/>
          <w:color w:val="000000"/>
          <w:sz w:val="28"/>
        </w:rPr>
        <w:t xml:space="preserve">
      Ниже даны основные пункты ИПРП, включая текущие и прогнозные данные: </w:t>
      </w:r>
      <w:r>
        <w:br/>
      </w:r>
      <w:r>
        <w:rPr>
          <w:rFonts w:ascii="Times New Roman"/>
          <w:b w:val="false"/>
          <w:i w:val="false"/>
          <w:color w:val="000000"/>
          <w:sz w:val="28"/>
        </w:rPr>
        <w:t xml:space="preserve">
      1) текущая и перспективная пиковая генерация, нагрузка и потребление электроэнергии (для системы в целом и по регионам); </w:t>
      </w:r>
      <w:r>
        <w:br/>
      </w:r>
      <w:r>
        <w:rPr>
          <w:rFonts w:ascii="Times New Roman"/>
          <w:b w:val="false"/>
          <w:i w:val="false"/>
          <w:color w:val="000000"/>
          <w:sz w:val="28"/>
        </w:rPr>
        <w:t xml:space="preserve">
      2) ожидаемое развитие энергопотребления (для различных категорий, таких как внутренние нужды, коммерческие услуги, сельское хозяйство и промышленность) на основе нескольких экономических сценариев (низкий, нормальный и высокий темпы экономического роста); </w:t>
      </w:r>
      <w:r>
        <w:br/>
      </w:r>
      <w:r>
        <w:rPr>
          <w:rFonts w:ascii="Times New Roman"/>
          <w:b w:val="false"/>
          <w:i w:val="false"/>
          <w:color w:val="000000"/>
          <w:sz w:val="28"/>
        </w:rPr>
        <w:t xml:space="preserve">
      3) влияние суточного и сезонного графика нагрузки; </w:t>
      </w:r>
      <w:r>
        <w:br/>
      </w:r>
      <w:r>
        <w:rPr>
          <w:rFonts w:ascii="Times New Roman"/>
          <w:b w:val="false"/>
          <w:i w:val="false"/>
          <w:color w:val="000000"/>
          <w:sz w:val="28"/>
        </w:rPr>
        <w:t xml:space="preserve">
      4) влияние развития технологий по сбережению энергии и возможностей управления побочным энергопотреблением; </w:t>
      </w:r>
      <w:r>
        <w:br/>
      </w:r>
      <w:r>
        <w:rPr>
          <w:rFonts w:ascii="Times New Roman"/>
          <w:b w:val="false"/>
          <w:i w:val="false"/>
          <w:color w:val="000000"/>
          <w:sz w:val="28"/>
        </w:rPr>
        <w:t xml:space="preserve">
      5) установленные и перспективные генерирующие мощности (размер установки, тип установки (базовая, средняя или пиковая нагрузка), вид топлива, год ввода в эксплуатацию, год вывода из эксплуатации); </w:t>
      </w:r>
      <w:r>
        <w:br/>
      </w:r>
      <w:r>
        <w:rPr>
          <w:rFonts w:ascii="Times New Roman"/>
          <w:b w:val="false"/>
          <w:i w:val="false"/>
          <w:color w:val="000000"/>
          <w:sz w:val="28"/>
        </w:rPr>
        <w:t xml:space="preserve">
      6) влияние развития небольших электростанций (работающих от энергии солнца, ветра и т.п.); </w:t>
      </w:r>
      <w:r>
        <w:br/>
      </w:r>
      <w:r>
        <w:rPr>
          <w:rFonts w:ascii="Times New Roman"/>
          <w:b w:val="false"/>
          <w:i w:val="false"/>
          <w:color w:val="000000"/>
          <w:sz w:val="28"/>
        </w:rPr>
        <w:t xml:space="preserve">
      7) влияние возможного импорта и экспорта электроэнергии; </w:t>
      </w:r>
      <w:r>
        <w:br/>
      </w:r>
      <w:r>
        <w:rPr>
          <w:rFonts w:ascii="Times New Roman"/>
          <w:b w:val="false"/>
          <w:i w:val="false"/>
          <w:color w:val="000000"/>
          <w:sz w:val="28"/>
        </w:rPr>
        <w:t xml:space="preserve">
      8) влияние возможных пропускных ограничений сети; </w:t>
      </w:r>
      <w:r>
        <w:br/>
      </w:r>
      <w:r>
        <w:rPr>
          <w:rFonts w:ascii="Times New Roman"/>
          <w:b w:val="false"/>
          <w:i w:val="false"/>
          <w:color w:val="000000"/>
          <w:sz w:val="28"/>
        </w:rPr>
        <w:t xml:space="preserve">
      9) сценарии влияния различных цен на топливо; </w:t>
      </w:r>
      <w:r>
        <w:br/>
      </w:r>
      <w:r>
        <w:rPr>
          <w:rFonts w:ascii="Times New Roman"/>
          <w:b w:val="false"/>
          <w:i w:val="false"/>
          <w:color w:val="000000"/>
          <w:sz w:val="28"/>
        </w:rPr>
        <w:t xml:space="preserve">
      10) выбор первичных источников с учетом использования различных видов топлива (возможно с учетом возобновляемых ресурсов и условий окружающей среды).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99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100. ИПРП должен содержать информацию о степени надежности удовлетворения ожидаемого спроса при существующих возможностях поставки электроэнергии. Он должен содержать информацию о сальдо и дефиците генерации. </w:t>
      </w:r>
      <w:r>
        <w:br/>
      </w:r>
      <w:r>
        <w:rPr>
          <w:rFonts w:ascii="Times New Roman"/>
          <w:b w:val="false"/>
          <w:i w:val="false"/>
          <w:color w:val="000000"/>
          <w:sz w:val="28"/>
        </w:rPr>
        <w:t xml:space="preserve">
      101. ИПРП должен содержать информацию о возможности расширения производства. Необходимо указать общую годовую потребляемую мощность для выполнения стандартных условий надежности, а также будущие объекты (размер объекта, предпочтительный тип электростанции, предпочтительный вид топлива). </w:t>
      </w:r>
      <w:r>
        <w:br/>
      </w:r>
      <w:r>
        <w:rPr>
          <w:rFonts w:ascii="Times New Roman"/>
          <w:b w:val="false"/>
          <w:i w:val="false"/>
          <w:color w:val="000000"/>
          <w:sz w:val="28"/>
        </w:rPr>
        <w:t xml:space="preserve">
      102. Если СО не может эксплуатировать систему в соответствии со стандартными требованиями в результате текущего дефицита генерации, СО принимает все необходимые меры по обеспечению безопасности системы и защите поставки электроэнергии. </w:t>
      </w:r>
      <w:r>
        <w:br/>
      </w:r>
      <w:r>
        <w:rPr>
          <w:rFonts w:ascii="Times New Roman"/>
          <w:b w:val="false"/>
          <w:i w:val="false"/>
          <w:color w:val="000000"/>
          <w:sz w:val="28"/>
        </w:rPr>
        <w:t xml:space="preserve">
      СО может выявить и внести предложения по инвестированию на основе практического опыта работы, инженерных решений и профессиональных расчетов. </w:t>
      </w:r>
      <w:r>
        <w:br/>
      </w:r>
      <w:r>
        <w:rPr>
          <w:rFonts w:ascii="Times New Roman"/>
          <w:b w:val="false"/>
          <w:i w:val="false"/>
          <w:color w:val="000000"/>
          <w:sz w:val="28"/>
        </w:rPr>
        <w:t xml:space="preserve">
      103. ИПРП должен издаваться ежегодно. СО представляет ИПРП в уполномоченный орган. После принятия ИПРП уполномоченным органом ИПРП опубликовывается в установленном порядке с целью ознакомления его со всеми пользователям электрической сети и всеми участниками рынка в конце (ноября или октября) каждого календарного года. </w:t>
      </w:r>
    </w:p>
    <w:bookmarkEnd w:id="38"/>
    <w:bookmarkStart w:name="z42" w:id="39"/>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13. Конфиденциальность информации </w:t>
      </w:r>
    </w:p>
    <w:bookmarkEnd w:id="39"/>
    <w:bookmarkStart w:name="z43" w:id="40"/>
    <w:p>
      <w:pPr>
        <w:spacing w:after="0"/>
        <w:ind w:left="0"/>
        <w:jc w:val="both"/>
      </w:pPr>
      <w:r>
        <w:rPr>
          <w:rFonts w:ascii="Times New Roman"/>
          <w:b w:val="false"/>
          <w:i w:val="false"/>
          <w:color w:val="000000"/>
          <w:sz w:val="28"/>
        </w:rPr>
        <w:t xml:space="preserve">
      104. Большинство данных для включения в ИПРП и ПРНЭС предоставляются независимыми коммерческими организациями, которые являются пользователями (или потенциальными пользователями) электрической сети. Информация об энергопотреблении пользователя или энергоустановках указывается в плане и используется для прогноза перетоков мощности. Планируемый ввод в эксплуатацию новых объектов, потенциальное закрытие существующих электростанций и другая подобная информация пользователя не будет включена в планы без четко сформулированного разрешения пользователя или, если отсутствие такой информации окажет существенное отрицательное влияние на правильность планов. Если будет принято решение использовать такую информацию в вышеуказанных целях, будут предприняты все меры по сохранению анонимности такого заявителя на подключение. </w:t>
      </w:r>
    </w:p>
    <w:bookmarkEnd w:id="40"/>
    <w:bookmarkStart w:name="z44" w:id="4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 ПОРЯДОК ДОСТУПА К ЭНЕРГОСИСТЕМЕ </w:t>
      </w:r>
    </w:p>
    <w:bookmarkEnd w:id="41"/>
    <w:bookmarkStart w:name="z45" w:id="4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Порядок доступа к энергосистеме </w:t>
      </w:r>
    </w:p>
    <w:bookmarkEnd w:id="42"/>
    <w:bookmarkStart w:name="z46" w:id="43"/>
    <w:p>
      <w:pPr>
        <w:spacing w:after="0"/>
        <w:ind w:left="0"/>
        <w:jc w:val="both"/>
      </w:pPr>
      <w:r>
        <w:rPr>
          <w:rFonts w:ascii="Times New Roman"/>
          <w:b w:val="false"/>
          <w:i w:val="false"/>
          <w:color w:val="000000"/>
          <w:sz w:val="28"/>
        </w:rPr>
        <w:t xml:space="preserve">
      105. Доступ к электрической сети предоставляет участникам рынка электрической энергии возможность подключения своих электроустановок к электрическим сетям электросетевых компаний и получать (выдавать) купленную (проданную) электроэнергию на справедливой и недискриминационной основе. Все участники рынка должны также выполнять определенные требования и предусмотренные нормативными правовыми актами обязанности, обеспечивающие надежность работы ЕЭС Казахстана в целом и электрических сетей. </w:t>
      </w:r>
      <w:r>
        <w:br/>
      </w:r>
      <w:r>
        <w:rPr>
          <w:rFonts w:ascii="Times New Roman"/>
          <w:b w:val="false"/>
          <w:i w:val="false"/>
          <w:color w:val="000000"/>
          <w:sz w:val="28"/>
        </w:rPr>
        <w:t xml:space="preserve">
      106. Для получения доступа к электрической сети каждый ее пользователь должен заключить с электросетевой компанией Договор на вход в электрические сети, в котором стороны определяют свои права и обязанности. </w:t>
      </w:r>
      <w:r>
        <w:br/>
      </w:r>
      <w:r>
        <w:rPr>
          <w:rFonts w:ascii="Times New Roman"/>
          <w:b w:val="false"/>
          <w:i w:val="false"/>
          <w:color w:val="000000"/>
          <w:sz w:val="28"/>
        </w:rPr>
        <w:t xml:space="preserve">
      107. Первым этапом оформления доступа к электрической сети новых пользователей является получение разрешения на подключение к электрической сети. Все потенциальные пользователи должны обратиться к электросетевой компании и прийти к соглашению в отношении условий подключения. </w:t>
      </w:r>
      <w:r>
        <w:br/>
      </w:r>
      <w:r>
        <w:rPr>
          <w:rFonts w:ascii="Times New Roman"/>
          <w:b w:val="false"/>
          <w:i w:val="false"/>
          <w:color w:val="000000"/>
          <w:sz w:val="28"/>
        </w:rPr>
        <w:t>
      108. Требования к подключению к электрической сети определяются в Договоре на вход в электрические сети (далее - Договор) на основе установленных норм. Договор представляет собой контрактное соглашение между электросетевой компанией и пользователем сети по каждой отдельной точке подключения. Включаемые в него документы определяют права и обязанности сторон, в том числе технические условия на подключение.</w:t>
      </w:r>
      <w:r>
        <w:br/>
      </w:r>
      <w:r>
        <w:rPr>
          <w:rFonts w:ascii="Times New Roman"/>
          <w:b w:val="false"/>
          <w:i w:val="false"/>
          <w:color w:val="000000"/>
          <w:sz w:val="28"/>
        </w:rPr>
        <w:t xml:space="preserve">
      109. Пользователи, путем заключения с электросетевой компанией Договора должны обеспечить выполнение правил, процедур, технических условий и требований, изложенных в настоящих Правилах. </w:t>
      </w:r>
      <w:r>
        <w:br/>
      </w:r>
      <w:r>
        <w:rPr>
          <w:rFonts w:ascii="Times New Roman"/>
          <w:b w:val="false"/>
          <w:i w:val="false"/>
          <w:color w:val="000000"/>
          <w:sz w:val="28"/>
        </w:rPr>
        <w:t>
      110. Порядок доступа к энергосистеме разработан таким образом, чтобы:</w:t>
      </w:r>
      <w:r>
        <w:br/>
      </w:r>
      <w:r>
        <w:rPr>
          <w:rFonts w:ascii="Times New Roman"/>
          <w:b w:val="false"/>
          <w:i w:val="false"/>
          <w:color w:val="000000"/>
          <w:sz w:val="28"/>
        </w:rPr>
        <w:t xml:space="preserve">
      1) выполнялись необходимые правила и процедуры подключения новых или реконструированных устройств и оборудования пользователей и базовые правила подключения позволяли рассматривать всех пользователей на равной основе в соответствии со всеми законными и лицензионными обязательствами; </w:t>
      </w:r>
      <w:r>
        <w:br/>
      </w:r>
      <w:r>
        <w:rPr>
          <w:rFonts w:ascii="Times New Roman"/>
          <w:b w:val="false"/>
          <w:i w:val="false"/>
          <w:color w:val="000000"/>
          <w:sz w:val="28"/>
        </w:rPr>
        <w:t xml:space="preserve">
      2) с помощью определения минимальных технических, конструктивных и эксплуатационных критериев в отношении пользователей любое новое или реконструированное устройство и оборудование, подключаемое к электрической сети, не навязывало дополнительных условий помимо тех, что определены в настоящей главе. </w:t>
      </w:r>
      <w:r>
        <w:br/>
      </w:r>
      <w:r>
        <w:rPr>
          <w:rFonts w:ascii="Times New Roman"/>
          <w:b w:val="false"/>
          <w:i w:val="false"/>
          <w:color w:val="000000"/>
          <w:sz w:val="28"/>
        </w:rPr>
        <w:t xml:space="preserve">
      111. Настоящая глава доступа к энергосистеме распространяется на следующих субъектов электрической сети, включая: </w:t>
      </w:r>
      <w:r>
        <w:br/>
      </w:r>
      <w:r>
        <w:rPr>
          <w:rFonts w:ascii="Times New Roman"/>
          <w:b w:val="false"/>
          <w:i w:val="false"/>
          <w:color w:val="000000"/>
          <w:sz w:val="28"/>
        </w:rPr>
        <w:t xml:space="preserve">
      1) ЭПО; </w:t>
      </w:r>
      <w:r>
        <w:br/>
      </w:r>
      <w:r>
        <w:rPr>
          <w:rFonts w:ascii="Times New Roman"/>
          <w:b w:val="false"/>
          <w:i w:val="false"/>
          <w:color w:val="000000"/>
          <w:sz w:val="28"/>
        </w:rPr>
        <w:t xml:space="preserve">
      2) СО; </w:t>
      </w:r>
      <w:r>
        <w:br/>
      </w:r>
      <w:r>
        <w:rPr>
          <w:rFonts w:ascii="Times New Roman"/>
          <w:b w:val="false"/>
          <w:i w:val="false"/>
          <w:color w:val="000000"/>
          <w:sz w:val="28"/>
        </w:rPr>
        <w:t xml:space="preserve">
      3) электросетевые компании; </w:t>
      </w:r>
      <w:r>
        <w:br/>
      </w:r>
      <w:r>
        <w:rPr>
          <w:rFonts w:ascii="Times New Roman"/>
          <w:b w:val="false"/>
          <w:i w:val="false"/>
          <w:color w:val="000000"/>
          <w:sz w:val="28"/>
        </w:rPr>
        <w:t xml:space="preserve">
      4) поставщиков-посредников, которые будут обрабатывать заявки от имени потребителей; </w:t>
      </w:r>
      <w:r>
        <w:br/>
      </w:r>
      <w:r>
        <w:rPr>
          <w:rFonts w:ascii="Times New Roman"/>
          <w:b w:val="false"/>
          <w:i w:val="false"/>
          <w:color w:val="000000"/>
          <w:sz w:val="28"/>
        </w:rPr>
        <w:t xml:space="preserve">
      5) потребителей электрической энергии, непосредственно подключаемых и подключенных к электрическим сетям. </w:t>
      </w:r>
    </w:p>
    <w:bookmarkEnd w:id="43"/>
    <w:bookmarkStart w:name="z176" w:id="44"/>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Порядок физического подключения к энергосистеме </w:t>
      </w:r>
    </w:p>
    <w:bookmarkEnd w:id="44"/>
    <w:p>
      <w:pPr>
        <w:spacing w:after="0"/>
        <w:ind w:left="0"/>
        <w:jc w:val="both"/>
      </w:pPr>
      <w:r>
        <w:rPr>
          <w:rFonts w:ascii="Times New Roman"/>
          <w:b w:val="false"/>
          <w:i w:val="false"/>
          <w:color w:val="000000"/>
          <w:sz w:val="28"/>
        </w:rPr>
        <w:t>      112. Все потенциальные пользователи электрической сети желающие воспользоваться ее услугами, но не имеющие физического подключения к ней, а также уже подключенные пользователи, намеревающиеся увеличить потребляемую (выдаваемую) электрическую мощность, осуществляют подключение в соответствии с процедурами, изложенными в настоящей главе.</w:t>
      </w:r>
      <w:r>
        <w:br/>
      </w:r>
      <w:r>
        <w:rPr>
          <w:rFonts w:ascii="Times New Roman"/>
          <w:b w:val="false"/>
          <w:i w:val="false"/>
          <w:color w:val="000000"/>
          <w:sz w:val="28"/>
        </w:rPr>
        <w:t xml:space="preserve">
      Для этого любой пользователь электрической сети должен подать письменную заявку в электросетевую компанию. Подключение потребителя или намеревающегося увеличить потребляемую электрическую мощность потребителя к шине ЭПО или электросетевой компании может быть сделано только с согласия сторон. </w:t>
      </w:r>
      <w:r>
        <w:br/>
      </w:r>
      <w:r>
        <w:rPr>
          <w:rFonts w:ascii="Times New Roman"/>
          <w:b w:val="false"/>
          <w:i w:val="false"/>
          <w:color w:val="000000"/>
          <w:sz w:val="28"/>
        </w:rPr>
        <w:t xml:space="preserve">
      Технические условия на подключение к электрической сети субъектов мощностью 5 МВт и более выдаются на основании "Схемы внешнего электроснабжения потребителя" (обязательный объем и содержание "Схемы внешнего электроснабжения потребителя" приведен в Приложении 4 настоящих Правил), "Схемы присоединения (выдачи мощности) электростанции", разработанной специализированными проектными организациями, имеющими лицензию на данный вид деятельности. </w:t>
      </w:r>
      <w:r>
        <w:br/>
      </w:r>
      <w:r>
        <w:rPr>
          <w:rFonts w:ascii="Times New Roman"/>
          <w:b w:val="false"/>
          <w:i w:val="false"/>
          <w:color w:val="000000"/>
          <w:sz w:val="28"/>
        </w:rPr>
        <w:t xml:space="preserve">
      Схема присоединения (выдачи мощности) электростанции в обязательном порядке согласовывается с СО и утверждается уполномоченным органом. </w:t>
      </w:r>
      <w:r>
        <w:br/>
      </w:r>
      <w:r>
        <w:rPr>
          <w:rFonts w:ascii="Times New Roman"/>
          <w:b w:val="false"/>
          <w:i w:val="false"/>
          <w:color w:val="000000"/>
          <w:sz w:val="28"/>
        </w:rPr>
        <w:t xml:space="preserve">
      Проектирование и строительство дублирующих (шунтирующих) линий электропередачи и подстанций осуществляются с предварительного уведомления и согласования с уполномоченным органом, с государственным органом, осуществляющим контроль и регулирование деятельности в сфере естественной монополии и СО.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112 с дополнениями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113. Электросетевая компания должна предложить заявителю заключить Договор на вход в электрические сети, в котором в зависимости от категории заявителя должно содержаться следующее: </w:t>
      </w:r>
      <w:r>
        <w:br/>
      </w:r>
      <w:r>
        <w:rPr>
          <w:rFonts w:ascii="Times New Roman"/>
          <w:b w:val="false"/>
          <w:i w:val="false"/>
          <w:color w:val="000000"/>
          <w:sz w:val="28"/>
        </w:rPr>
        <w:t xml:space="preserve">
      1) новые точки подключения; </w:t>
      </w:r>
      <w:r>
        <w:br/>
      </w:r>
      <w:r>
        <w:rPr>
          <w:rFonts w:ascii="Times New Roman"/>
          <w:b w:val="false"/>
          <w:i w:val="false"/>
          <w:color w:val="000000"/>
          <w:sz w:val="28"/>
        </w:rPr>
        <w:t xml:space="preserve">
      2) существующие точки подключения; </w:t>
      </w:r>
      <w:r>
        <w:br/>
      </w:r>
      <w:r>
        <w:rPr>
          <w:rFonts w:ascii="Times New Roman"/>
          <w:b w:val="false"/>
          <w:i w:val="false"/>
          <w:color w:val="000000"/>
          <w:sz w:val="28"/>
        </w:rPr>
        <w:t xml:space="preserve">
      3) модификации в точке подключения. </w:t>
      </w:r>
      <w:r>
        <w:br/>
      </w:r>
      <w:r>
        <w:rPr>
          <w:rFonts w:ascii="Times New Roman"/>
          <w:b w:val="false"/>
          <w:i w:val="false"/>
          <w:color w:val="000000"/>
          <w:sz w:val="28"/>
        </w:rPr>
        <w:t xml:space="preserve">
      114. Для подключения потребителей электроэнергии требуется следующие данные: </w:t>
      </w:r>
      <w:r>
        <w:br/>
      </w:r>
      <w:r>
        <w:rPr>
          <w:rFonts w:ascii="Times New Roman"/>
          <w:b w:val="false"/>
          <w:i w:val="false"/>
          <w:color w:val="000000"/>
          <w:sz w:val="28"/>
        </w:rPr>
        <w:t>
      1) для потребителей, имеющих собственные электростанции, должна быть определена контрактная величина электропотребления с указанием величины потребления энергии, поставляемой организациями по передаче электроэнергии, с учетом выработки энергии электростанциями потребителя или качества электроэнергии, поставляемой в энергосистему;</w:t>
      </w:r>
      <w:r>
        <w:br/>
      </w:r>
      <w:r>
        <w:rPr>
          <w:rFonts w:ascii="Times New Roman"/>
          <w:b w:val="false"/>
          <w:i w:val="false"/>
          <w:color w:val="000000"/>
          <w:sz w:val="28"/>
        </w:rPr>
        <w:t xml:space="preserve">
      2) промышленные и приравненные к ним потребители, а также сельскохозяйственные потребители, чьи нагрузки равняются или превышают 750 кВА, должны: </w:t>
      </w:r>
      <w:r>
        <w:br/>
      </w:r>
      <w:r>
        <w:rPr>
          <w:rFonts w:ascii="Times New Roman"/>
          <w:b w:val="false"/>
          <w:i w:val="false"/>
          <w:color w:val="000000"/>
          <w:sz w:val="28"/>
        </w:rPr>
        <w:t xml:space="preserve">
      подготовить балансы электрической энергии для предприятий в целом, а также для наиболее энергоемких производств и технологий на год или, по крайней мере, на ближайшие пять лет для того, чтобы иметь возможность спрогнозировать потребности в электрической энергии; </w:t>
      </w:r>
      <w:r>
        <w:br/>
      </w:r>
      <w:r>
        <w:rPr>
          <w:rFonts w:ascii="Times New Roman"/>
          <w:b w:val="false"/>
          <w:i w:val="false"/>
          <w:color w:val="000000"/>
          <w:sz w:val="28"/>
        </w:rPr>
        <w:t xml:space="preserve">
      в ситуациях аварийного сброса нагрузки в системе электроснабжения выполнять требования ДЦ РЭК снизить (отключить) нагрузку или ограничить электропотребление в соответствии с графиком ограничения или отключения нагрузки, утвержденным в соответствии с разработанными процедурами; </w:t>
      </w:r>
      <w:r>
        <w:br/>
      </w:r>
      <w:r>
        <w:rPr>
          <w:rFonts w:ascii="Times New Roman"/>
          <w:b w:val="false"/>
          <w:i w:val="false"/>
          <w:color w:val="000000"/>
          <w:sz w:val="28"/>
        </w:rPr>
        <w:t xml:space="preserve">
      поддерживать на границе балансовой принадлежности системы электроснабжения значения параметров качества энергии в соответствии с заключенным договором; </w:t>
      </w:r>
      <w:r>
        <w:br/>
      </w:r>
      <w:r>
        <w:rPr>
          <w:rFonts w:ascii="Times New Roman"/>
          <w:b w:val="false"/>
          <w:i w:val="false"/>
          <w:color w:val="000000"/>
          <w:sz w:val="28"/>
        </w:rPr>
        <w:t xml:space="preserve">
      3) должны быть определены прогнозируемые рабочие режимы для электростанций на сутки, месяц, квартал, год и указаны к ним требования по изменению графика производства электрической энергии в зависимости от режима потребления; </w:t>
      </w:r>
      <w:r>
        <w:br/>
      </w:r>
      <w:r>
        <w:rPr>
          <w:rFonts w:ascii="Times New Roman"/>
          <w:b w:val="false"/>
          <w:i w:val="false"/>
          <w:color w:val="000000"/>
          <w:sz w:val="28"/>
        </w:rPr>
        <w:t xml:space="preserve">
      4) графики нагрузки для рабочих и выходных дней на каждый класс напряжения. </w:t>
      </w:r>
    </w:p>
    <w:bookmarkStart w:name="z48" w:id="45"/>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Договор на вход в электрические сети </w:t>
      </w:r>
    </w:p>
    <w:bookmarkEnd w:id="45"/>
    <w:bookmarkStart w:name="z49" w:id="46"/>
    <w:p>
      <w:pPr>
        <w:spacing w:after="0"/>
        <w:ind w:left="0"/>
        <w:jc w:val="both"/>
      </w:pPr>
      <w:r>
        <w:rPr>
          <w:rFonts w:ascii="Times New Roman"/>
          <w:b w:val="false"/>
          <w:i w:val="false"/>
          <w:color w:val="000000"/>
          <w:sz w:val="28"/>
        </w:rPr>
        <w:t xml:space="preserve">
      115. Требования, при выполнении которых гарантируется подключение к электрической сети, излагаются в Договоре между пользователем и электросетевой компанией по каждой отдельной точке подключения к электрической сети. </w:t>
      </w:r>
      <w:r>
        <w:br/>
      </w:r>
      <w:r>
        <w:rPr>
          <w:rFonts w:ascii="Times New Roman"/>
          <w:b w:val="false"/>
          <w:i w:val="false"/>
          <w:color w:val="000000"/>
          <w:sz w:val="28"/>
        </w:rPr>
        <w:t xml:space="preserve">
      116. Электросетевая компания, заключившая Договор на вход в сети должна обеспечить конкретному пользователю возможность получения такого количества и качества услуг, которые она соглашается предоставить соответствующему пользователю в объеме не в меньшем, чем она могла бы предоставить, если бы электрическая сеть планировалась, проектировалась и эксплуатировалась в соответствии с критериями, изложенными в настоящих Правилах. </w:t>
      </w:r>
      <w:r>
        <w:br/>
      </w:r>
      <w:r>
        <w:rPr>
          <w:rFonts w:ascii="Times New Roman"/>
          <w:b w:val="false"/>
          <w:i w:val="false"/>
          <w:color w:val="000000"/>
          <w:sz w:val="28"/>
        </w:rPr>
        <w:t xml:space="preserve">
      117. Предложение на подключение должно содержать конкретные согласованные сторонами Технические условия на подключение к электрической сети. </w:t>
      </w:r>
      <w:r>
        <w:br/>
      </w:r>
      <w:r>
        <w:rPr>
          <w:rFonts w:ascii="Times New Roman"/>
          <w:b w:val="false"/>
          <w:i w:val="false"/>
          <w:color w:val="000000"/>
          <w:sz w:val="28"/>
        </w:rPr>
        <w:t xml:space="preserve">
      118. Технические требования к заявке потребителей должны содержать следующую информацию: </w:t>
      </w:r>
      <w:r>
        <w:br/>
      </w:r>
      <w:r>
        <w:rPr>
          <w:rFonts w:ascii="Times New Roman"/>
          <w:b w:val="false"/>
          <w:i w:val="false"/>
          <w:color w:val="000000"/>
          <w:sz w:val="28"/>
        </w:rPr>
        <w:t xml:space="preserve">
      1) о точке подключения (балансовая принадлежность, конфигурация, список ассоциированных активов, соответствующая нумерация и номенклатура, уровни тока короткого замыкания (КЗ), подпитка тока КЗ, полное сопротивление подключаемой сети, номинальные характеристики ОРУ, номинальные уровни напряжения, тип оборудования защиты/время устранения повреждения/уставки реле, схемы телеотключения, особенности автоматики и т.д.); </w:t>
      </w:r>
      <w:r>
        <w:br/>
      </w:r>
      <w:r>
        <w:rPr>
          <w:rFonts w:ascii="Times New Roman"/>
          <w:b w:val="false"/>
          <w:i w:val="false"/>
          <w:color w:val="000000"/>
          <w:sz w:val="28"/>
        </w:rPr>
        <w:t xml:space="preserve">
      2) согласованные объемы потребления, которые могут поставляться пользователю; </w:t>
      </w:r>
      <w:r>
        <w:br/>
      </w:r>
      <w:r>
        <w:rPr>
          <w:rFonts w:ascii="Times New Roman"/>
          <w:b w:val="false"/>
          <w:i w:val="false"/>
          <w:color w:val="000000"/>
          <w:sz w:val="28"/>
        </w:rPr>
        <w:t xml:space="preserve">
      3) подробная информация об установке систем коммерческого учета электроэнергии с учетом потерь; </w:t>
      </w:r>
      <w:r>
        <w:br/>
      </w:r>
      <w:r>
        <w:rPr>
          <w:rFonts w:ascii="Times New Roman"/>
          <w:b w:val="false"/>
          <w:i w:val="false"/>
          <w:color w:val="000000"/>
          <w:sz w:val="28"/>
        </w:rPr>
        <w:t xml:space="preserve">
      4) интервалы испытаний для ассоциированных систем защиты; </w:t>
      </w:r>
      <w:r>
        <w:br/>
      </w:r>
      <w:r>
        <w:rPr>
          <w:rFonts w:ascii="Times New Roman"/>
          <w:b w:val="false"/>
          <w:i w:val="false"/>
          <w:color w:val="000000"/>
          <w:sz w:val="28"/>
        </w:rPr>
        <w:t>
      5) согласованные протоколы по координации технического обслуживания;</w:t>
      </w:r>
      <w:r>
        <w:br/>
      </w:r>
      <w:r>
        <w:rPr>
          <w:rFonts w:ascii="Times New Roman"/>
          <w:b w:val="false"/>
          <w:i w:val="false"/>
          <w:color w:val="000000"/>
          <w:sz w:val="28"/>
        </w:rPr>
        <w:t xml:space="preserve">
      6) эксплуатационные схемы; </w:t>
      </w:r>
      <w:r>
        <w:br/>
      </w:r>
      <w:r>
        <w:rPr>
          <w:rFonts w:ascii="Times New Roman"/>
          <w:b w:val="false"/>
          <w:i w:val="false"/>
          <w:color w:val="000000"/>
          <w:sz w:val="28"/>
        </w:rPr>
        <w:t xml:space="preserve">
      7) чертежи места установки; </w:t>
      </w:r>
      <w:r>
        <w:br/>
      </w:r>
      <w:r>
        <w:rPr>
          <w:rFonts w:ascii="Times New Roman"/>
          <w:b w:val="false"/>
          <w:i w:val="false"/>
          <w:color w:val="000000"/>
          <w:sz w:val="28"/>
        </w:rPr>
        <w:t xml:space="preserve">
      8) любые особые условия места установки, ограничения, исключения и т.д.; </w:t>
      </w:r>
      <w:r>
        <w:br/>
      </w:r>
      <w:r>
        <w:rPr>
          <w:rFonts w:ascii="Times New Roman"/>
          <w:b w:val="false"/>
          <w:i w:val="false"/>
          <w:color w:val="000000"/>
          <w:sz w:val="28"/>
        </w:rPr>
        <w:t xml:space="preserve">
      9) любые требующиеся конкретные приоритеты, эксплуатационные условия и/или схемы присоединения; </w:t>
      </w:r>
      <w:r>
        <w:br/>
      </w:r>
      <w:r>
        <w:rPr>
          <w:rFonts w:ascii="Times New Roman"/>
          <w:b w:val="false"/>
          <w:i w:val="false"/>
          <w:color w:val="000000"/>
          <w:sz w:val="28"/>
        </w:rPr>
        <w:t xml:space="preserve">
      10) любые другие данные в виде текста или графических схем, которые обе стороны сочтут необходимыми. </w:t>
      </w:r>
      <w:r>
        <w:br/>
      </w:r>
      <w:r>
        <w:rPr>
          <w:rFonts w:ascii="Times New Roman"/>
          <w:b w:val="false"/>
          <w:i w:val="false"/>
          <w:color w:val="000000"/>
          <w:sz w:val="28"/>
        </w:rPr>
        <w:t xml:space="preserve">
      119. Конкретная информация, требуемая от каждого пользователя или потенциального пользователя электрической сети, зависит от типа, мощности и категорийности заявляемого присоединения. </w:t>
      </w:r>
      <w:r>
        <w:br/>
      </w:r>
      <w:r>
        <w:rPr>
          <w:rFonts w:ascii="Times New Roman"/>
          <w:b w:val="false"/>
          <w:i w:val="false"/>
          <w:color w:val="000000"/>
          <w:sz w:val="28"/>
        </w:rPr>
        <w:t xml:space="preserve">
      120. Технические требования к заявке ЭПО изложены в пунктах 120-121, дополнительные технические требования по содержанию заявки в пунктах 122-123. </w:t>
      </w:r>
      <w:r>
        <w:br/>
      </w:r>
      <w:r>
        <w:rPr>
          <w:rFonts w:ascii="Times New Roman"/>
          <w:b w:val="false"/>
          <w:i w:val="false"/>
          <w:color w:val="000000"/>
          <w:sz w:val="28"/>
        </w:rPr>
        <w:t xml:space="preserve">
     Заявка должна содержать следующую информацию: </w:t>
      </w:r>
      <w:r>
        <w:br/>
      </w:r>
      <w:r>
        <w:rPr>
          <w:rFonts w:ascii="Times New Roman"/>
          <w:b w:val="false"/>
          <w:i w:val="false"/>
          <w:color w:val="000000"/>
          <w:sz w:val="28"/>
        </w:rPr>
        <w:t xml:space="preserve">
     1) подробная информация о точке подключения: </w:t>
      </w:r>
      <w:r>
        <w:br/>
      </w:r>
      <w:r>
        <w:rPr>
          <w:rFonts w:ascii="Times New Roman"/>
          <w:b w:val="false"/>
          <w:i w:val="false"/>
          <w:color w:val="000000"/>
          <w:sz w:val="28"/>
        </w:rPr>
        <w:t xml:space="preserve">
     балансовая принадлежность; </w:t>
      </w:r>
      <w:r>
        <w:br/>
      </w:r>
      <w:r>
        <w:rPr>
          <w:rFonts w:ascii="Times New Roman"/>
          <w:b w:val="false"/>
          <w:i w:val="false"/>
          <w:color w:val="000000"/>
          <w:sz w:val="28"/>
        </w:rPr>
        <w:t xml:space="preserve">
     конфигурация; </w:t>
      </w:r>
      <w:r>
        <w:br/>
      </w:r>
      <w:r>
        <w:rPr>
          <w:rFonts w:ascii="Times New Roman"/>
          <w:b w:val="false"/>
          <w:i w:val="false"/>
          <w:color w:val="000000"/>
          <w:sz w:val="28"/>
        </w:rPr>
        <w:t xml:space="preserve">
     список ассоциированных активов; </w:t>
      </w:r>
      <w:r>
        <w:br/>
      </w:r>
      <w:r>
        <w:rPr>
          <w:rFonts w:ascii="Times New Roman"/>
          <w:b w:val="false"/>
          <w:i w:val="false"/>
          <w:color w:val="000000"/>
          <w:sz w:val="28"/>
        </w:rPr>
        <w:t xml:space="preserve">
     соответствующая нумерация и номенклатура; </w:t>
      </w:r>
      <w:r>
        <w:br/>
      </w:r>
      <w:r>
        <w:rPr>
          <w:rFonts w:ascii="Times New Roman"/>
          <w:b w:val="false"/>
          <w:i w:val="false"/>
          <w:color w:val="000000"/>
          <w:sz w:val="28"/>
        </w:rPr>
        <w:t xml:space="preserve">
     уровни тока КЗ; </w:t>
      </w:r>
      <w:r>
        <w:br/>
      </w:r>
      <w:r>
        <w:rPr>
          <w:rFonts w:ascii="Times New Roman"/>
          <w:b w:val="false"/>
          <w:i w:val="false"/>
          <w:color w:val="000000"/>
          <w:sz w:val="28"/>
        </w:rPr>
        <w:t xml:space="preserve">
     подпитка тока КЗ; </w:t>
      </w:r>
      <w:r>
        <w:br/>
      </w:r>
      <w:r>
        <w:rPr>
          <w:rFonts w:ascii="Times New Roman"/>
          <w:b w:val="false"/>
          <w:i w:val="false"/>
          <w:color w:val="000000"/>
          <w:sz w:val="28"/>
        </w:rPr>
        <w:t xml:space="preserve">
     проводимость; </w:t>
      </w:r>
      <w:r>
        <w:br/>
      </w:r>
      <w:r>
        <w:rPr>
          <w:rFonts w:ascii="Times New Roman"/>
          <w:b w:val="false"/>
          <w:i w:val="false"/>
          <w:color w:val="000000"/>
          <w:sz w:val="28"/>
        </w:rPr>
        <w:t xml:space="preserve">
     номинальные характеристики ОРУ; </w:t>
      </w:r>
      <w:r>
        <w:br/>
      </w:r>
      <w:r>
        <w:rPr>
          <w:rFonts w:ascii="Times New Roman"/>
          <w:b w:val="false"/>
          <w:i w:val="false"/>
          <w:color w:val="000000"/>
          <w:sz w:val="28"/>
        </w:rPr>
        <w:t xml:space="preserve">
     номинальные уровни напряжения; </w:t>
      </w:r>
      <w:r>
        <w:br/>
      </w:r>
      <w:r>
        <w:rPr>
          <w:rFonts w:ascii="Times New Roman"/>
          <w:b w:val="false"/>
          <w:i w:val="false"/>
          <w:color w:val="000000"/>
          <w:sz w:val="28"/>
        </w:rPr>
        <w:t>
     тип оборудования защиты/время устранения повреждения/уставки реле;</w:t>
      </w:r>
      <w:r>
        <w:br/>
      </w:r>
      <w:r>
        <w:rPr>
          <w:rFonts w:ascii="Times New Roman"/>
          <w:b w:val="false"/>
          <w:i w:val="false"/>
          <w:color w:val="000000"/>
          <w:sz w:val="28"/>
        </w:rPr>
        <w:t xml:space="preserve">
     схемы телеотключения, особенности автоматики и т.д.; </w:t>
      </w:r>
      <w:r>
        <w:br/>
      </w:r>
      <w:r>
        <w:rPr>
          <w:rFonts w:ascii="Times New Roman"/>
          <w:b w:val="false"/>
          <w:i w:val="false"/>
          <w:color w:val="000000"/>
          <w:sz w:val="28"/>
        </w:rPr>
        <w:t xml:space="preserve">
     2) схемы расщепления или разбивки на изолированные участки системы, которые могут повлиять на оборудование ЭПО; </w:t>
      </w:r>
      <w:r>
        <w:br/>
      </w:r>
      <w:r>
        <w:rPr>
          <w:rFonts w:ascii="Times New Roman"/>
          <w:b w:val="false"/>
          <w:i w:val="false"/>
          <w:color w:val="000000"/>
          <w:sz w:val="28"/>
        </w:rPr>
        <w:t xml:space="preserve">
     3) уставки защиты генерирующей установки, реагирующие на уровень частоты и напряжения; </w:t>
      </w:r>
      <w:r>
        <w:br/>
      </w:r>
      <w:r>
        <w:rPr>
          <w:rFonts w:ascii="Times New Roman"/>
          <w:b w:val="false"/>
          <w:i w:val="false"/>
          <w:color w:val="000000"/>
          <w:sz w:val="28"/>
        </w:rPr>
        <w:t xml:space="preserve">
     4) зарегистрированная мощность ассоциированных ЭПО; </w:t>
      </w:r>
      <w:r>
        <w:br/>
      </w:r>
      <w:r>
        <w:rPr>
          <w:rFonts w:ascii="Times New Roman"/>
          <w:b w:val="false"/>
          <w:i w:val="false"/>
          <w:color w:val="000000"/>
          <w:sz w:val="28"/>
        </w:rPr>
        <w:t xml:space="preserve">
     5) особые требования к схеме присоединения в отношении стабильности параллельной эксплуатации; </w:t>
      </w:r>
      <w:r>
        <w:br/>
      </w:r>
      <w:r>
        <w:rPr>
          <w:rFonts w:ascii="Times New Roman"/>
          <w:b w:val="false"/>
          <w:i w:val="false"/>
          <w:color w:val="000000"/>
          <w:sz w:val="28"/>
        </w:rPr>
        <w:t xml:space="preserve">
     6) информация об устройствах регулирования напряжения; </w:t>
      </w:r>
      <w:r>
        <w:br/>
      </w:r>
      <w:r>
        <w:rPr>
          <w:rFonts w:ascii="Times New Roman"/>
          <w:b w:val="false"/>
          <w:i w:val="false"/>
          <w:color w:val="000000"/>
          <w:sz w:val="28"/>
        </w:rPr>
        <w:t xml:space="preserve">
     7) согласованные объемы потребления электроэнергии, которые могут поставляться потребителям непосредственно с шин ЭПО; </w:t>
      </w:r>
      <w:r>
        <w:br/>
      </w:r>
      <w:r>
        <w:rPr>
          <w:rFonts w:ascii="Times New Roman"/>
          <w:b w:val="false"/>
          <w:i w:val="false"/>
          <w:color w:val="000000"/>
          <w:sz w:val="28"/>
        </w:rPr>
        <w:t xml:space="preserve">
     8) возможность получения части объемов, требующихся для технологического потребления, из внешнего источника в случае аварии в системе; </w:t>
      </w:r>
      <w:r>
        <w:br/>
      </w:r>
      <w:r>
        <w:rPr>
          <w:rFonts w:ascii="Times New Roman"/>
          <w:b w:val="false"/>
          <w:i w:val="false"/>
          <w:color w:val="000000"/>
          <w:sz w:val="28"/>
        </w:rPr>
        <w:t xml:space="preserve">
     9) подробная информация об установленных системах коммерческого учета, организации учета и корректировке показаний систем с учетом потерь там, где действительный пункт учета отличается от определенного пункта учета в точке подключения; </w:t>
      </w:r>
      <w:r>
        <w:br/>
      </w:r>
      <w:r>
        <w:rPr>
          <w:rFonts w:ascii="Times New Roman"/>
          <w:b w:val="false"/>
          <w:i w:val="false"/>
          <w:color w:val="000000"/>
          <w:sz w:val="28"/>
        </w:rPr>
        <w:t xml:space="preserve">
     10) интервалы испытаний для ассоциированных систем защиты; </w:t>
      </w:r>
      <w:r>
        <w:br/>
      </w:r>
      <w:r>
        <w:rPr>
          <w:rFonts w:ascii="Times New Roman"/>
          <w:b w:val="false"/>
          <w:i w:val="false"/>
          <w:color w:val="000000"/>
          <w:sz w:val="28"/>
        </w:rPr>
        <w:t xml:space="preserve">
     11) согласованные протоколы по координации технического обслуживания систем защит; </w:t>
      </w:r>
      <w:r>
        <w:br/>
      </w:r>
      <w:r>
        <w:rPr>
          <w:rFonts w:ascii="Times New Roman"/>
          <w:b w:val="false"/>
          <w:i w:val="false"/>
          <w:color w:val="000000"/>
          <w:sz w:val="28"/>
        </w:rPr>
        <w:t xml:space="preserve">
     12) эксплуатационные схемы; </w:t>
      </w:r>
      <w:r>
        <w:br/>
      </w:r>
      <w:r>
        <w:rPr>
          <w:rFonts w:ascii="Times New Roman"/>
          <w:b w:val="false"/>
          <w:i w:val="false"/>
          <w:color w:val="000000"/>
          <w:sz w:val="28"/>
        </w:rPr>
        <w:t xml:space="preserve">
     13) чертежи места установки; </w:t>
      </w:r>
      <w:r>
        <w:br/>
      </w:r>
      <w:r>
        <w:rPr>
          <w:rFonts w:ascii="Times New Roman"/>
          <w:b w:val="false"/>
          <w:i w:val="false"/>
          <w:color w:val="000000"/>
          <w:sz w:val="28"/>
        </w:rPr>
        <w:t xml:space="preserve">
     14) любые особые условия места установки, ограничения, исключения и т.д.; </w:t>
      </w:r>
      <w:r>
        <w:br/>
      </w:r>
      <w:r>
        <w:rPr>
          <w:rFonts w:ascii="Times New Roman"/>
          <w:b w:val="false"/>
          <w:i w:val="false"/>
          <w:color w:val="000000"/>
          <w:sz w:val="28"/>
        </w:rPr>
        <w:t xml:space="preserve">
     15) любой особый приоритет, условия эксплуатации и/или организация коммутации, необходимые по соображениям безопасности; </w:t>
      </w:r>
      <w:r>
        <w:br/>
      </w:r>
      <w:r>
        <w:rPr>
          <w:rFonts w:ascii="Times New Roman"/>
          <w:b w:val="false"/>
          <w:i w:val="false"/>
          <w:color w:val="000000"/>
          <w:sz w:val="28"/>
        </w:rPr>
        <w:t xml:space="preserve">
     16) любые другие данные в виде текста или графических схем, которые обе стороны сочтут необходимыми. </w:t>
      </w:r>
      <w:r>
        <w:br/>
      </w:r>
      <w:r>
        <w:rPr>
          <w:rFonts w:ascii="Times New Roman"/>
          <w:b w:val="false"/>
          <w:i w:val="false"/>
          <w:color w:val="000000"/>
          <w:sz w:val="28"/>
        </w:rPr>
        <w:t xml:space="preserve">
      121. Конкретная информация, требуемая от каждой ЭПО, намеревающейся подключиться к электрической сети, зависит от типа и мощности предлагаемого присоединения. </w:t>
      </w:r>
      <w:r>
        <w:br/>
      </w:r>
      <w:r>
        <w:rPr>
          <w:rFonts w:ascii="Times New Roman"/>
          <w:b w:val="false"/>
          <w:i w:val="false"/>
          <w:color w:val="000000"/>
          <w:sz w:val="28"/>
        </w:rPr>
        <w:t xml:space="preserve">
      122. В Договоре на вход в сеть необходимо указать стандартные услуги, предоставляемые пользователю в каждой точке подключения. </w:t>
      </w:r>
      <w:r>
        <w:br/>
      </w:r>
      <w:r>
        <w:rPr>
          <w:rFonts w:ascii="Times New Roman"/>
          <w:b w:val="false"/>
          <w:i w:val="false"/>
          <w:color w:val="000000"/>
          <w:sz w:val="28"/>
        </w:rPr>
        <w:t xml:space="preserve">
      Во время наиболее серьезного выхода из строя одного элемента энергопередающая способность может быть либо: </w:t>
      </w:r>
      <w:r>
        <w:br/>
      </w:r>
      <w:r>
        <w:rPr>
          <w:rFonts w:ascii="Times New Roman"/>
          <w:b w:val="false"/>
          <w:i w:val="false"/>
          <w:color w:val="000000"/>
          <w:sz w:val="28"/>
        </w:rPr>
        <w:t xml:space="preserve">
      1) равной нулю; </w:t>
      </w:r>
      <w:r>
        <w:br/>
      </w:r>
      <w:r>
        <w:rPr>
          <w:rFonts w:ascii="Times New Roman"/>
          <w:b w:val="false"/>
          <w:i w:val="false"/>
          <w:color w:val="000000"/>
          <w:sz w:val="28"/>
        </w:rPr>
        <w:t xml:space="preserve">
      2) представлять собой определенную часть энергопередающей способности в нормальном режиме; </w:t>
      </w:r>
      <w:r>
        <w:br/>
      </w:r>
      <w:r>
        <w:rPr>
          <w:rFonts w:ascii="Times New Roman"/>
          <w:b w:val="false"/>
          <w:i w:val="false"/>
          <w:color w:val="000000"/>
          <w:sz w:val="28"/>
        </w:rPr>
        <w:t xml:space="preserve">
      3) нормальной. </w:t>
      </w:r>
      <w:r>
        <w:br/>
      </w:r>
      <w:r>
        <w:rPr>
          <w:rFonts w:ascii="Times New Roman"/>
          <w:b w:val="false"/>
          <w:i w:val="false"/>
          <w:color w:val="000000"/>
          <w:sz w:val="28"/>
        </w:rPr>
        <w:t xml:space="preserve">
      123. В Договоре на вход в сеть может быть указан предполагаемый период времени, когда не может быть достигнут нормальный уровень энергопередающей способности, учитывая особенности сети, влияние месторасположения и времени года, которые могут воздействовать на технические характеристики электрической сети, а также случайный характер аварий элементов. </w:t>
      </w:r>
    </w:p>
    <w:bookmarkEnd w:id="46"/>
    <w:bookmarkStart w:name="z187" w:id="47"/>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3. Механизмы и процедуры подключения </w:t>
      </w:r>
    </w:p>
    <w:bookmarkEnd w:id="47"/>
    <w:p>
      <w:pPr>
        <w:spacing w:after="0"/>
        <w:ind w:left="0"/>
        <w:jc w:val="both"/>
      </w:pPr>
      <w:r>
        <w:rPr>
          <w:rFonts w:ascii="Times New Roman"/>
          <w:b w:val="false"/>
          <w:i w:val="false"/>
          <w:color w:val="000000"/>
          <w:sz w:val="28"/>
        </w:rPr>
        <w:t xml:space="preserve">     124. Физическое подключение оборудования пользователя к электрической сети должно осуществляться в соответствии и изложенными в настоящем разделе процедурами подключения пользователей к электрическим сетям с учетом любых изменений, с которыми может обоснованно согласиться электросетевая компания. </w:t>
      </w:r>
      <w:r>
        <w:br/>
      </w:r>
      <w:r>
        <w:rPr>
          <w:rFonts w:ascii="Times New Roman"/>
          <w:b w:val="false"/>
          <w:i w:val="false"/>
          <w:color w:val="000000"/>
          <w:sz w:val="28"/>
        </w:rPr>
        <w:t xml:space="preserve">
     125. Процедуры подключения и ориентировочные сроки их исполнения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1833"/>
        <w:gridCol w:w="3913"/>
      </w:tblGrid>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Подача официальной заявки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Пользователь </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Выдача полного предложения </w:t>
            </w:r>
            <w:r>
              <w:br/>
            </w:r>
            <w:r>
              <w:rPr>
                <w:rFonts w:ascii="Times New Roman"/>
                <w:b w:val="false"/>
                <w:i w:val="false"/>
                <w:color w:val="000000"/>
                <w:sz w:val="20"/>
              </w:rPr>
              <w:t xml:space="preserve">
(Технических условий) при </w:t>
            </w:r>
            <w:r>
              <w:br/>
            </w:r>
            <w:r>
              <w:rPr>
                <w:rFonts w:ascii="Times New Roman"/>
                <w:b w:val="false"/>
                <w:i w:val="false"/>
                <w:color w:val="000000"/>
                <w:sz w:val="20"/>
              </w:rPr>
              <w:t xml:space="preserve">
предоставлении пользователем </w:t>
            </w:r>
            <w:r>
              <w:br/>
            </w:r>
            <w:r>
              <w:rPr>
                <w:rFonts w:ascii="Times New Roman"/>
                <w:b w:val="false"/>
                <w:i w:val="false"/>
                <w:color w:val="000000"/>
                <w:sz w:val="20"/>
              </w:rPr>
              <w:t xml:space="preserve">
полной информации для объектов с </w:t>
            </w:r>
            <w:r>
              <w:br/>
            </w:r>
            <w:r>
              <w:rPr>
                <w:rFonts w:ascii="Times New Roman"/>
                <w:b w:val="false"/>
                <w:i w:val="false"/>
                <w:color w:val="000000"/>
                <w:sz w:val="20"/>
              </w:rPr>
              <w:t xml:space="preserve">
суммарной мощностью до 1 МВт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Электросетевая </w:t>
            </w:r>
            <w:r>
              <w:br/>
            </w:r>
            <w:r>
              <w:rPr>
                <w:rFonts w:ascii="Times New Roman"/>
                <w:b w:val="false"/>
                <w:i w:val="false"/>
                <w:color w:val="000000"/>
                <w:sz w:val="20"/>
              </w:rPr>
              <w:t xml:space="preserve">
компания </w:t>
            </w:r>
          </w:p>
        </w:tc>
      </w:tr>
      <w:tr>
        <w:trPr>
          <w:trHeight w:val="1575"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Выдача полного предложения </w:t>
            </w:r>
            <w:r>
              <w:br/>
            </w:r>
            <w:r>
              <w:rPr>
                <w:rFonts w:ascii="Times New Roman"/>
                <w:b w:val="false"/>
                <w:i w:val="false"/>
                <w:color w:val="000000"/>
                <w:sz w:val="20"/>
              </w:rPr>
              <w:t xml:space="preserve">
(Технических условий) при </w:t>
            </w:r>
            <w:r>
              <w:br/>
            </w:r>
            <w:r>
              <w:rPr>
                <w:rFonts w:ascii="Times New Roman"/>
                <w:b w:val="false"/>
                <w:i w:val="false"/>
                <w:color w:val="000000"/>
                <w:sz w:val="20"/>
              </w:rPr>
              <w:t xml:space="preserve">
предоставлении пользователем </w:t>
            </w:r>
            <w:r>
              <w:br/>
            </w:r>
            <w:r>
              <w:rPr>
                <w:rFonts w:ascii="Times New Roman"/>
                <w:b w:val="false"/>
                <w:i w:val="false"/>
                <w:color w:val="000000"/>
                <w:sz w:val="20"/>
              </w:rPr>
              <w:t xml:space="preserve">
полной информации для объектов с </w:t>
            </w:r>
            <w:r>
              <w:br/>
            </w:r>
            <w:r>
              <w:rPr>
                <w:rFonts w:ascii="Times New Roman"/>
                <w:b w:val="false"/>
                <w:i w:val="false"/>
                <w:color w:val="000000"/>
                <w:sz w:val="20"/>
              </w:rPr>
              <w:t xml:space="preserve">
суммарной мощностью свыше 1 МВт </w:t>
            </w:r>
            <w:r>
              <w:br/>
            </w:r>
            <w:r>
              <w:rPr>
                <w:rFonts w:ascii="Times New Roman"/>
                <w:b w:val="false"/>
                <w:i w:val="false"/>
                <w:color w:val="000000"/>
                <w:sz w:val="20"/>
              </w:rPr>
              <w:t xml:space="preserve">
(если не требуется усиление сети)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мес.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Электросетевая </w:t>
            </w:r>
            <w:r>
              <w:br/>
            </w:r>
            <w:r>
              <w:rPr>
                <w:rFonts w:ascii="Times New Roman"/>
                <w:b w:val="false"/>
                <w:i w:val="false"/>
                <w:color w:val="000000"/>
                <w:sz w:val="20"/>
              </w:rPr>
              <w:t xml:space="preserve">
компания </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Выдача полного предложения </w:t>
            </w:r>
            <w:r>
              <w:br/>
            </w:r>
            <w:r>
              <w:rPr>
                <w:rFonts w:ascii="Times New Roman"/>
                <w:b w:val="false"/>
                <w:i w:val="false"/>
                <w:color w:val="000000"/>
                <w:sz w:val="20"/>
              </w:rPr>
              <w:t xml:space="preserve">
(Технических условий) при </w:t>
            </w:r>
            <w:r>
              <w:br/>
            </w:r>
            <w:r>
              <w:rPr>
                <w:rFonts w:ascii="Times New Roman"/>
                <w:b w:val="false"/>
                <w:i w:val="false"/>
                <w:color w:val="000000"/>
                <w:sz w:val="20"/>
              </w:rPr>
              <w:t xml:space="preserve">
предоставлении пользователем </w:t>
            </w:r>
            <w:r>
              <w:br/>
            </w:r>
            <w:r>
              <w:rPr>
                <w:rFonts w:ascii="Times New Roman"/>
                <w:b w:val="false"/>
                <w:i w:val="false"/>
                <w:color w:val="000000"/>
                <w:sz w:val="20"/>
              </w:rPr>
              <w:t xml:space="preserve">
полной информации для объектов с </w:t>
            </w:r>
            <w:r>
              <w:br/>
            </w:r>
            <w:r>
              <w:rPr>
                <w:rFonts w:ascii="Times New Roman"/>
                <w:b w:val="false"/>
                <w:i w:val="false"/>
                <w:color w:val="000000"/>
                <w:sz w:val="20"/>
              </w:rPr>
              <w:t xml:space="preserve">
суммарной мощностью свыше 1 МВт </w:t>
            </w:r>
            <w:r>
              <w:br/>
            </w:r>
            <w:r>
              <w:rPr>
                <w:rFonts w:ascii="Times New Roman"/>
                <w:b w:val="false"/>
                <w:i w:val="false"/>
                <w:color w:val="000000"/>
                <w:sz w:val="20"/>
              </w:rPr>
              <w:t xml:space="preserve">
(если требуется усиление сети)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Электросетевая </w:t>
            </w:r>
            <w:r>
              <w:br/>
            </w:r>
            <w:r>
              <w:rPr>
                <w:rFonts w:ascii="Times New Roman"/>
                <w:b w:val="false"/>
                <w:i w:val="false"/>
                <w:color w:val="000000"/>
                <w:sz w:val="20"/>
              </w:rPr>
              <w:t xml:space="preserve">
компания </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Принятие предложения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Пользователь </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Подписание соглашения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Электросетевая </w:t>
            </w:r>
            <w:r>
              <w:br/>
            </w:r>
            <w:r>
              <w:rPr>
                <w:rFonts w:ascii="Times New Roman"/>
                <w:b w:val="false"/>
                <w:i w:val="false"/>
                <w:color w:val="000000"/>
                <w:sz w:val="20"/>
              </w:rPr>
              <w:t xml:space="preserve">
компания и </w:t>
            </w:r>
            <w:r>
              <w:br/>
            </w:r>
            <w:r>
              <w:rPr>
                <w:rFonts w:ascii="Times New Roman"/>
                <w:b w:val="false"/>
                <w:i w:val="false"/>
                <w:color w:val="000000"/>
                <w:sz w:val="20"/>
              </w:rPr>
              <w:t xml:space="preserve">
пользователь </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Приемка объектов подключения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в составе: </w:t>
            </w:r>
            <w:r>
              <w:br/>
            </w:r>
            <w:r>
              <w:rPr>
                <w:rFonts w:ascii="Times New Roman"/>
                <w:b w:val="false"/>
                <w:i w:val="false"/>
                <w:color w:val="000000"/>
                <w:sz w:val="20"/>
              </w:rPr>
              <w:t xml:space="preserve">
Электросетевая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представители </w:t>
            </w:r>
            <w:r>
              <w:br/>
            </w:r>
            <w:r>
              <w:rPr>
                <w:rFonts w:ascii="Times New Roman"/>
                <w:b w:val="false"/>
                <w:i w:val="false"/>
                <w:color w:val="000000"/>
                <w:sz w:val="20"/>
              </w:rPr>
              <w:t xml:space="preserve">
Комитета по </w:t>
            </w:r>
            <w:r>
              <w:br/>
            </w:r>
            <w:r>
              <w:rPr>
                <w:rFonts w:ascii="Times New Roman"/>
                <w:b w:val="false"/>
                <w:i w:val="false"/>
                <w:color w:val="000000"/>
                <w:sz w:val="20"/>
              </w:rPr>
              <w:t xml:space="preserve">
Госэнергонадзору, </w:t>
            </w:r>
            <w:r>
              <w:br/>
            </w:r>
            <w:r>
              <w:rPr>
                <w:rFonts w:ascii="Times New Roman"/>
                <w:b w:val="false"/>
                <w:i w:val="false"/>
                <w:color w:val="000000"/>
                <w:sz w:val="20"/>
              </w:rPr>
              <w:t xml:space="preserve">
генеральный </w:t>
            </w:r>
            <w:r>
              <w:br/>
            </w:r>
            <w:r>
              <w:rPr>
                <w:rFonts w:ascii="Times New Roman"/>
                <w:b w:val="false"/>
                <w:i w:val="false"/>
                <w:color w:val="000000"/>
                <w:sz w:val="20"/>
              </w:rPr>
              <w:t xml:space="preserve">
подрядчик, </w:t>
            </w:r>
            <w:r>
              <w:br/>
            </w:r>
            <w:r>
              <w:rPr>
                <w:rFonts w:ascii="Times New Roman"/>
                <w:b w:val="false"/>
                <w:i w:val="false"/>
                <w:color w:val="000000"/>
                <w:sz w:val="20"/>
              </w:rPr>
              <w:t xml:space="preserve">
потребитель </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Выдача разрешения на включение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Госэнергонадзору </w:t>
            </w:r>
          </w:p>
        </w:tc>
      </w:tr>
    </w:tbl>
    <w:p>
      <w:pPr>
        <w:spacing w:after="0"/>
        <w:ind w:left="0"/>
        <w:jc w:val="both"/>
      </w:pPr>
      <w:r>
        <w:rPr>
          <w:rFonts w:ascii="Times New Roman"/>
          <w:b w:val="false"/>
          <w:i w:val="false"/>
          <w:color w:val="ff0000"/>
          <w:sz w:val="28"/>
        </w:rPr>
        <w:t xml:space="preserve">      Сноска. Пункт 125 в редакции приказа Министра энергетики и минеральных ресурсов РК от 26 июля 2007 г. N </w:t>
      </w:r>
      <w:r>
        <w:rPr>
          <w:rFonts w:ascii="Times New Roman"/>
          <w:b w:val="false"/>
          <w:i w:val="false"/>
          <w:color w:val="ff0000"/>
          <w:sz w:val="28"/>
        </w:rPr>
        <w:t xml:space="preserve">175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126. На первом этапе, потенциальный пользователь, желающий подключиться к электрической сети, а также уже подключенный пользователь, желающий увеличить потребляемую (выдаваемую) мощность, должен обратиться к соответствующей электросетевой компании с заявкой на получение Предложения. В процессе рассмотрения заявки на подключение, электросетевая компания согласовывает с пользователем уровень напряжения, на котором будет подключен пользователь в соответствии с порядком, установленным в электросетевой компании. </w:t>
      </w:r>
      <w:r>
        <w:br/>
      </w:r>
      <w:r>
        <w:rPr>
          <w:rFonts w:ascii="Times New Roman"/>
          <w:b w:val="false"/>
          <w:i w:val="false"/>
          <w:color w:val="000000"/>
          <w:sz w:val="28"/>
        </w:rPr>
        <w:t xml:space="preserve">
      Электросетевая компания может указывать напряжение присоединения, отличающееся от обычного, чтобы избежать влияния помех, причиняемых оборудованием пользователя другим пользователям электрической сети. </w:t>
      </w:r>
      <w:r>
        <w:br/>
      </w:r>
      <w:r>
        <w:rPr>
          <w:rFonts w:ascii="Times New Roman"/>
          <w:b w:val="false"/>
          <w:i w:val="false"/>
          <w:color w:val="000000"/>
          <w:sz w:val="28"/>
        </w:rPr>
        <w:t xml:space="preserve">
      127. До выдачи Предложения на подключение электросетевая компания должна удостовериться в том, что оборудование пользователя в точке подключения соответствует требованиям настоящих Правил и действующих нормативно-технических документов и стандартов. </w:t>
      </w:r>
      <w:r>
        <w:br/>
      </w:r>
      <w:r>
        <w:rPr>
          <w:rFonts w:ascii="Times New Roman"/>
          <w:b w:val="false"/>
          <w:i w:val="false"/>
          <w:color w:val="000000"/>
          <w:sz w:val="28"/>
        </w:rPr>
        <w:t xml:space="preserve">
      128. Если параметры вновь подключаемой нагрузки не приведут к превышению пороговых параметров электрической сети, электросетевая компания разрабатывает необходимое Предложение на подключение на основе стандартных положений. Получив данное Предложение, потенциальный пользователь должен за свой собственный счет выполнить все указанные в нем работы. </w:t>
      </w:r>
      <w:r>
        <w:br/>
      </w:r>
      <w:r>
        <w:rPr>
          <w:rFonts w:ascii="Times New Roman"/>
          <w:b w:val="false"/>
          <w:i w:val="false"/>
          <w:color w:val="000000"/>
          <w:sz w:val="28"/>
        </w:rPr>
        <w:t xml:space="preserve">
      129. Заявка на подключение. </w:t>
      </w:r>
      <w:r>
        <w:br/>
      </w:r>
      <w:r>
        <w:rPr>
          <w:rFonts w:ascii="Times New Roman"/>
          <w:b w:val="false"/>
          <w:i w:val="false"/>
          <w:color w:val="000000"/>
          <w:sz w:val="28"/>
        </w:rPr>
        <w:t>
      При новом подключении, при изменении существующей точки подключения, каждый пользователь должен представить соответствующей электросетевой компании официальную заявку на подключение, информирующую его о типе, объемах, сроках и всех прочих необходимых данных. Эта информация необходима электросетевой компании для оценки заявки, включая пропускную способность, которую должно обеспечивать оборудование электрической сети. Это применяется ко всем заявителям на подключение, как к потребителям электрической энергии и ЭПО, так и к электросетевой компании, у которой может возникнуть необходимость подключиться к другой электросетевой компании либо через трансформатор, либо напрямую на том же уровне напряжения. В подобной ситуации, подключающаяся электросетевая компания считается пользователем.</w:t>
      </w:r>
      <w:r>
        <w:br/>
      </w:r>
      <w:r>
        <w:rPr>
          <w:rFonts w:ascii="Times New Roman"/>
          <w:b w:val="false"/>
          <w:i w:val="false"/>
          <w:color w:val="000000"/>
          <w:sz w:val="28"/>
        </w:rPr>
        <w:t xml:space="preserve">
      130. При подаче заявки заявитель (потенциальный пользователь) предоставляет следующие данные: </w:t>
      </w:r>
      <w:r>
        <w:br/>
      </w:r>
      <w:r>
        <w:rPr>
          <w:rFonts w:ascii="Times New Roman"/>
          <w:b w:val="false"/>
          <w:i w:val="false"/>
          <w:color w:val="000000"/>
          <w:sz w:val="28"/>
        </w:rPr>
        <w:t>
      1) данные по планированию, как указано в основных положениях по развитию энергосистемы относительно подключения к электрической сети;</w:t>
      </w:r>
      <w:r>
        <w:br/>
      </w:r>
      <w:r>
        <w:rPr>
          <w:rFonts w:ascii="Times New Roman"/>
          <w:b w:val="false"/>
          <w:i w:val="false"/>
          <w:color w:val="000000"/>
          <w:sz w:val="28"/>
        </w:rPr>
        <w:t xml:space="preserve">
      2) сведения по техническим данным, как указано в основных положениях по развитию электрической сети. </w:t>
      </w:r>
      <w:r>
        <w:br/>
      </w:r>
      <w:r>
        <w:rPr>
          <w:rFonts w:ascii="Times New Roman"/>
          <w:b w:val="false"/>
          <w:i w:val="false"/>
          <w:color w:val="000000"/>
          <w:sz w:val="28"/>
        </w:rPr>
        <w:t xml:space="preserve">
      В случае необходимости дополнительной обработки заявки электросетевая компания может представить конфиденциальные данные другим электросетевым компаниям и СО. </w:t>
      </w:r>
      <w:r>
        <w:br/>
      </w:r>
      <w:r>
        <w:rPr>
          <w:rFonts w:ascii="Times New Roman"/>
          <w:b w:val="false"/>
          <w:i w:val="false"/>
          <w:color w:val="000000"/>
          <w:sz w:val="28"/>
        </w:rPr>
        <w:t xml:space="preserve">
      131. Если структура или детальная техническая информация, представленная в заявке на подключение, не соответствуют требованиям, установленным электросетевой компанией и настоящим процедурам доступа к электрической сети, пользователь должен довести это до сведения электросетевой компании. </w:t>
      </w:r>
      <w:r>
        <w:br/>
      </w:r>
      <w:r>
        <w:rPr>
          <w:rFonts w:ascii="Times New Roman"/>
          <w:b w:val="false"/>
          <w:i w:val="false"/>
          <w:color w:val="000000"/>
          <w:sz w:val="28"/>
        </w:rPr>
        <w:t xml:space="preserve">
      132. Технико-экономическое обоснование подключения энергопроизводящей организации (ТЭО на строительство электростанции) должно включать раздел "Схема выдачи электрической мощности". Этот раздел должен рассматривать различные варианты выдачи электрической мощности и определять количество линий электропередачи и уровень напряжения, на котором электростанция может быть подключена к электросетевой компании. </w:t>
      </w:r>
    </w:p>
    <w:bookmarkStart w:name="z52" w:id="48"/>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4. Предложение на подключение. Подключение, для которого не </w:t>
      </w:r>
      <w:r>
        <w:br/>
      </w:r>
      <w:r>
        <w:rPr>
          <w:rFonts w:ascii="Times New Roman"/>
          <w:b w:val="false"/>
          <w:i w:val="false"/>
          <w:color w:val="000000"/>
          <w:sz w:val="28"/>
        </w:rPr>
        <w:t>
</w:t>
      </w:r>
      <w:r>
        <w:rPr>
          <w:rFonts w:ascii="Times New Roman"/>
          <w:b/>
          <w:i w:val="false"/>
          <w:color w:val="000000"/>
          <w:sz w:val="28"/>
        </w:rPr>
        <w:t xml:space="preserve">                  требуется усиления сети </w:t>
      </w:r>
    </w:p>
    <w:bookmarkEnd w:id="48"/>
    <w:bookmarkStart w:name="z53" w:id="49"/>
    <w:p>
      <w:pPr>
        <w:spacing w:after="0"/>
        <w:ind w:left="0"/>
        <w:jc w:val="both"/>
      </w:pPr>
      <w:r>
        <w:rPr>
          <w:rFonts w:ascii="Times New Roman"/>
          <w:b w:val="false"/>
          <w:i w:val="false"/>
          <w:color w:val="000000"/>
          <w:sz w:val="28"/>
        </w:rPr>
        <w:t xml:space="preserve">
      133. В ответ на представленную заявку на подключение, электросетевая компания должна начать подготовку Предложения на подключение вместе со спецификациями (Техническими условиями) и представить заявителю готовое Предложение в срок, указанный в пункте 125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Пункт 133 в редакции приказа Министра энергетики и минеральных ресурсов РК от 26 июля 2007 г. N </w:t>
      </w:r>
      <w:r>
        <w:rPr>
          <w:rFonts w:ascii="Times New Roman"/>
          <w:b w:val="false"/>
          <w:i w:val="false"/>
          <w:color w:val="000000"/>
          <w:sz w:val="28"/>
        </w:rPr>
        <w:t xml:space="preserve">175 </w:t>
      </w:r>
      <w:r>
        <w:rPr>
          <w:rFonts w:ascii="Times New Roman"/>
          <w:b w:val="false"/>
          <w:i w:val="false"/>
          <w:color w:val="ff0000"/>
          <w:sz w:val="28"/>
        </w:rPr>
        <w:t xml:space="preserve">. </w:t>
      </w:r>
      <w:r>
        <w:br/>
      </w:r>
      <w:r>
        <w:rPr>
          <w:rFonts w:ascii="Times New Roman"/>
          <w:b w:val="false"/>
          <w:i w:val="false"/>
          <w:color w:val="000000"/>
          <w:sz w:val="28"/>
        </w:rPr>
        <w:t xml:space="preserve">
      134. При получении заявки, электросетевая компания должна принять все соответствующие меры, чтобы проинформировать заявителя обо всех рисках и обязательствах, связанных с подключением и возникающих в связи с каким-либо законодательством по планированию и охране окружающей среды. </w:t>
      </w:r>
      <w:r>
        <w:br/>
      </w:r>
      <w:r>
        <w:rPr>
          <w:rFonts w:ascii="Times New Roman"/>
          <w:b w:val="false"/>
          <w:i w:val="false"/>
          <w:color w:val="000000"/>
          <w:sz w:val="28"/>
        </w:rPr>
        <w:t>
      135. Электросетевая компания может требовать от всех заявителей в обязательном порядке представлять любую дополнительную информацию, связанную с заявкой на подключение, которая обоснованно необходима для оценки технической деятельности и расходов по данному предложению.</w:t>
      </w:r>
      <w:r>
        <w:br/>
      </w:r>
      <w:r>
        <w:rPr>
          <w:rFonts w:ascii="Times New Roman"/>
          <w:b w:val="false"/>
          <w:i w:val="false"/>
          <w:color w:val="000000"/>
          <w:sz w:val="28"/>
        </w:rPr>
        <w:t xml:space="preserve">
      136. Для поддержания уровня обслуживания электрической сети и качества электроэнергии электросетевая компания должна, в зависимости от ситуации, консультироваться с другими электросетевыми компаниями и/или пользователями других сетей. Электросетевая компания также должна определить следующее: </w:t>
      </w:r>
      <w:r>
        <w:br/>
      </w:r>
      <w:r>
        <w:rPr>
          <w:rFonts w:ascii="Times New Roman"/>
          <w:b w:val="false"/>
          <w:i w:val="false"/>
          <w:color w:val="000000"/>
          <w:sz w:val="28"/>
        </w:rPr>
        <w:t xml:space="preserve">
      1) объем сведений по техническим характеристикам подключаемого оборудования; </w:t>
      </w:r>
      <w:r>
        <w:br/>
      </w:r>
      <w:r>
        <w:rPr>
          <w:rFonts w:ascii="Times New Roman"/>
          <w:b w:val="false"/>
          <w:i w:val="false"/>
          <w:color w:val="000000"/>
          <w:sz w:val="28"/>
        </w:rPr>
        <w:t xml:space="preserve">
      2) масштаб и стоимость усовершенствований, которые могут быть необходимыми в других частях электрической сети; </w:t>
      </w:r>
      <w:r>
        <w:br/>
      </w:r>
      <w:r>
        <w:rPr>
          <w:rFonts w:ascii="Times New Roman"/>
          <w:b w:val="false"/>
          <w:i w:val="false"/>
          <w:color w:val="000000"/>
          <w:sz w:val="28"/>
        </w:rPr>
        <w:t xml:space="preserve">
      3) возможное существенное влияние нового подключения на пропускную способность электрической сети. </w:t>
      </w:r>
      <w:r>
        <w:br/>
      </w:r>
      <w:r>
        <w:rPr>
          <w:rFonts w:ascii="Times New Roman"/>
          <w:b w:val="false"/>
          <w:i w:val="false"/>
          <w:color w:val="000000"/>
          <w:sz w:val="28"/>
        </w:rPr>
        <w:t xml:space="preserve">
      137. При подготовке Предложения на подключение электростанции электросетевая компания должна рассмотреть следующие параметры: предварительное значение перетоков между распределительными устройствами различного напряжения, распределение генерирующих установок по классам напряжения, электрическую схему выдачи электроэнергии и количество линий электропередачи каждого класса напряжения, отходящих от электростанции, характер и объем обменных перетоков электроэнергии.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137 в редакции приказа Министра энергетики и минеральных ресурсов РК от 26 июля 2007 г. N </w:t>
      </w:r>
      <w:r>
        <w:rPr>
          <w:rFonts w:ascii="Times New Roman"/>
          <w:b w:val="false"/>
          <w:i w:val="false"/>
          <w:color w:val="000000"/>
          <w:sz w:val="28"/>
        </w:rPr>
        <w:t xml:space="preserve">175 </w:t>
      </w:r>
      <w:r>
        <w:rPr>
          <w:rFonts w:ascii="Times New Roman"/>
          <w:b w:val="false"/>
          <w:i w:val="false"/>
          <w:color w:val="ff0000"/>
          <w:sz w:val="28"/>
        </w:rPr>
        <w:t xml:space="preserve">. </w:t>
      </w:r>
      <w:r>
        <w:br/>
      </w:r>
      <w:r>
        <w:rPr>
          <w:rFonts w:ascii="Times New Roman"/>
          <w:b w:val="false"/>
          <w:i w:val="false"/>
          <w:color w:val="000000"/>
          <w:sz w:val="28"/>
        </w:rPr>
        <w:t xml:space="preserve">
      138. Если в заявке на подключение указано или электросетевая компания имеет веские основания считать, что подключение предлагаемого оборудования приведет к искажению формы кривой напряжения и тока, колебаниям напряжения или несимметрии между тремя фазами напряжения в той или иной точке подключения, то электросетевая компания должна довести до сведения пользователя допустимые уровни подобных искажений, которые должны быть достигнуты до подключения. Электросетевая компания также должна предоставить пользователю полную информацию, которая может обоснованно потребоваться последнему для проектирования оборудования таким образом, чтобы обеспечить достижение этих уровней. </w:t>
      </w:r>
      <w:r>
        <w:br/>
      </w:r>
      <w:r>
        <w:rPr>
          <w:rFonts w:ascii="Times New Roman"/>
          <w:b w:val="false"/>
          <w:i w:val="false"/>
          <w:color w:val="000000"/>
          <w:sz w:val="28"/>
        </w:rPr>
        <w:t xml:space="preserve">
      139. При подготовке Предложения на подключение электросетевая компания должна включить положения по оборудованию дистанционного управления и дистанционного контроля, которое необходимо для эксплуатации электрической сети, как указано в настоящих Правилах. </w:t>
      </w:r>
      <w:r>
        <w:br/>
      </w:r>
      <w:r>
        <w:rPr>
          <w:rFonts w:ascii="Times New Roman"/>
          <w:b w:val="false"/>
          <w:i w:val="false"/>
          <w:color w:val="000000"/>
          <w:sz w:val="28"/>
        </w:rPr>
        <w:t>
      140. Предложение на подключение должно включать предлагаемые условия подключения к электрической сети, а также все связанные с этим расходы, которые должен оплачивать пользователь. Предложение на подключение должно быть объективным и обоснованным, оно должно предусматривать безопасную и надежную эксплуатацию электрической сети. При определении расходов, электросетевая компания должна следовать наиболее экономичным методикам планирования и проектирования.</w:t>
      </w:r>
      <w:r>
        <w:br/>
      </w:r>
      <w:r>
        <w:rPr>
          <w:rFonts w:ascii="Times New Roman"/>
          <w:b w:val="false"/>
          <w:i w:val="false"/>
          <w:color w:val="000000"/>
          <w:sz w:val="28"/>
        </w:rPr>
        <w:t xml:space="preserve">
      141. Предложение на подключение может содержать более одного варианта подключения к электрической сети и/или разные уровни и условия обслуживания. </w:t>
      </w:r>
      <w:r>
        <w:br/>
      </w:r>
      <w:r>
        <w:rPr>
          <w:rFonts w:ascii="Times New Roman"/>
          <w:b w:val="false"/>
          <w:i w:val="false"/>
          <w:color w:val="000000"/>
          <w:sz w:val="28"/>
        </w:rPr>
        <w:t xml:space="preserve">
      142. Электросетевая компания и ее пользователь вправе вести переговоры по подключению и любым другим вопросам, имеющим отношение к подключению. </w:t>
      </w:r>
      <w:r>
        <w:br/>
      </w:r>
      <w:r>
        <w:rPr>
          <w:rFonts w:ascii="Times New Roman"/>
          <w:b w:val="false"/>
          <w:i w:val="false"/>
          <w:color w:val="000000"/>
          <w:sz w:val="28"/>
        </w:rPr>
        <w:t xml:space="preserve">
      143. Выполнение требований технических условий в Предложении на подключение обязательно для заявителей и проектных организаций, которым поручается последующая разработка проекта подключения. </w:t>
      </w:r>
      <w:r>
        <w:br/>
      </w:r>
      <w:r>
        <w:rPr>
          <w:rFonts w:ascii="Times New Roman"/>
          <w:b w:val="false"/>
          <w:i w:val="false"/>
          <w:color w:val="000000"/>
          <w:sz w:val="28"/>
        </w:rPr>
        <w:t xml:space="preserve">
      144. Срок рассмотрения (принятия) Предложения на подключение пользователем принимается согласно пункту 125 настоящих Правил или может быть определен сторонами. Этот срок должен быть достаточным для подробного изучения данного предложения потенциальным пользователем и обсуждения, если это необходимо с электросетевой компанией. В случае необходимости пользователь может попросить электросетевую компанию продлить этот срок. </w:t>
      </w:r>
      <w:r>
        <w:br/>
      </w:r>
      <w:r>
        <w:rPr>
          <w:rFonts w:ascii="Times New Roman"/>
          <w:b w:val="false"/>
          <w:i w:val="false"/>
          <w:color w:val="000000"/>
          <w:sz w:val="28"/>
        </w:rPr>
        <w:t>
</w:t>
      </w:r>
      <w:r>
        <w:rPr>
          <w:rFonts w:ascii="Times New Roman"/>
          <w:b w:val="false"/>
          <w:i w:val="false"/>
          <w:color w:val="ff0000"/>
          <w:sz w:val="28"/>
        </w:rPr>
        <w:t xml:space="preserve">      Сноска. Пункт 144 с изменениями, внесенными приказом Министра энергетики и минеральных ресурсов РК от 26 июля 2007 г. N </w:t>
      </w:r>
      <w:r>
        <w:rPr>
          <w:rFonts w:ascii="Times New Roman"/>
          <w:b w:val="false"/>
          <w:i w:val="false"/>
          <w:color w:val="000000"/>
          <w:sz w:val="28"/>
        </w:rPr>
        <w:t xml:space="preserve">175 </w:t>
      </w:r>
      <w:r>
        <w:rPr>
          <w:rFonts w:ascii="Times New Roman"/>
          <w:b w:val="false"/>
          <w:i w:val="false"/>
          <w:color w:val="ff0000"/>
          <w:sz w:val="28"/>
        </w:rPr>
        <w:t xml:space="preserve">. </w:t>
      </w:r>
      <w:r>
        <w:br/>
      </w:r>
      <w:r>
        <w:rPr>
          <w:rFonts w:ascii="Times New Roman"/>
          <w:b w:val="false"/>
          <w:i w:val="false"/>
          <w:color w:val="000000"/>
          <w:sz w:val="28"/>
        </w:rPr>
        <w:t xml:space="preserve">
      145. Срок действия Предложения после его принятия пользователем устанавливается по договоренности сторон, но не менее срока, необходимого для проектирования и строительства объектов потенциального пользователя, определенных на основе действующих норм проектирования и строительства. </w:t>
      </w:r>
    </w:p>
    <w:bookmarkEnd w:id="49"/>
    <w:bookmarkStart w:name="z54" w:id="50"/>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5. Подключение, для которого необходимо усиление сети </w:t>
      </w:r>
    </w:p>
    <w:bookmarkEnd w:id="50"/>
    <w:bookmarkStart w:name="z55" w:id="51"/>
    <w:p>
      <w:pPr>
        <w:spacing w:after="0"/>
        <w:ind w:left="0"/>
        <w:jc w:val="both"/>
      </w:pPr>
      <w:r>
        <w:rPr>
          <w:rFonts w:ascii="Times New Roman"/>
          <w:b w:val="false"/>
          <w:i w:val="false"/>
          <w:color w:val="000000"/>
          <w:sz w:val="28"/>
        </w:rPr>
        <w:t xml:space="preserve">
      146. Если в процессе рассмотрения заявки на подключение электросетевой компанией будет установлено, что существуют определенные факторы, понижающие надежность ее электрической сети (исчерпание пропускной способности линий электропередачи к подстанции подключения, к подстанции другой электросетевой компании, к которой она подключена и от которой она получает электроэнергию, превышение номинальной мощности установленных на подстанции сетей преобразовательных трансформаторов, устройств компенсации зарядной мощности подключаемых линий электропередачи потребителя, недостаточная мощность фильтрокомпенсирующих устройств, исключающих влияние технологических процессов потребителя на качество напряжения в сети), устранение которых потребует инвестиций со стороны электросетевой компании, то электросетевая компания в установленные в пункте 125 настоящих Правил сроки выдает заявителю предварительное Предложение (предварительные Технические условия) на подключение объекта к электросетевой компании. Электросетевая компания может порекомендовать заявителю обратиться в независимый проектный институт соответствующего профиля для проведения анализа предварительного Предложения на подключение. </w:t>
      </w:r>
      <w:r>
        <w:br/>
      </w:r>
      <w:r>
        <w:rPr>
          <w:rFonts w:ascii="Times New Roman"/>
          <w:b w:val="false"/>
          <w:i w:val="false"/>
          <w:color w:val="000000"/>
          <w:sz w:val="28"/>
        </w:rPr>
        <w:t>
</w:t>
      </w:r>
      <w:r>
        <w:rPr>
          <w:rFonts w:ascii="Times New Roman"/>
          <w:b w:val="false"/>
          <w:i w:val="false"/>
          <w:color w:val="ff0000"/>
          <w:sz w:val="28"/>
        </w:rPr>
        <w:t xml:space="preserve">      Сноска. Пункт 146 с изменениями, внесенными приказом Министра энергетики и минеральных ресурсов РК от 26 июля 2007 г. N </w:t>
      </w:r>
      <w:r>
        <w:rPr>
          <w:rFonts w:ascii="Times New Roman"/>
          <w:b w:val="false"/>
          <w:i w:val="false"/>
          <w:color w:val="000000"/>
          <w:sz w:val="28"/>
        </w:rPr>
        <w:t xml:space="preserve">175 </w:t>
      </w:r>
      <w:r>
        <w:rPr>
          <w:rFonts w:ascii="Times New Roman"/>
          <w:b w:val="false"/>
          <w:i w:val="false"/>
          <w:color w:val="ff0000"/>
          <w:sz w:val="28"/>
        </w:rPr>
        <w:t xml:space="preserve">. </w:t>
      </w:r>
      <w:r>
        <w:br/>
      </w:r>
      <w:r>
        <w:rPr>
          <w:rFonts w:ascii="Times New Roman"/>
          <w:b w:val="false"/>
          <w:i w:val="false"/>
          <w:color w:val="000000"/>
          <w:sz w:val="28"/>
        </w:rPr>
        <w:t xml:space="preserve">
       147. Предварительное Предложение на подключение может быть также выдано заявителю и ЭПО при отсутствии у последних разрешения на использование участка под строительство. В этом случае потенциальный пользователь может использовать это предложение для проведения технической и экономической оценки различных вариантов использования участков под строительство. </w:t>
      </w:r>
      <w:r>
        <w:br/>
      </w:r>
      <w:r>
        <w:rPr>
          <w:rFonts w:ascii="Times New Roman"/>
          <w:b w:val="false"/>
          <w:i w:val="false"/>
          <w:color w:val="000000"/>
          <w:sz w:val="28"/>
        </w:rPr>
        <w:t xml:space="preserve">
      148. В предварительном Предложении указываются: </w:t>
      </w:r>
      <w:r>
        <w:br/>
      </w:r>
      <w:r>
        <w:rPr>
          <w:rFonts w:ascii="Times New Roman"/>
          <w:b w:val="false"/>
          <w:i w:val="false"/>
          <w:color w:val="000000"/>
          <w:sz w:val="28"/>
        </w:rPr>
        <w:t xml:space="preserve">
      1) точки подключения (подстанция, электростанция или линия электропередачи), напряжение, на котором должны быть выполнены питающие объект воздушные или кабельные линии, ожидаемый уровень напряжения в точках подключения; </w:t>
      </w:r>
      <w:r>
        <w:br/>
      </w:r>
      <w:r>
        <w:rPr>
          <w:rFonts w:ascii="Times New Roman"/>
          <w:b w:val="false"/>
          <w:i w:val="false"/>
          <w:color w:val="000000"/>
          <w:sz w:val="28"/>
        </w:rPr>
        <w:t xml:space="preserve">
      2) обоснованные требования по усилению существующей сети владельца в связи с подключением электроустановок потенциального пользователя. </w:t>
      </w:r>
    </w:p>
    <w:bookmarkEnd w:id="51"/>
    <w:bookmarkStart w:name="z56" w:id="52"/>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6. Анализ и доработка заявки на подключение </w:t>
      </w:r>
    </w:p>
    <w:bookmarkEnd w:id="52"/>
    <w:bookmarkStart w:name="z57" w:id="53"/>
    <w:p>
      <w:pPr>
        <w:spacing w:after="0"/>
        <w:ind w:left="0"/>
        <w:jc w:val="both"/>
      </w:pPr>
      <w:r>
        <w:rPr>
          <w:rFonts w:ascii="Times New Roman"/>
          <w:b w:val="false"/>
          <w:i w:val="false"/>
          <w:color w:val="000000"/>
          <w:sz w:val="28"/>
        </w:rPr>
        <w:t xml:space="preserve">
      149. При получении от электросетевой компании предложения на подключение, включая подробную информацию о необходимом усилении сети, потенциальный пользователь должен ознакомиться с ним и подтвердить свое согласие. По желанию он может договориться с электросетевой компанией и/или проектным институтом (проектной организацией), имеющей соответствующую лицензию на разработку схемы, провести независимую экспертизу данного Предложения. </w:t>
      </w:r>
      <w:r>
        <w:br/>
      </w:r>
      <w:r>
        <w:rPr>
          <w:rFonts w:ascii="Times New Roman"/>
          <w:b w:val="false"/>
          <w:i w:val="false"/>
          <w:color w:val="000000"/>
          <w:sz w:val="28"/>
        </w:rPr>
        <w:t xml:space="preserve">
      Все проектные работы выполняются за счет средств заявителя. </w:t>
      </w:r>
      <w:r>
        <w:br/>
      </w:r>
      <w:r>
        <w:rPr>
          <w:rFonts w:ascii="Times New Roman"/>
          <w:b w:val="false"/>
          <w:i w:val="false"/>
          <w:color w:val="000000"/>
          <w:sz w:val="28"/>
        </w:rPr>
        <w:t xml:space="preserve">
      150. Результаты разработки Схемы пользователь согласовывает с электросетевой компанией, после чего утверждает ее своим внутренним документом. </w:t>
      </w:r>
      <w:r>
        <w:br/>
      </w:r>
      <w:r>
        <w:rPr>
          <w:rFonts w:ascii="Times New Roman"/>
          <w:b w:val="false"/>
          <w:i w:val="false"/>
          <w:color w:val="000000"/>
          <w:sz w:val="28"/>
        </w:rPr>
        <w:t xml:space="preserve">
      151. Если заявитель с нагрузкой или выдачей 1-10 МВт подключается к региональной передающей или региональной электрической сети, электросетевая компания и заявитель обязаны в течение одного месяца сообщить СО о статусе Предложения на подключение оборудования и направить копии заявки на подключение. При подключении мощности заявителя, превышающей 10 МВт электросетевая компания и заявитель должны согласовать заявку и Предложение на подключение с СО. </w:t>
      </w:r>
      <w:r>
        <w:br/>
      </w:r>
      <w:r>
        <w:rPr>
          <w:rFonts w:ascii="Times New Roman"/>
          <w:b w:val="false"/>
          <w:i w:val="false"/>
          <w:color w:val="000000"/>
          <w:sz w:val="28"/>
        </w:rPr>
        <w:t xml:space="preserve">
      152. Все требования, включенные в Предложение, должны быть по согласованию сторон добросовестно подготовлены, предоставлены, использованы и считаться конфиденциальной информацией. </w:t>
      </w:r>
    </w:p>
    <w:bookmarkEnd w:id="53"/>
    <w:bookmarkStart w:name="z58" w:id="54"/>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7. Заключение Договора на вход в электрическую сеть </w:t>
      </w:r>
    </w:p>
    <w:bookmarkEnd w:id="54"/>
    <w:bookmarkStart w:name="z59" w:id="55"/>
    <w:p>
      <w:pPr>
        <w:spacing w:after="0"/>
        <w:ind w:left="0"/>
        <w:jc w:val="both"/>
      </w:pPr>
      <w:r>
        <w:rPr>
          <w:rFonts w:ascii="Times New Roman"/>
          <w:b w:val="false"/>
          <w:i w:val="false"/>
          <w:color w:val="000000"/>
          <w:sz w:val="28"/>
        </w:rPr>
        <w:t xml:space="preserve">
      153. Если заявитель принимает к исполнению Предложение на подключение, он должен выполнить следующие действия: </w:t>
      </w:r>
      <w:r>
        <w:br/>
      </w:r>
      <w:r>
        <w:rPr>
          <w:rFonts w:ascii="Times New Roman"/>
          <w:b w:val="false"/>
          <w:i w:val="false"/>
          <w:color w:val="000000"/>
          <w:sz w:val="28"/>
        </w:rPr>
        <w:t xml:space="preserve">
      1) в течение двухмесячного срока или иного срока, установленного по согласованию сторон, уведомить электросетевую компанию в письменном виде о том, что он принимает Предложение. </w:t>
      </w:r>
      <w:r>
        <w:br/>
      </w:r>
      <w:r>
        <w:rPr>
          <w:rFonts w:ascii="Times New Roman"/>
          <w:b w:val="false"/>
          <w:i w:val="false"/>
          <w:color w:val="000000"/>
          <w:sz w:val="28"/>
        </w:rPr>
        <w:t xml:space="preserve">
      2) в течение месяца подписать Договор на вход в сеть с электросетевой компанией; </w:t>
      </w:r>
      <w:r>
        <w:br/>
      </w:r>
      <w:r>
        <w:rPr>
          <w:rFonts w:ascii="Times New Roman"/>
          <w:b w:val="false"/>
          <w:i w:val="false"/>
          <w:color w:val="000000"/>
          <w:sz w:val="28"/>
        </w:rPr>
        <w:t xml:space="preserve">
      3) в течение месяца после подписания Договора на вход в сеть пользователь должен предоставить подробные плановые данные, указанные в разделе по развитию энергосистемы настоящих Правил. Электросетевая компания с этого момента может использовать эти данные при составлении плана развития НЭС, плана развития региональной электрической сети и индикативного плана развития производства. </w:t>
      </w:r>
      <w:r>
        <w:br/>
      </w:r>
      <w:r>
        <w:rPr>
          <w:rFonts w:ascii="Times New Roman"/>
          <w:b w:val="false"/>
          <w:i w:val="false"/>
          <w:color w:val="000000"/>
          <w:sz w:val="28"/>
        </w:rPr>
        <w:t xml:space="preserve">
      154. В некоторых случаях по мере необходимости указанные выше сроки могут быть продлены по согласованию сторон. </w:t>
      </w:r>
      <w:r>
        <w:br/>
      </w:r>
      <w:r>
        <w:rPr>
          <w:rFonts w:ascii="Times New Roman"/>
          <w:b w:val="false"/>
          <w:i w:val="false"/>
          <w:color w:val="000000"/>
          <w:sz w:val="28"/>
        </w:rPr>
        <w:t xml:space="preserve">
      155. Строительство подключаемых объектов. После разработки проектной документации потенциальный пользователь должен выполнить в полном объеме и за свой счет все мероприятия Технических условий.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155 в новой редакции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156. Построенные заявителем в соответствии с проектом на подключение объекты должны быть приняты комиссией, сформированной в установленном порядке. </w:t>
      </w:r>
      <w:r>
        <w:br/>
      </w:r>
      <w:r>
        <w:rPr>
          <w:rFonts w:ascii="Times New Roman"/>
          <w:b w:val="false"/>
          <w:i w:val="false"/>
          <w:color w:val="000000"/>
          <w:sz w:val="28"/>
        </w:rPr>
        <w:t xml:space="preserve">
      157. При подтверждении комиссией полноты и правильности выполнения всех мероприятий, указанных в Договоре на вход в сеть, Комитет Республики Казахстан по государственному энергетическому надзору выдает пользователю "Разрешение на включение". </w:t>
      </w:r>
    </w:p>
    <w:bookmarkEnd w:id="55"/>
    <w:bookmarkStart w:name="z60" w:id="56"/>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8. Право собственности - коммерческие границы </w:t>
      </w:r>
    </w:p>
    <w:bookmarkEnd w:id="56"/>
    <w:bookmarkStart w:name="z61" w:id="57"/>
    <w:p>
      <w:pPr>
        <w:spacing w:after="0"/>
        <w:ind w:left="0"/>
        <w:jc w:val="both"/>
      </w:pPr>
      <w:r>
        <w:rPr>
          <w:rFonts w:ascii="Times New Roman"/>
          <w:b w:val="false"/>
          <w:i w:val="false"/>
          <w:color w:val="000000"/>
          <w:sz w:val="28"/>
        </w:rPr>
        <w:t xml:space="preserve">
      158. Граница между правом собственности на активы владельца электросетевой компании, приборы и оборудование, а также связанное с ними оборудование должно находиться на коммерческой границе, как это указано в нижеследующих пунктах. Во всех случаях коммерческая граница будет точкой подключения. Оборудование, требуемое для подключения пользователя к электрической сети, обозначено, как оборудование по межсетевому соединению (ОМС). </w:t>
      </w:r>
      <w:r>
        <w:br/>
      </w:r>
      <w:r>
        <w:rPr>
          <w:rFonts w:ascii="Times New Roman"/>
          <w:b w:val="false"/>
          <w:i w:val="false"/>
          <w:color w:val="000000"/>
          <w:sz w:val="28"/>
        </w:rPr>
        <w:t xml:space="preserve">
      159. Электросетевая компания должна подготовить "Акт о разграничении балансовой принадлежности и разграничения эксплуатационной ответственности" с графическими схемами электрических соединений, показывающими согласованную границу права собственности. Электросетевая компания и пользователь сети должны сохранить копии данных документов. Изменения по договоренностям в отношении границ, предложенные какой-либо из сторон, должны быть согласованы заранее и отражены в соответствующих графических схемах электрических соединений. </w:t>
      </w:r>
      <w:r>
        <w:br/>
      </w:r>
      <w:r>
        <w:rPr>
          <w:rFonts w:ascii="Times New Roman"/>
          <w:b w:val="false"/>
          <w:i w:val="false"/>
          <w:color w:val="000000"/>
          <w:sz w:val="28"/>
        </w:rPr>
        <w:t xml:space="preserve">
      160. Коммерческая граница между пользователем и электросетевой компанией должна определяться в соответствии с пунктами 161-171. </w:t>
      </w:r>
      <w:r>
        <w:br/>
      </w:r>
      <w:r>
        <w:rPr>
          <w:rFonts w:ascii="Times New Roman"/>
          <w:b w:val="false"/>
          <w:i w:val="false"/>
          <w:color w:val="000000"/>
          <w:sz w:val="28"/>
        </w:rPr>
        <w:t xml:space="preserve">
      161. Для действующих ЭПО коммерческая граница находится на стороне высшего напряжения распредустройства ЭПО, в точках подключения линий электропередачи, соединяющих их с электросетевыми компаниями. </w:t>
      </w:r>
      <w:r>
        <w:br/>
      </w:r>
      <w:r>
        <w:rPr>
          <w:rFonts w:ascii="Times New Roman"/>
          <w:b w:val="false"/>
          <w:i w:val="false"/>
          <w:color w:val="000000"/>
          <w:sz w:val="28"/>
        </w:rPr>
        <w:t xml:space="preserve">
      162. Для вновь проектируемых ЭПО коммерческая граница должна находиться на стороне высокого напряжения цепей повышающих трансформаторов генераторов. </w:t>
      </w:r>
      <w:r>
        <w:br/>
      </w:r>
      <w:r>
        <w:rPr>
          <w:rFonts w:ascii="Times New Roman"/>
          <w:b w:val="false"/>
          <w:i w:val="false"/>
          <w:color w:val="000000"/>
          <w:sz w:val="28"/>
        </w:rPr>
        <w:t xml:space="preserve">
      163. При передаче электроэнергии между отдельными электросетевыми компаниями или филиалами одной компании коммерческая граница согласовывается совместно с электросетевыми компаниями. </w:t>
      </w:r>
      <w:r>
        <w:br/>
      </w:r>
      <w:r>
        <w:rPr>
          <w:rFonts w:ascii="Times New Roman"/>
          <w:b w:val="false"/>
          <w:i w:val="false"/>
          <w:color w:val="000000"/>
          <w:sz w:val="28"/>
        </w:rPr>
        <w:t xml:space="preserve">
      164. При передаче электроэнергии между НЭС и региональными электрическими сетями коммерческая граница должна находиться на высоковольтной (низковольтной) стороне понижающего трансформатора по договоренности электросетевых компаний. </w:t>
      </w:r>
      <w:r>
        <w:br/>
      </w:r>
      <w:r>
        <w:rPr>
          <w:rFonts w:ascii="Times New Roman"/>
          <w:b w:val="false"/>
          <w:i w:val="false"/>
          <w:color w:val="000000"/>
          <w:sz w:val="28"/>
        </w:rPr>
        <w:t xml:space="preserve">
      165. По точке подключения между региональными электрическими сетями коммерческая граница согласовывается совместно с владельцами региональных электрических сетей. </w:t>
      </w:r>
      <w:r>
        <w:br/>
      </w:r>
      <w:r>
        <w:rPr>
          <w:rFonts w:ascii="Times New Roman"/>
          <w:b w:val="false"/>
          <w:i w:val="false"/>
          <w:color w:val="000000"/>
          <w:sz w:val="28"/>
        </w:rPr>
        <w:t xml:space="preserve">
      166. Для пользователей, которые непосредственно подключены к НЭС или региональной электрической сети, коммерческая граница должна находиться в соответствии с Договором на вход в сеть. </w:t>
      </w:r>
      <w:r>
        <w:br/>
      </w:r>
      <w:r>
        <w:rPr>
          <w:rFonts w:ascii="Times New Roman"/>
          <w:b w:val="false"/>
          <w:i w:val="false"/>
          <w:color w:val="000000"/>
          <w:sz w:val="28"/>
        </w:rPr>
        <w:t xml:space="preserve">
      167. Специальные условия. </w:t>
      </w:r>
      <w:r>
        <w:br/>
      </w:r>
      <w:r>
        <w:rPr>
          <w:rFonts w:ascii="Times New Roman"/>
          <w:b w:val="false"/>
          <w:i w:val="false"/>
          <w:color w:val="000000"/>
          <w:sz w:val="28"/>
        </w:rPr>
        <w:t xml:space="preserve">
      При соблюдении общих правил, указанных выше, может возникнуть зависимость в каждом отдельном случае от специфических условий на местах, плана распределительного устройства, типа установок пользователя и т.д. Тогда в каждой отдельной точке подключения и коммерческая граница должны быть указаны в Договоре на вход в сеть и иллюстрироваться (где это необходимо) соответствующими графическими схемами электрических соединений. </w:t>
      </w:r>
      <w:r>
        <w:br/>
      </w:r>
      <w:r>
        <w:rPr>
          <w:rFonts w:ascii="Times New Roman"/>
          <w:b w:val="false"/>
          <w:i w:val="false"/>
          <w:color w:val="000000"/>
          <w:sz w:val="28"/>
        </w:rPr>
        <w:t xml:space="preserve">
      168. Право собственности и эксплуатации. </w:t>
      </w:r>
      <w:r>
        <w:br/>
      </w:r>
      <w:r>
        <w:rPr>
          <w:rFonts w:ascii="Times New Roman"/>
          <w:b w:val="false"/>
          <w:i w:val="false"/>
          <w:color w:val="000000"/>
          <w:sz w:val="28"/>
        </w:rPr>
        <w:t xml:space="preserve">
      Пользователь владеет всем электрооборудованием, приборами и оборудованием на стороне точки подключения пользователя и обеспечивает безопасную работу и техническое обслуживание этих активов, в соответствии с законодательством Республики Казахстан, настоящими Правилами и положениям Договора на вход в сеть. </w:t>
      </w:r>
      <w:r>
        <w:br/>
      </w:r>
      <w:r>
        <w:rPr>
          <w:rFonts w:ascii="Times New Roman"/>
          <w:b w:val="false"/>
          <w:i w:val="false"/>
          <w:color w:val="000000"/>
          <w:sz w:val="28"/>
        </w:rPr>
        <w:t xml:space="preserve">
      169. Активы пользователя на участке подключения, оборудование по межсетевому соединению, а также средства связи и снятия замеров и все связанные с ними приборы и оборудование должны быть подробно обозначены в Договоре на вход в сеть. </w:t>
      </w:r>
      <w:r>
        <w:br/>
      </w:r>
      <w:r>
        <w:rPr>
          <w:rFonts w:ascii="Times New Roman"/>
          <w:b w:val="false"/>
          <w:i w:val="false"/>
          <w:color w:val="000000"/>
          <w:sz w:val="28"/>
        </w:rPr>
        <w:t xml:space="preserve">
      170. Электросетевая компания владеет всем электрооборудованием, приборами и оборудованием на своей стороне от точки подключения. Электросетевая компания, если это применимо, владеет, эксплуатирует и содержит подстанцию высокого напряжения на участке подключения, а также совместно с СО, если это применимо, все другие активы подключения, которые могут потребоваться для подключения к электрической сети, в соответствии с законодательством Республики Казахстан, настоящими Правилами и Договором на вход в сеть. </w:t>
      </w:r>
      <w:r>
        <w:br/>
      </w:r>
      <w:r>
        <w:rPr>
          <w:rFonts w:ascii="Times New Roman"/>
          <w:b w:val="false"/>
          <w:i w:val="false"/>
          <w:color w:val="000000"/>
          <w:sz w:val="28"/>
        </w:rPr>
        <w:t xml:space="preserve">
      171. Все расходы, связанные с новым подключением, оплачиваются пользователем. </w:t>
      </w:r>
    </w:p>
    <w:bookmarkEnd w:id="57"/>
    <w:bookmarkStart w:name="z62" w:id="58"/>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9. Условия подключения </w:t>
      </w:r>
    </w:p>
    <w:bookmarkEnd w:id="58"/>
    <w:bookmarkStart w:name="z63" w:id="59"/>
    <w:p>
      <w:pPr>
        <w:spacing w:after="0"/>
        <w:ind w:left="0"/>
        <w:jc w:val="both"/>
      </w:pPr>
      <w:r>
        <w:rPr>
          <w:rFonts w:ascii="Times New Roman"/>
          <w:b w:val="false"/>
          <w:i w:val="false"/>
          <w:color w:val="000000"/>
          <w:sz w:val="28"/>
        </w:rPr>
        <w:t xml:space="preserve">
      172. При подготовке Предложения на подключение на основе данных и сведений, перечень которых приведен в пунктах 118-121, должны быть разработаны минимальные технические требования, критерии по проектированию и эксплуатации подключаемых объектов, которые должны быть выполнены пользователями, подключаемых к электрической сети, а также критерии, которые должны соблюдаться электросетевой компанией по отношению к части электрической сети в каждой точке подключения с пользователями. </w:t>
      </w:r>
      <w:r>
        <w:br/>
      </w:r>
      <w:r>
        <w:rPr>
          <w:rFonts w:ascii="Times New Roman"/>
          <w:b w:val="false"/>
          <w:i w:val="false"/>
          <w:color w:val="000000"/>
          <w:sz w:val="28"/>
        </w:rPr>
        <w:t xml:space="preserve">
      173. Каждая электросетевая компания должна обеспечить адекватную надежность поставок электроэнергии потребителям в точке подключения. Надежность эксплуатации систем электропередачи обеспечивается выполнением действий, описанных в настоящих Правилах. </w:t>
      </w:r>
      <w:r>
        <w:br/>
      </w:r>
      <w:r>
        <w:rPr>
          <w:rFonts w:ascii="Times New Roman"/>
          <w:b w:val="false"/>
          <w:i w:val="false"/>
          <w:color w:val="000000"/>
          <w:sz w:val="28"/>
        </w:rPr>
        <w:t xml:space="preserve">
      174. Данный Порядок доступа к электрической сети требует, чтобы вышеупомянутая задача обеспечивалась следующими действиями: </w:t>
      </w:r>
      <w:r>
        <w:br/>
      </w:r>
      <w:r>
        <w:rPr>
          <w:rFonts w:ascii="Times New Roman"/>
          <w:b w:val="false"/>
          <w:i w:val="false"/>
          <w:color w:val="000000"/>
          <w:sz w:val="28"/>
        </w:rPr>
        <w:t xml:space="preserve">
      1) выбор и проектирование схемы основных электрических присоединений к подстанции, обеспечивающей высокую операционную надежность в обычных и аварийных условиях, а также при выполнении ремонтных работ; </w:t>
      </w:r>
      <w:r>
        <w:br/>
      </w:r>
      <w:r>
        <w:rPr>
          <w:rFonts w:ascii="Times New Roman"/>
          <w:b w:val="false"/>
          <w:i w:val="false"/>
          <w:color w:val="000000"/>
          <w:sz w:val="28"/>
        </w:rPr>
        <w:t xml:space="preserve">
      2) постоянной готовностью реагирования релейной защиты и противоаварийной автоматики. </w:t>
      </w:r>
      <w:r>
        <w:br/>
      </w:r>
      <w:r>
        <w:rPr>
          <w:rFonts w:ascii="Times New Roman"/>
          <w:b w:val="false"/>
          <w:i w:val="false"/>
          <w:color w:val="000000"/>
          <w:sz w:val="28"/>
        </w:rPr>
        <w:t xml:space="preserve">
      175. Все оборудование на границе права собственности должно соответствовать критериям проектирования, содержащимся в настоящих Правилах и иных нормативных документов Республики Казахстан. </w:t>
      </w:r>
      <w:r>
        <w:br/>
      </w:r>
      <w:r>
        <w:rPr>
          <w:rFonts w:ascii="Times New Roman"/>
          <w:b w:val="false"/>
          <w:i w:val="false"/>
          <w:color w:val="000000"/>
          <w:sz w:val="28"/>
        </w:rPr>
        <w:t xml:space="preserve">
      176. Присоединения электрической сети должны включать в себя соответствующую коммутационную аппаратуру для отключения установок пользователя электросетевой компанией. </w:t>
      </w:r>
      <w:r>
        <w:br/>
      </w:r>
      <w:r>
        <w:rPr>
          <w:rFonts w:ascii="Times New Roman"/>
          <w:b w:val="false"/>
          <w:i w:val="false"/>
          <w:color w:val="000000"/>
          <w:sz w:val="28"/>
        </w:rPr>
        <w:t xml:space="preserve">
      177. Фактические условия в каждом отдельно взятом случае определяются в деталях в соответствующем Договоре на вход в сеть. </w:t>
      </w:r>
    </w:p>
    <w:bookmarkEnd w:id="59"/>
    <w:bookmarkStart w:name="z64" w:id="60"/>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10. Требования к электросетевым компаниям и общие требования </w:t>
      </w:r>
      <w:r>
        <w:br/>
      </w:r>
      <w:r>
        <w:rPr>
          <w:rFonts w:ascii="Times New Roman"/>
          <w:b w:val="false"/>
          <w:i w:val="false"/>
          <w:color w:val="000000"/>
          <w:sz w:val="28"/>
        </w:rPr>
        <w:t>
</w:t>
      </w:r>
      <w:r>
        <w:rPr>
          <w:rFonts w:ascii="Times New Roman"/>
          <w:b/>
          <w:i w:val="false"/>
          <w:color w:val="000000"/>
          <w:sz w:val="28"/>
        </w:rPr>
        <w:t xml:space="preserve">                 к пользователям </w:t>
      </w:r>
    </w:p>
    <w:bookmarkEnd w:id="60"/>
    <w:bookmarkStart w:name="z65" w:id="61"/>
    <w:p>
      <w:pPr>
        <w:spacing w:after="0"/>
        <w:ind w:left="0"/>
        <w:jc w:val="both"/>
      </w:pPr>
      <w:r>
        <w:rPr>
          <w:rFonts w:ascii="Times New Roman"/>
          <w:b w:val="false"/>
          <w:i w:val="false"/>
          <w:color w:val="000000"/>
          <w:sz w:val="28"/>
        </w:rPr>
        <w:t xml:space="preserve">
      178. Электросетевые компании владеют, содержат и эксплуатируют свои электрические сети в соответствии с указаниями, полученными от СО. Данные функции выполняются в соответствии с существующими на данный момент "Стандартами качества и безопасности Казахстанской энергосистемы" по планированию, эксплуатации и безопасности электрических сетей, нормативными и законодательными актами, всеми внутренними правилами электросетевых компаний. Электросетевые компании и СО должны обеспечить качество электроэнергии в точках подключения с пользователями, соответствующее требованиям настоящих ЭСП и действующих стандартов качества электроэнергии (по напряжению и частоте, гармоническим искажениям, колебаниям напряжения, асимметрии межфазного напряжения и т.д.). </w:t>
      </w:r>
      <w:r>
        <w:br/>
      </w:r>
      <w:r>
        <w:rPr>
          <w:rFonts w:ascii="Times New Roman"/>
          <w:b w:val="false"/>
          <w:i w:val="false"/>
          <w:color w:val="000000"/>
          <w:sz w:val="28"/>
        </w:rPr>
        <w:t>
      179. Каждый пользователь эксплуатирует и обслуживает приборы и оборудование на своем участке и проектирует новое подключенное оборудование или предлагаемые изменения в соответствии с установленными требованиями нормативных документов Республики Казахстан, техническими параметрами участков подключения, изложенными в настоящих Правилах, стандартами и процедурами, на которые дана ссылка.</w:t>
      </w:r>
      <w:r>
        <w:br/>
      </w:r>
      <w:r>
        <w:rPr>
          <w:rFonts w:ascii="Times New Roman"/>
          <w:b w:val="false"/>
          <w:i w:val="false"/>
          <w:color w:val="000000"/>
          <w:sz w:val="28"/>
        </w:rPr>
        <w:t xml:space="preserve">
      180. Пользователь соблюдает все условия настоящих Правил, превалирующих стандартов, процедур и технических условий по надежной работе, планированию, эксплуатации и техническому обслуживанию на своем участке и оборудования по межсетевому соединению. Пользователи владеют, эксплуатируют и обслуживают оборудование по межсетевому соединению, задействованному в подключении к НЭС и региональной электрической сети, а также резервные и вспомогательные установки, непосредственно подключенные к сетям в соответствии с настоящей главой. </w:t>
      </w:r>
    </w:p>
    <w:bookmarkEnd w:id="61"/>
    <w:bookmarkStart w:name="z66" w:id="62"/>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11. Требования к пользователям электрической сети </w:t>
      </w:r>
    </w:p>
    <w:bookmarkEnd w:id="62"/>
    <w:bookmarkStart w:name="z67" w:id="63"/>
    <w:p>
      <w:pPr>
        <w:spacing w:after="0"/>
        <w:ind w:left="0"/>
        <w:jc w:val="both"/>
      </w:pPr>
      <w:r>
        <w:rPr>
          <w:rFonts w:ascii="Times New Roman"/>
          <w:b w:val="false"/>
          <w:i w:val="false"/>
          <w:color w:val="000000"/>
          <w:sz w:val="28"/>
        </w:rPr>
        <w:t xml:space="preserve">
      181. Технические условия на подключение пользователей к электросетевой компании должны разрабатываться в соответствии с действующими стандартами и нормативными документами, включать, но не ограничиваться, следующими требованиями: </w:t>
      </w:r>
      <w:r>
        <w:br/>
      </w:r>
      <w:r>
        <w:rPr>
          <w:rFonts w:ascii="Times New Roman"/>
          <w:b w:val="false"/>
          <w:i w:val="false"/>
          <w:color w:val="000000"/>
          <w:sz w:val="28"/>
        </w:rPr>
        <w:t xml:space="preserve">
      1) к потреблению активной мощности - определить ограничивающие условия по: </w:t>
      </w:r>
      <w:r>
        <w:br/>
      </w:r>
      <w:r>
        <w:rPr>
          <w:rFonts w:ascii="Times New Roman"/>
          <w:b w:val="false"/>
          <w:i w:val="false"/>
          <w:color w:val="000000"/>
          <w:sz w:val="28"/>
        </w:rPr>
        <w:t xml:space="preserve">
      скорости изменения потребления активной мощности; </w:t>
      </w:r>
      <w:r>
        <w:br/>
      </w:r>
      <w:r>
        <w:rPr>
          <w:rFonts w:ascii="Times New Roman"/>
          <w:b w:val="false"/>
          <w:i w:val="false"/>
          <w:color w:val="000000"/>
          <w:sz w:val="28"/>
        </w:rPr>
        <w:t xml:space="preserve">
      пределам колебания нагрузки в сети пользователя; </w:t>
      </w:r>
      <w:r>
        <w:br/>
      </w:r>
      <w:r>
        <w:rPr>
          <w:rFonts w:ascii="Times New Roman"/>
          <w:b w:val="false"/>
          <w:i w:val="false"/>
          <w:color w:val="000000"/>
          <w:sz w:val="28"/>
        </w:rPr>
        <w:t xml:space="preserve">
      2) к потреблению реактивной мощности: </w:t>
      </w:r>
      <w:r>
        <w:br/>
      </w:r>
      <w:r>
        <w:rPr>
          <w:rFonts w:ascii="Times New Roman"/>
          <w:b w:val="false"/>
          <w:i w:val="false"/>
          <w:color w:val="000000"/>
          <w:sz w:val="28"/>
        </w:rPr>
        <w:t xml:space="preserve">
      определение коэффициента мощности, с которым подключаемый пользователь потребляет (выдает) электрическую энергию; </w:t>
      </w:r>
      <w:r>
        <w:br/>
      </w:r>
      <w:r>
        <w:rPr>
          <w:rFonts w:ascii="Times New Roman"/>
          <w:b w:val="false"/>
          <w:i w:val="false"/>
          <w:color w:val="000000"/>
          <w:sz w:val="28"/>
        </w:rPr>
        <w:t xml:space="preserve">
      3) к искажению высшим гармоникам и асимметрии напряжения: </w:t>
      </w:r>
      <w:r>
        <w:br/>
      </w:r>
      <w:r>
        <w:rPr>
          <w:rFonts w:ascii="Times New Roman"/>
          <w:b w:val="false"/>
          <w:i w:val="false"/>
          <w:color w:val="000000"/>
          <w:sz w:val="28"/>
        </w:rPr>
        <w:t xml:space="preserve">
      определение состава и допустимой величины высших гармоник в потребляемом токе, а также допустимой величины асимметрии напряжения; </w:t>
      </w:r>
      <w:r>
        <w:br/>
      </w:r>
      <w:r>
        <w:rPr>
          <w:rFonts w:ascii="Times New Roman"/>
          <w:b w:val="false"/>
          <w:i w:val="false"/>
          <w:color w:val="000000"/>
          <w:sz w:val="28"/>
        </w:rPr>
        <w:t xml:space="preserve">
      4) к защитам и средствам управления и противоаварийной автоматики: </w:t>
      </w:r>
      <w:r>
        <w:br/>
      </w:r>
      <w:r>
        <w:rPr>
          <w:rFonts w:ascii="Times New Roman"/>
          <w:b w:val="false"/>
          <w:i w:val="false"/>
          <w:color w:val="000000"/>
          <w:sz w:val="28"/>
        </w:rPr>
        <w:t xml:space="preserve">
      определение объема устройств средств релейной защиты энергоустановок, повышающих трансформаторов, шин и питающих линий, принадлежащих пользователю, в том числе устройства резервирования отключения выключателей и автоматического повторного включения, которые должны соответствовать требованиям соответствующих стандартов, действующих в Казахстане; </w:t>
      </w:r>
      <w:r>
        <w:br/>
      </w:r>
      <w:r>
        <w:rPr>
          <w:rFonts w:ascii="Times New Roman"/>
          <w:b w:val="false"/>
          <w:i w:val="false"/>
          <w:color w:val="000000"/>
          <w:sz w:val="28"/>
        </w:rPr>
        <w:t xml:space="preserve">
     параметры настройки средств защиты: </w:t>
      </w:r>
      <w:r>
        <w:br/>
      </w:r>
      <w:r>
        <w:rPr>
          <w:rFonts w:ascii="Times New Roman"/>
          <w:b w:val="false"/>
          <w:i w:val="false"/>
          <w:color w:val="000000"/>
          <w:sz w:val="28"/>
        </w:rPr>
        <w:t xml:space="preserve">
     определение уровней токов КЗ и их подпитки из системы; </w:t>
      </w:r>
      <w:r>
        <w:br/>
      </w:r>
      <w:r>
        <w:rPr>
          <w:rFonts w:ascii="Times New Roman"/>
          <w:b w:val="false"/>
          <w:i w:val="false"/>
          <w:color w:val="000000"/>
          <w:sz w:val="28"/>
        </w:rPr>
        <w:t xml:space="preserve">
     определение типа оборудования защиты, времени на устранение КЗ, настройки реле; </w:t>
      </w:r>
      <w:r>
        <w:br/>
      </w:r>
      <w:r>
        <w:rPr>
          <w:rFonts w:ascii="Times New Roman"/>
          <w:b w:val="false"/>
          <w:i w:val="false"/>
          <w:color w:val="000000"/>
          <w:sz w:val="28"/>
        </w:rPr>
        <w:t xml:space="preserve">
     определение настройки дифференциальной защиты для генерирующих установок/повышающих трансформаторов; </w:t>
      </w:r>
      <w:r>
        <w:br/>
      </w:r>
      <w:r>
        <w:rPr>
          <w:rFonts w:ascii="Times New Roman"/>
          <w:b w:val="false"/>
          <w:i w:val="false"/>
          <w:color w:val="000000"/>
          <w:sz w:val="28"/>
        </w:rPr>
        <w:t xml:space="preserve">
     определение настройки защиты для генерирующих установок; </w:t>
      </w:r>
      <w:r>
        <w:br/>
      </w:r>
      <w:r>
        <w:rPr>
          <w:rFonts w:ascii="Times New Roman"/>
          <w:b w:val="false"/>
          <w:i w:val="false"/>
          <w:color w:val="000000"/>
          <w:sz w:val="28"/>
        </w:rPr>
        <w:t xml:space="preserve">
     определение защиты зоны шинных соединений; </w:t>
      </w:r>
      <w:r>
        <w:br/>
      </w:r>
      <w:r>
        <w:rPr>
          <w:rFonts w:ascii="Times New Roman"/>
          <w:b w:val="false"/>
          <w:i w:val="false"/>
          <w:color w:val="000000"/>
          <w:sz w:val="28"/>
        </w:rPr>
        <w:t xml:space="preserve">
     определение настройки защиты генерирующей установки, чувствительной по частоте и напряжению; </w:t>
      </w:r>
      <w:r>
        <w:br/>
      </w:r>
      <w:r>
        <w:rPr>
          <w:rFonts w:ascii="Times New Roman"/>
          <w:b w:val="false"/>
          <w:i w:val="false"/>
          <w:color w:val="000000"/>
          <w:sz w:val="28"/>
        </w:rPr>
        <w:t xml:space="preserve">
     определение чертежей места установки. </w:t>
      </w:r>
      <w:r>
        <w:br/>
      </w:r>
      <w:r>
        <w:rPr>
          <w:rFonts w:ascii="Times New Roman"/>
          <w:b w:val="false"/>
          <w:i w:val="false"/>
          <w:color w:val="000000"/>
          <w:sz w:val="28"/>
        </w:rPr>
        <w:t xml:space="preserve">
      Средства связи защитных устройств для ускорения сигналов, поступающих с устройств релейной защиты и дистанционного выключения коммутационных аппаратов. </w:t>
      </w:r>
      <w:r>
        <w:br/>
      </w:r>
      <w:r>
        <w:rPr>
          <w:rFonts w:ascii="Times New Roman"/>
          <w:b w:val="false"/>
          <w:i w:val="false"/>
          <w:color w:val="000000"/>
          <w:sz w:val="28"/>
        </w:rPr>
        <w:t xml:space="preserve">
      Все электрические соединения к распределительному оборудованию с номинальным напряжением 110 кВ и выше должны иметь контрольные устройства синхронизации. Все синхронные генерирующие установки должны иметь автоматические устройства синхронизации высокого класса точности. </w:t>
      </w:r>
      <w:r>
        <w:br/>
      </w:r>
      <w:r>
        <w:rPr>
          <w:rFonts w:ascii="Times New Roman"/>
          <w:b w:val="false"/>
          <w:i w:val="false"/>
          <w:color w:val="000000"/>
          <w:sz w:val="28"/>
        </w:rPr>
        <w:t xml:space="preserve">
      Частотная защита. Система отключения установок от сети должна соответствовать требованиям соответствующих нормативно-технических актов, действующих в Казахстане. </w:t>
      </w:r>
      <w:r>
        <w:br/>
      </w:r>
      <w:r>
        <w:rPr>
          <w:rFonts w:ascii="Times New Roman"/>
          <w:b w:val="false"/>
          <w:i w:val="false"/>
          <w:color w:val="000000"/>
          <w:sz w:val="28"/>
        </w:rPr>
        <w:t>
      Скорость срабатывания защиты. Процент срабатывания системы при КЗ должен быть не менее 99%. Он является показателем способности системы защиты по отключению выключателей на поврежденном оборудовании.</w:t>
      </w:r>
      <w:r>
        <w:br/>
      </w:r>
      <w:r>
        <w:rPr>
          <w:rFonts w:ascii="Times New Roman"/>
          <w:b w:val="false"/>
          <w:i w:val="false"/>
          <w:color w:val="000000"/>
          <w:sz w:val="28"/>
        </w:rPr>
        <w:t xml:space="preserve">
      Устройства регистрации КЗ должны соответствовать требованиям соответствующих стандартов проведения анализа КЗ, действующих в Республике Казахстан. </w:t>
      </w:r>
      <w:r>
        <w:br/>
      </w:r>
      <w:r>
        <w:rPr>
          <w:rFonts w:ascii="Times New Roman"/>
          <w:b w:val="false"/>
          <w:i w:val="false"/>
          <w:color w:val="000000"/>
          <w:sz w:val="28"/>
        </w:rPr>
        <w:t>
      Заземление. Должны быть представлены данные по компенсации емкостных токов КЗ на землю с использованием дугогасительных устройств.</w:t>
      </w:r>
      <w:r>
        <w:br/>
      </w:r>
      <w:r>
        <w:rPr>
          <w:rFonts w:ascii="Times New Roman"/>
          <w:b w:val="false"/>
          <w:i w:val="false"/>
          <w:color w:val="000000"/>
          <w:sz w:val="28"/>
        </w:rPr>
        <w:t xml:space="preserve">
      Уровень КЗ. Номинальные характеристики КЗ оборудования пользователя в точке подключения. </w:t>
      </w:r>
      <w:r>
        <w:br/>
      </w:r>
      <w:r>
        <w:rPr>
          <w:rFonts w:ascii="Times New Roman"/>
          <w:b w:val="false"/>
          <w:i w:val="false"/>
          <w:color w:val="000000"/>
          <w:sz w:val="28"/>
        </w:rPr>
        <w:t xml:space="preserve">
      182. Пользователь должен обеспечить такие входные и выходные импульсы напряжения, частоты, активной и реактивной мощности и точки отбора сигналов из своей системы, которые необходимы электросетевой компании для осуществления необходимого системного контроля. </w:t>
      </w:r>
      <w:r>
        <w:br/>
      </w:r>
      <w:r>
        <w:rPr>
          <w:rFonts w:ascii="Times New Roman"/>
          <w:b w:val="false"/>
          <w:i w:val="false"/>
          <w:color w:val="000000"/>
          <w:sz w:val="28"/>
        </w:rPr>
        <w:t xml:space="preserve">
      183. В целях обеспечения управления и отслеживания работы электрической сети, необходимо установить связь между пользователями и электросетевой компанией. </w:t>
      </w:r>
      <w:r>
        <w:br/>
      </w:r>
      <w:r>
        <w:rPr>
          <w:rFonts w:ascii="Times New Roman"/>
          <w:b w:val="false"/>
          <w:i w:val="false"/>
          <w:color w:val="000000"/>
          <w:sz w:val="28"/>
        </w:rPr>
        <w:t xml:space="preserve">
      Средства связи должны быть также установлены между пользователями электрической сети, всеми электростанциями, а также между пользователями и СО. Эти средства связи должны включать некоторые или все из ниже перечисленных возможностей: </w:t>
      </w:r>
      <w:r>
        <w:br/>
      </w:r>
      <w:r>
        <w:rPr>
          <w:rFonts w:ascii="Times New Roman"/>
          <w:b w:val="false"/>
          <w:i w:val="false"/>
          <w:color w:val="000000"/>
          <w:sz w:val="28"/>
        </w:rPr>
        <w:t xml:space="preserve">
     1) первичные голосовые средства связи; </w:t>
      </w:r>
      <w:r>
        <w:br/>
      </w:r>
      <w:r>
        <w:rPr>
          <w:rFonts w:ascii="Times New Roman"/>
          <w:b w:val="false"/>
          <w:i w:val="false"/>
          <w:color w:val="000000"/>
          <w:sz w:val="28"/>
        </w:rPr>
        <w:t xml:space="preserve">
     2) резервные или аварийные голосовые средства связи; </w:t>
      </w:r>
      <w:r>
        <w:br/>
      </w:r>
      <w:r>
        <w:rPr>
          <w:rFonts w:ascii="Times New Roman"/>
          <w:b w:val="false"/>
          <w:i w:val="false"/>
          <w:color w:val="000000"/>
          <w:sz w:val="28"/>
        </w:rPr>
        <w:t xml:space="preserve">
     3) факсимильные аппараты; </w:t>
      </w:r>
      <w:r>
        <w:br/>
      </w:r>
      <w:r>
        <w:rPr>
          <w:rFonts w:ascii="Times New Roman"/>
          <w:b w:val="false"/>
          <w:i w:val="false"/>
          <w:color w:val="000000"/>
          <w:sz w:val="28"/>
        </w:rPr>
        <w:t xml:space="preserve">
     4) телеметрические устройства для контроля системы; </w:t>
      </w:r>
      <w:r>
        <w:br/>
      </w:r>
      <w:r>
        <w:rPr>
          <w:rFonts w:ascii="Times New Roman"/>
          <w:b w:val="false"/>
          <w:i w:val="false"/>
          <w:color w:val="000000"/>
          <w:sz w:val="28"/>
        </w:rPr>
        <w:t xml:space="preserve">
     5) электронные каналы передачи данных; </w:t>
      </w:r>
      <w:r>
        <w:br/>
      </w:r>
      <w:r>
        <w:rPr>
          <w:rFonts w:ascii="Times New Roman"/>
          <w:b w:val="false"/>
          <w:i w:val="false"/>
          <w:color w:val="000000"/>
          <w:sz w:val="28"/>
        </w:rPr>
        <w:t xml:space="preserve">
     6) каналы связи для коммерческого учета; </w:t>
      </w:r>
      <w:r>
        <w:br/>
      </w:r>
      <w:r>
        <w:rPr>
          <w:rFonts w:ascii="Times New Roman"/>
          <w:b w:val="false"/>
          <w:i w:val="false"/>
          <w:color w:val="000000"/>
          <w:sz w:val="28"/>
        </w:rPr>
        <w:t xml:space="preserve">
     7) фактические требования в каждом отдельно взятом случае подробно определяются в Договоре на вход в сеть. </w:t>
      </w:r>
      <w:r>
        <w:br/>
      </w:r>
      <w:r>
        <w:rPr>
          <w:rFonts w:ascii="Times New Roman"/>
          <w:b w:val="false"/>
          <w:i w:val="false"/>
          <w:color w:val="000000"/>
          <w:sz w:val="28"/>
        </w:rPr>
        <w:t>
     184. Электросетевая компания и пользователь должны включить в Договор на вход в сеть свои обязанности по каждой точке подключения, включая:</w:t>
      </w:r>
      <w:r>
        <w:br/>
      </w:r>
      <w:r>
        <w:rPr>
          <w:rFonts w:ascii="Times New Roman"/>
          <w:b w:val="false"/>
          <w:i w:val="false"/>
          <w:color w:val="000000"/>
          <w:sz w:val="28"/>
        </w:rPr>
        <w:t xml:space="preserve">
     1) вопросы собственности, управления, контроля, обслуживания в точке подключения; </w:t>
      </w:r>
      <w:r>
        <w:br/>
      </w:r>
      <w:r>
        <w:rPr>
          <w:rFonts w:ascii="Times New Roman"/>
          <w:b w:val="false"/>
          <w:i w:val="false"/>
          <w:color w:val="000000"/>
          <w:sz w:val="28"/>
        </w:rPr>
        <w:t xml:space="preserve">
     2) оперативная схема - в назначенном формате; </w:t>
      </w:r>
      <w:r>
        <w:br/>
      </w:r>
      <w:r>
        <w:rPr>
          <w:rFonts w:ascii="Times New Roman"/>
          <w:b w:val="false"/>
          <w:i w:val="false"/>
          <w:color w:val="000000"/>
          <w:sz w:val="28"/>
        </w:rPr>
        <w:t xml:space="preserve">
     3) чертежи общего плана участка - в назначенном формате; </w:t>
      </w:r>
      <w:r>
        <w:br/>
      </w:r>
      <w:r>
        <w:rPr>
          <w:rFonts w:ascii="Times New Roman"/>
          <w:b w:val="false"/>
          <w:i w:val="false"/>
          <w:color w:val="000000"/>
          <w:sz w:val="28"/>
        </w:rPr>
        <w:t xml:space="preserve">
     4) спецификации ВВ оборудования и аппаратов; </w:t>
      </w:r>
      <w:r>
        <w:br/>
      </w:r>
      <w:r>
        <w:rPr>
          <w:rFonts w:ascii="Times New Roman"/>
          <w:b w:val="false"/>
          <w:i w:val="false"/>
          <w:color w:val="000000"/>
          <w:sz w:val="28"/>
        </w:rPr>
        <w:t>
     5) спецификации телекоммуникационного и телеметрического оборудования;</w:t>
      </w:r>
      <w:r>
        <w:br/>
      </w:r>
      <w:r>
        <w:rPr>
          <w:rFonts w:ascii="Times New Roman"/>
          <w:b w:val="false"/>
          <w:i w:val="false"/>
          <w:color w:val="000000"/>
          <w:sz w:val="28"/>
        </w:rPr>
        <w:t xml:space="preserve">
     6) детали монтажа систем коммерческого учета; </w:t>
      </w:r>
      <w:r>
        <w:br/>
      </w:r>
      <w:r>
        <w:rPr>
          <w:rFonts w:ascii="Times New Roman"/>
          <w:b w:val="false"/>
          <w:i w:val="false"/>
          <w:color w:val="000000"/>
          <w:sz w:val="28"/>
        </w:rPr>
        <w:t xml:space="preserve">
     7) схемы доступа к участку; </w:t>
      </w:r>
      <w:r>
        <w:br/>
      </w:r>
      <w:r>
        <w:rPr>
          <w:rFonts w:ascii="Times New Roman"/>
          <w:b w:val="false"/>
          <w:i w:val="false"/>
          <w:color w:val="000000"/>
          <w:sz w:val="28"/>
        </w:rPr>
        <w:t xml:space="preserve">
     8) информация по защите (релейной); </w:t>
      </w:r>
      <w:r>
        <w:br/>
      </w:r>
      <w:r>
        <w:rPr>
          <w:rFonts w:ascii="Times New Roman"/>
          <w:b w:val="false"/>
          <w:i w:val="false"/>
          <w:color w:val="000000"/>
          <w:sz w:val="28"/>
        </w:rPr>
        <w:t xml:space="preserve">
     9) информация по запланированным работам по РЗ; </w:t>
      </w:r>
      <w:r>
        <w:br/>
      </w:r>
      <w:r>
        <w:rPr>
          <w:rFonts w:ascii="Times New Roman"/>
          <w:b w:val="false"/>
          <w:i w:val="false"/>
          <w:color w:val="000000"/>
          <w:sz w:val="28"/>
        </w:rPr>
        <w:t xml:space="preserve">
     10) соглашения по техническому обслуживанию; </w:t>
      </w:r>
      <w:r>
        <w:br/>
      </w:r>
      <w:r>
        <w:rPr>
          <w:rFonts w:ascii="Times New Roman"/>
          <w:b w:val="false"/>
          <w:i w:val="false"/>
          <w:color w:val="000000"/>
          <w:sz w:val="28"/>
        </w:rPr>
        <w:t xml:space="preserve">
     11) обязательства по технике безопасности и охране труда. </w:t>
      </w:r>
      <w:r>
        <w:br/>
      </w:r>
      <w:r>
        <w:rPr>
          <w:rFonts w:ascii="Times New Roman"/>
          <w:b w:val="false"/>
          <w:i w:val="false"/>
          <w:color w:val="000000"/>
          <w:sz w:val="28"/>
        </w:rPr>
        <w:t xml:space="preserve">
      185. Электросетевая компания и соответствующий пользователь должны разработать требования в соответствии с главой 4 раздела 4 настоящих Правил. </w:t>
      </w:r>
      <w:r>
        <w:br/>
      </w:r>
      <w:r>
        <w:rPr>
          <w:rFonts w:ascii="Times New Roman"/>
          <w:b w:val="false"/>
          <w:i w:val="false"/>
          <w:color w:val="000000"/>
          <w:sz w:val="28"/>
        </w:rPr>
        <w:t xml:space="preserve">
      186. ЭПО должны иметь средства регулирования напряжения на генерирующих установках, средства регулирования частоты и реактивной мощности на межсистемных линиях связи в строгом соответствии с требованиями настоящих Правил, указаний СО или соответствующей электросетевой компании по эксплуатации и надежной работе электрической сети. </w:t>
      </w:r>
      <w:r>
        <w:br/>
      </w:r>
      <w:r>
        <w:rPr>
          <w:rFonts w:ascii="Times New Roman"/>
          <w:b w:val="false"/>
          <w:i w:val="false"/>
          <w:color w:val="000000"/>
          <w:sz w:val="28"/>
        </w:rPr>
        <w:t xml:space="preserve">
      Каждая генерирующая установка должна соответствовать требованиям нормативно-технической документации по регулированию активной и реактивной мощности, частотным характеристикам и синхронной защите, принятой в Казахстане. </w:t>
      </w:r>
    </w:p>
    <w:bookmarkEnd w:id="63"/>
    <w:bookmarkStart w:name="z70" w:id="64"/>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12. Испытания </w:t>
      </w:r>
    </w:p>
    <w:bookmarkEnd w:id="64"/>
    <w:bookmarkStart w:name="z71" w:id="65"/>
    <w:p>
      <w:pPr>
        <w:spacing w:after="0"/>
        <w:ind w:left="0"/>
        <w:jc w:val="both"/>
      </w:pPr>
      <w:r>
        <w:rPr>
          <w:rFonts w:ascii="Times New Roman"/>
          <w:b w:val="false"/>
          <w:i w:val="false"/>
          <w:color w:val="000000"/>
          <w:sz w:val="28"/>
        </w:rPr>
        <w:t xml:space="preserve">
      187. Все электросетевые компании имеют право проводить совместные испытания оборудования пользователя, подключенного к их сетям в соответствии с договором между данным пользователем и электросетевой компанией. Они проводятся с целью: </w:t>
      </w:r>
      <w:r>
        <w:br/>
      </w:r>
      <w:r>
        <w:rPr>
          <w:rFonts w:ascii="Times New Roman"/>
          <w:b w:val="false"/>
          <w:i w:val="false"/>
          <w:color w:val="000000"/>
          <w:sz w:val="28"/>
        </w:rPr>
        <w:t xml:space="preserve">
      1) удостовериться о соответствии технических требований и стандартов фактическим положениям по участку подключения; </w:t>
      </w:r>
      <w:r>
        <w:br/>
      </w:r>
      <w:r>
        <w:rPr>
          <w:rFonts w:ascii="Times New Roman"/>
          <w:b w:val="false"/>
          <w:i w:val="false"/>
          <w:color w:val="000000"/>
          <w:sz w:val="28"/>
        </w:rPr>
        <w:t xml:space="preserve">
      2) исследовать любую возможную угрозу технологического нарушения (в прошлом или потенциальную) в точке подключения; </w:t>
      </w:r>
      <w:r>
        <w:br/>
      </w:r>
      <w:r>
        <w:rPr>
          <w:rFonts w:ascii="Times New Roman"/>
          <w:b w:val="false"/>
          <w:i w:val="false"/>
          <w:color w:val="000000"/>
          <w:sz w:val="28"/>
        </w:rPr>
        <w:t xml:space="preserve">
      3) определить аналитические параметры для моделирования или для оценки рабочих эксплуатационных характеристик соответствующего пользователя на предмет их соответствия требованиям условий Договора на вход в сеть. </w:t>
      </w:r>
      <w:r>
        <w:br/>
      </w:r>
      <w:r>
        <w:rPr>
          <w:rFonts w:ascii="Times New Roman"/>
          <w:b w:val="false"/>
          <w:i w:val="false"/>
          <w:color w:val="000000"/>
          <w:sz w:val="28"/>
        </w:rPr>
        <w:t xml:space="preserve">
      188. Издержки за проведение испытания, выполняемого в соответствии с пунктами 187-198, должны быть оплачены электросетевой компанией, проводящей испытание. Однако если испытания показали значительное отклонение пользователем от определенных данных и/или несоответствие требуемым техническим спецификациям, указанным в настоящих Правилах, то расходы на испытание оплачивает пользователь. </w:t>
      </w:r>
      <w:r>
        <w:br/>
      </w:r>
      <w:r>
        <w:rPr>
          <w:rFonts w:ascii="Times New Roman"/>
          <w:b w:val="false"/>
          <w:i w:val="false"/>
          <w:color w:val="000000"/>
          <w:sz w:val="28"/>
        </w:rPr>
        <w:t xml:space="preserve">
      189. Электросетевая компания, желающая проверить работу оборудования, должна известить соответствующего пользователя о проведении такого испытания как минимум за один месяц до его проведения. В извещении должно быть указано время начала испытания, его продолжительность и конкретное лицо, отвечающее за проведение испытания. Извещение также должно включать указание причины подобного испытания и предположительный источник несоответствия. В этом случае пользователи должны предоставить полный доступ на участок работ и всю необходимую помощь для проведения испытания. В случае если сторонам не удалось договориться об условиях, сроках и ходе проведения испытания и подписать соответствующий договор, стороны привлекают представителя Госэнергонадзора для разрешения возникших разногласий и проведения проверки. </w:t>
      </w:r>
      <w:r>
        <w:br/>
      </w:r>
      <w:r>
        <w:rPr>
          <w:rFonts w:ascii="Times New Roman"/>
          <w:b w:val="false"/>
          <w:i w:val="false"/>
          <w:color w:val="000000"/>
          <w:sz w:val="28"/>
        </w:rPr>
        <w:t xml:space="preserve">
      190. Электросетевая компания должна соблюдать порядок работы на участке и не наносить ущерб пользователю. Она может вмешиваться в текущую оперативную деятельность предприятия лишь до той степени, которая адекватно необходима для выполнения испытания. </w:t>
      </w:r>
      <w:r>
        <w:br/>
      </w:r>
      <w:r>
        <w:rPr>
          <w:rFonts w:ascii="Times New Roman"/>
          <w:b w:val="false"/>
          <w:i w:val="false"/>
          <w:color w:val="000000"/>
          <w:sz w:val="28"/>
        </w:rPr>
        <w:t xml:space="preserve">
      191. Электросетевая компания может подключить оборудование для тестирования или мониторинга к оборудованию пользователя или потребовать, чтобы пользователь сам подключил такие устройства. При выполнении мониторинговых (тестовых) работ владелец сети не должен никаким образом препятствовать мониторингу оборудования. </w:t>
      </w:r>
      <w:r>
        <w:br/>
      </w:r>
      <w:r>
        <w:rPr>
          <w:rFonts w:ascii="Times New Roman"/>
          <w:b w:val="false"/>
          <w:i w:val="false"/>
          <w:color w:val="000000"/>
          <w:sz w:val="28"/>
        </w:rPr>
        <w:t xml:space="preserve">
      192. Текущее соответствие (пп.192-196). </w:t>
      </w:r>
      <w:r>
        <w:br/>
      </w:r>
      <w:r>
        <w:rPr>
          <w:rFonts w:ascii="Times New Roman"/>
          <w:b w:val="false"/>
          <w:i w:val="false"/>
          <w:color w:val="000000"/>
          <w:sz w:val="28"/>
        </w:rPr>
        <w:t xml:space="preserve">
      Каждая ЭПО должна представить электросетевой компании доказательства того, что все ее генерирующее оборудование соответствует техническим требованиям настоящего раздела и положениям соответствующего Договора на вход в сеть. </w:t>
      </w:r>
      <w:r>
        <w:br/>
      </w:r>
      <w:r>
        <w:rPr>
          <w:rFonts w:ascii="Times New Roman"/>
          <w:b w:val="false"/>
          <w:i w:val="false"/>
          <w:color w:val="000000"/>
          <w:sz w:val="28"/>
        </w:rPr>
        <w:t xml:space="preserve">
      193. Каждая ЭПО и другие пользователи должны согласовывать с электросетевой компанией программу проведения мониторинга/контроля над соответствием, включая методику проведения мониторинга/контроля по всему оборудованию, для подтверждения текущего соответствия техническим требованиям в соответствии с договором между ними. </w:t>
      </w:r>
      <w:r>
        <w:br/>
      </w:r>
      <w:r>
        <w:rPr>
          <w:rFonts w:ascii="Times New Roman"/>
          <w:b w:val="false"/>
          <w:i w:val="false"/>
          <w:color w:val="000000"/>
          <w:sz w:val="28"/>
        </w:rPr>
        <w:t xml:space="preserve">
      194. Электросетевая компания должна предоставить пользователю все результаты испытаний и параметры аналитической модели, полученной после тестирования, которые необходимы пользователю в соответствии с договором. </w:t>
      </w:r>
      <w:r>
        <w:br/>
      </w:r>
      <w:r>
        <w:rPr>
          <w:rFonts w:ascii="Times New Roman"/>
          <w:b w:val="false"/>
          <w:i w:val="false"/>
          <w:color w:val="000000"/>
          <w:sz w:val="28"/>
        </w:rPr>
        <w:t xml:space="preserve">
      195. Если испытания на рабочие характеристики или мониторинг рабочих характеристик в режиме "в работе" показывают, что пользователь не соблюдает одно или более технических требований, пользователь должен: </w:t>
      </w:r>
      <w:r>
        <w:br/>
      </w:r>
      <w:r>
        <w:rPr>
          <w:rFonts w:ascii="Times New Roman"/>
          <w:b w:val="false"/>
          <w:i w:val="false"/>
          <w:color w:val="000000"/>
          <w:sz w:val="28"/>
        </w:rPr>
        <w:t xml:space="preserve">
      1) незамедлительно известить об этом электросетевую компанию; </w:t>
      </w:r>
      <w:r>
        <w:br/>
      </w:r>
      <w:r>
        <w:rPr>
          <w:rFonts w:ascii="Times New Roman"/>
          <w:b w:val="false"/>
          <w:i w:val="false"/>
          <w:color w:val="000000"/>
          <w:sz w:val="28"/>
        </w:rPr>
        <w:t xml:space="preserve">
      2) незамедлительно информировать электросетевую компанию о принимаемых мерах и графике проведения таких мер; </w:t>
      </w:r>
      <w:r>
        <w:br/>
      </w:r>
      <w:r>
        <w:rPr>
          <w:rFonts w:ascii="Times New Roman"/>
          <w:b w:val="false"/>
          <w:i w:val="false"/>
          <w:color w:val="000000"/>
          <w:sz w:val="28"/>
        </w:rPr>
        <w:t xml:space="preserve">
      3) надлежащим образом предпринять такие меры и сообщить о ходе проведения данных работ ежемесячно перед электросетевой компанией; </w:t>
      </w:r>
      <w:r>
        <w:br/>
      </w:r>
      <w:r>
        <w:rPr>
          <w:rFonts w:ascii="Times New Roman"/>
          <w:b w:val="false"/>
          <w:i w:val="false"/>
          <w:color w:val="000000"/>
          <w:sz w:val="28"/>
        </w:rPr>
        <w:t xml:space="preserve">
      4) провести дальнейшие испытания или мониторинг систем и оборудования по завершению корректирующих мер в целях подтверждения соответствия требованиям. </w:t>
      </w:r>
      <w:r>
        <w:br/>
      </w:r>
      <w:r>
        <w:rPr>
          <w:rFonts w:ascii="Times New Roman"/>
          <w:b w:val="false"/>
          <w:i w:val="false"/>
          <w:color w:val="000000"/>
          <w:sz w:val="28"/>
        </w:rPr>
        <w:t xml:space="preserve">
      196. Если электросетевая компания имеет собственное обоснованное мнение о том, что существует или может существовать угроза безопасной работе электрической сети или качеству поставок, то она может потребовать от соответствующего пользователя отключить его нагрузку от сети. Пользователь может быть снова подключен к сети только тогда, когда он представит четкие, удовлетворяющие СО (электросетевую компанию) доказательства того, что его оборудование теперь соответствует необходимым требованиям. </w:t>
      </w:r>
      <w:r>
        <w:br/>
      </w:r>
      <w:r>
        <w:rPr>
          <w:rFonts w:ascii="Times New Roman"/>
          <w:b w:val="false"/>
          <w:i w:val="false"/>
          <w:color w:val="000000"/>
          <w:sz w:val="28"/>
        </w:rPr>
        <w:t xml:space="preserve">
      197. Каждый пользователь должен координировать с электросетевой компанией проверку работы оборудования защитных систем, связанных с точкой подключения, в которой этот пользователь подключается к электрической сети. Электросетевая компания может провести такие совместные испытания в следующие периоды: </w:t>
      </w:r>
      <w:r>
        <w:br/>
      </w:r>
      <w:r>
        <w:rPr>
          <w:rFonts w:ascii="Times New Roman"/>
          <w:b w:val="false"/>
          <w:i w:val="false"/>
          <w:color w:val="000000"/>
          <w:sz w:val="28"/>
        </w:rPr>
        <w:t xml:space="preserve">
      1) перед подключением оборудования в работу на соответствующей точке подключения; </w:t>
      </w:r>
      <w:r>
        <w:br/>
      </w:r>
      <w:r>
        <w:rPr>
          <w:rFonts w:ascii="Times New Roman"/>
          <w:b w:val="false"/>
          <w:i w:val="false"/>
          <w:color w:val="000000"/>
          <w:sz w:val="28"/>
        </w:rPr>
        <w:t xml:space="preserve">
      2) периодически, в соответствии с действующими нормативно-техническими документами и определенными в Договоре на вход в сети сроками. </w:t>
      </w:r>
      <w:r>
        <w:br/>
      </w:r>
      <w:r>
        <w:rPr>
          <w:rFonts w:ascii="Times New Roman"/>
          <w:b w:val="false"/>
          <w:i w:val="false"/>
          <w:color w:val="000000"/>
          <w:sz w:val="28"/>
        </w:rPr>
        <w:t xml:space="preserve">
      198. Каждый пользователь должен хранить данные испытаний и тестирования в течение шести лет по каждому участку подключения по всем частям первичного оборудования. Расходы на проведение всех таких тестов/испытаний оплачивает пользователь. </w:t>
      </w:r>
      <w:r>
        <w:br/>
      </w:r>
      <w:r>
        <w:rPr>
          <w:rFonts w:ascii="Times New Roman"/>
          <w:b w:val="false"/>
          <w:i w:val="false"/>
          <w:color w:val="000000"/>
          <w:sz w:val="28"/>
        </w:rPr>
        <w:t xml:space="preserve">
      199. Пользователи сети имеют право на добровольное длительное отключение своего оборудования от электросетевой компании. Если пользователь сети примет решение отключить на длительный срок это оборудование, при отсутствии каких-либо иных соглашений и если не предусмотрено иное соответствующим договором, он должен письменно уведомить о своем намерении, как минимум, за шесть месяцев до начала отключения электросетевую компанию и СО, а также всех своих субабонентов (если таковые имеются). </w:t>
      </w:r>
      <w:r>
        <w:br/>
      </w:r>
      <w:r>
        <w:rPr>
          <w:rFonts w:ascii="Times New Roman"/>
          <w:b w:val="false"/>
          <w:i w:val="false"/>
          <w:color w:val="000000"/>
          <w:sz w:val="28"/>
        </w:rPr>
        <w:t xml:space="preserve">
      200. Пользователь сети оплачивает все расходы, непосредственно связанные с добровольным отключением и выводом из эксплуатации. </w:t>
      </w:r>
      <w:r>
        <w:br/>
      </w:r>
      <w:r>
        <w:rPr>
          <w:rFonts w:ascii="Times New Roman"/>
          <w:b w:val="false"/>
          <w:i w:val="false"/>
          <w:color w:val="000000"/>
          <w:sz w:val="28"/>
        </w:rPr>
        <w:t xml:space="preserve">
      201. Электросетевая компания осуществляет процедуры по выводу из эксплуатации оборудования и уведомляет СО и других пользователей в случае, если эти процедуры по выводу оборудования из эксплуатации могут повлиять на условия и положения соответствующих Договоров на вход в сети, заключенных с ними. </w:t>
      </w:r>
      <w:r>
        <w:br/>
      </w:r>
      <w:r>
        <w:rPr>
          <w:rFonts w:ascii="Times New Roman"/>
          <w:b w:val="false"/>
          <w:i w:val="false"/>
          <w:color w:val="000000"/>
          <w:sz w:val="28"/>
        </w:rPr>
        <w:t xml:space="preserve">
      202. Потребители электроэнергии, которые только потребляют электроэнергию, могут отключать свои электростанции от электросетевой компании в любое время при следующих условиях: </w:t>
      </w:r>
      <w:r>
        <w:br/>
      </w:r>
      <w:r>
        <w:rPr>
          <w:rFonts w:ascii="Times New Roman"/>
          <w:b w:val="false"/>
          <w:i w:val="false"/>
          <w:color w:val="000000"/>
          <w:sz w:val="28"/>
        </w:rPr>
        <w:t xml:space="preserve">
      1) на длительное время, пользуясь согласованной процедурой отключения; </w:t>
      </w:r>
      <w:r>
        <w:br/>
      </w:r>
      <w:r>
        <w:rPr>
          <w:rFonts w:ascii="Times New Roman"/>
          <w:b w:val="false"/>
          <w:i w:val="false"/>
          <w:color w:val="000000"/>
          <w:sz w:val="28"/>
        </w:rPr>
        <w:t xml:space="preserve">
      2) временно на основе соглашения электросетевой компанией или с СО об урегулировании электропотребления; </w:t>
      </w:r>
      <w:r>
        <w:br/>
      </w:r>
      <w:r>
        <w:rPr>
          <w:rFonts w:ascii="Times New Roman"/>
          <w:b w:val="false"/>
          <w:i w:val="false"/>
          <w:color w:val="000000"/>
          <w:sz w:val="28"/>
        </w:rPr>
        <w:t>
      3) в соответствии с условиями соглашения о вспомогательных услугах.</w:t>
      </w:r>
    </w:p>
    <w:bookmarkEnd w:id="65"/>
    <w:bookmarkStart w:name="z72" w:id="66"/>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13. Принудительное отключение </w:t>
      </w:r>
    </w:p>
    <w:bookmarkEnd w:id="66"/>
    <w:bookmarkStart w:name="z73" w:id="67"/>
    <w:p>
      <w:pPr>
        <w:spacing w:after="0"/>
        <w:ind w:left="0"/>
        <w:jc w:val="both"/>
      </w:pPr>
      <w:r>
        <w:rPr>
          <w:rFonts w:ascii="Times New Roman"/>
          <w:b w:val="false"/>
          <w:i w:val="false"/>
          <w:color w:val="000000"/>
          <w:sz w:val="28"/>
        </w:rPr>
        <w:t xml:space="preserve">
      203. Электросетевая компания может принять решение или же СО может дать указание ей на отключение производственных мощностей ЭПО от электрических сетей по следующим обстоятельствам: </w:t>
      </w:r>
      <w:r>
        <w:br/>
      </w:r>
      <w:r>
        <w:rPr>
          <w:rFonts w:ascii="Times New Roman"/>
          <w:b w:val="false"/>
          <w:i w:val="false"/>
          <w:color w:val="000000"/>
          <w:sz w:val="28"/>
        </w:rPr>
        <w:t xml:space="preserve">
      1) для предотвращения и ликвидации аварийных ситуаций; </w:t>
      </w:r>
      <w:r>
        <w:br/>
      </w:r>
      <w:r>
        <w:rPr>
          <w:rFonts w:ascii="Times New Roman"/>
          <w:b w:val="false"/>
          <w:i w:val="false"/>
          <w:color w:val="000000"/>
          <w:sz w:val="28"/>
        </w:rPr>
        <w:t>
      2)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 в соответствии с положениями соответствующего договора. </w:t>
      </w:r>
      <w:r>
        <w:br/>
      </w:r>
      <w:r>
        <w:rPr>
          <w:rFonts w:ascii="Times New Roman"/>
          <w:b w:val="false"/>
          <w:i w:val="false"/>
          <w:color w:val="000000"/>
          <w:sz w:val="28"/>
        </w:rPr>
        <w:t xml:space="preserve">
      204. Во всех случаях отключения ЭПО, должна быть создана комиссия под руководством соответствующего уполномоченного органа для рассмотрения такого решения. Результаты решения комиссии должны быть переданы соответствующим сторонам. </w:t>
      </w:r>
      <w:r>
        <w:br/>
      </w:r>
      <w:r>
        <w:rPr>
          <w:rFonts w:ascii="Times New Roman"/>
          <w:b w:val="false"/>
          <w:i w:val="false"/>
          <w:color w:val="000000"/>
          <w:sz w:val="28"/>
        </w:rPr>
        <w:t xml:space="preserve">
      205. ЭПО не выдается компенсация за потерянные доходы при принудительном отключении без предварительного на то уведомления при следующих обстоятельствах: </w:t>
      </w:r>
      <w:r>
        <w:br/>
      </w:r>
      <w:r>
        <w:rPr>
          <w:rFonts w:ascii="Times New Roman"/>
          <w:b w:val="false"/>
          <w:i w:val="false"/>
          <w:color w:val="000000"/>
          <w:sz w:val="28"/>
        </w:rPr>
        <w:t xml:space="preserve">
      1) предупреждение надвигающейся угрозы для здоровья и безопасности людей или оборудования; </w:t>
      </w:r>
      <w:r>
        <w:br/>
      </w:r>
      <w:r>
        <w:rPr>
          <w:rFonts w:ascii="Times New Roman"/>
          <w:b w:val="false"/>
          <w:i w:val="false"/>
          <w:color w:val="000000"/>
          <w:sz w:val="28"/>
        </w:rPr>
        <w:t>
      2) аварии на электростанции или на соединительном оборудовании;</w:t>
      </w:r>
      <w:r>
        <w:br/>
      </w:r>
      <w:r>
        <w:rPr>
          <w:rFonts w:ascii="Times New Roman"/>
          <w:b w:val="false"/>
          <w:i w:val="false"/>
          <w:color w:val="000000"/>
          <w:sz w:val="28"/>
        </w:rPr>
        <w:t xml:space="preserve">
      3) невыполнение обслуживающим персоналом электростанции распоряжений электросетевой компании или СО; </w:t>
      </w:r>
      <w:r>
        <w:br/>
      </w:r>
      <w:r>
        <w:rPr>
          <w:rFonts w:ascii="Times New Roman"/>
          <w:b w:val="false"/>
          <w:i w:val="false"/>
          <w:color w:val="000000"/>
          <w:sz w:val="28"/>
        </w:rPr>
        <w:t xml:space="preserve">
      4) другие обстоятельства, находящиеся вне полномочий СО или электросетевой компании, происходящие не из-за каких-либо намеренных действий или в результате нарушения контракта с их стороны и не поддающиеся планированию. </w:t>
      </w:r>
      <w:r>
        <w:br/>
      </w:r>
      <w:r>
        <w:rPr>
          <w:rFonts w:ascii="Times New Roman"/>
          <w:b w:val="false"/>
          <w:i w:val="false"/>
          <w:color w:val="000000"/>
          <w:sz w:val="28"/>
        </w:rPr>
        <w:t xml:space="preserve">
      206. На потребителей электроэнергии распространяются требования, предусмотренные главой 4 настоящих Правил относительно вопросов: </w:t>
      </w:r>
      <w:r>
        <w:br/>
      </w:r>
      <w:r>
        <w:rPr>
          <w:rFonts w:ascii="Times New Roman"/>
          <w:b w:val="false"/>
          <w:i w:val="false"/>
          <w:color w:val="000000"/>
          <w:sz w:val="28"/>
        </w:rPr>
        <w:t xml:space="preserve">
      1) обязательное снижение потребляемой мощности; </w:t>
      </w:r>
      <w:r>
        <w:br/>
      </w:r>
      <w:r>
        <w:rPr>
          <w:rFonts w:ascii="Times New Roman"/>
          <w:b w:val="false"/>
          <w:i w:val="false"/>
          <w:color w:val="000000"/>
          <w:sz w:val="28"/>
        </w:rPr>
        <w:t xml:space="preserve">
      2) автоматическая частотная разгрузка. </w:t>
      </w:r>
      <w:r>
        <w:br/>
      </w:r>
      <w:r>
        <w:rPr>
          <w:rFonts w:ascii="Times New Roman"/>
          <w:b w:val="false"/>
          <w:i w:val="false"/>
          <w:color w:val="000000"/>
          <w:sz w:val="28"/>
        </w:rPr>
        <w:t xml:space="preserve">
      207. Электросетевая компания должна гарантировать возобновление подключения оборудования ЭПО к электрической сети при условии, если: </w:t>
      </w:r>
      <w:r>
        <w:br/>
      </w:r>
      <w:r>
        <w:rPr>
          <w:rFonts w:ascii="Times New Roman"/>
          <w:b w:val="false"/>
          <w:i w:val="false"/>
          <w:color w:val="000000"/>
          <w:sz w:val="28"/>
        </w:rPr>
        <w:t xml:space="preserve">
      1) электросетевая компания полностью удовлетворена тем обстоятельством, что аварийная ситуация, вызвавшая отключение генерирующей установки, полностью устранена; </w:t>
      </w:r>
      <w:r>
        <w:br/>
      </w:r>
      <w:r>
        <w:rPr>
          <w:rFonts w:ascii="Times New Roman"/>
          <w:b w:val="false"/>
          <w:i w:val="false"/>
          <w:color w:val="000000"/>
          <w:sz w:val="28"/>
        </w:rPr>
        <w:t xml:space="preserve">
      2) электросетевая компания удовлетворена устранением причины, вызвавшей отключение в соответствии с требованиями настоящих Правил, нормативных документов Республики Казахстан или соответствующего Договора на вход в сеть; </w:t>
      </w:r>
      <w:r>
        <w:br/>
      </w:r>
      <w:r>
        <w:rPr>
          <w:rFonts w:ascii="Times New Roman"/>
          <w:b w:val="false"/>
          <w:i w:val="false"/>
          <w:color w:val="000000"/>
          <w:sz w:val="28"/>
        </w:rPr>
        <w:t xml:space="preserve">
      3) нарушение Договора на вход в сеть, явившееся причиной отключения, устранено и ЭПО или потребитель электроэнергии предпринял все необходимые меры для предотвращения повторного нарушения. </w:t>
      </w:r>
      <w:r>
        <w:br/>
      </w:r>
      <w:r>
        <w:rPr>
          <w:rFonts w:ascii="Times New Roman"/>
          <w:b w:val="false"/>
          <w:i w:val="false"/>
          <w:color w:val="000000"/>
          <w:sz w:val="28"/>
        </w:rPr>
        <w:t xml:space="preserve">
      208. Как только электросетевая компания получит распоряжение от СО на возобновление подключения, электросетевая компания должна незамедлительно выполнить это распоряжение. </w:t>
      </w:r>
    </w:p>
    <w:bookmarkEnd w:id="67"/>
    <w:bookmarkStart w:name="z3" w:id="6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4. ПРАВИЛА УПРАВЛЕНИЯ РАБОТОЙ ЭНЕРГЕТИЧЕСКОЙ СИСТЕМЫ </w:t>
      </w:r>
    </w:p>
    <w:bookmarkEnd w:id="68"/>
    <w:bookmarkStart w:name="z75" w:id="6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Порядок идентификации агрегатов и оборудования </w:t>
      </w:r>
    </w:p>
    <w:bookmarkEnd w:id="69"/>
    <w:bookmarkStart w:name="z76" w:id="70"/>
    <w:p>
      <w:pPr>
        <w:spacing w:after="0"/>
        <w:ind w:left="0"/>
        <w:jc w:val="both"/>
      </w:pPr>
      <w:r>
        <w:rPr>
          <w:rFonts w:ascii="Times New Roman"/>
          <w:b w:val="false"/>
          <w:i w:val="false"/>
          <w:color w:val="000000"/>
          <w:sz w:val="28"/>
        </w:rPr>
        <w:t xml:space="preserve">
      209. В данной главе определен порядок идентификации агрегатов электростанций и сетевого оборудования, которые будут использованы на местах, включая границы раздела балансовой принадлежности. Это относится как к новым участкам, так и уже существующим. </w:t>
      </w:r>
      <w:r>
        <w:br/>
      </w:r>
      <w:r>
        <w:rPr>
          <w:rFonts w:ascii="Times New Roman"/>
          <w:b w:val="false"/>
          <w:i w:val="false"/>
          <w:color w:val="000000"/>
          <w:sz w:val="28"/>
        </w:rPr>
        <w:t xml:space="preserve">
      210. Данная глава: </w:t>
      </w:r>
      <w:r>
        <w:br/>
      </w:r>
      <w:r>
        <w:rPr>
          <w:rFonts w:ascii="Times New Roman"/>
          <w:b w:val="false"/>
          <w:i w:val="false"/>
          <w:color w:val="000000"/>
          <w:sz w:val="28"/>
        </w:rPr>
        <w:t xml:space="preserve">
      1) обеспечивает идентификацию всех подстанций, агрегатов электростанций и точек подключения, путем присвоения им названия, которое не может быть неверно истолковано и сокращенного названия; </w:t>
      </w:r>
      <w:r>
        <w:br/>
      </w:r>
      <w:r>
        <w:rPr>
          <w:rFonts w:ascii="Times New Roman"/>
          <w:b w:val="false"/>
          <w:i w:val="false"/>
          <w:color w:val="000000"/>
          <w:sz w:val="28"/>
        </w:rPr>
        <w:t xml:space="preserve">
      2) определяет требования, согласно которым после подписания Договора на вход в электрическую сеть, все электростанции и подстанции на границах раздела балансовой принадлежности должны иметь систему идентификации электростанций и сетевого оборудования, принятую сетевой компанией. Электросетевая компания и пользователь используют общую систему идентификации электростанций и сетевого оборудования, что позволяет безопасно и эффективно эксплуатировать систему и исключить риск допущения ошибки диспетчером; </w:t>
      </w:r>
      <w:r>
        <w:br/>
      </w:r>
      <w:r>
        <w:rPr>
          <w:rFonts w:ascii="Times New Roman"/>
          <w:b w:val="false"/>
          <w:i w:val="false"/>
          <w:color w:val="000000"/>
          <w:sz w:val="28"/>
        </w:rPr>
        <w:t xml:space="preserve">
      3) определяет порядок уведомления, действующий на границах раздела балансовой принадлежности об идентификации новых агрегатов электростанций, подстанций и/или оборудования, а также изменениях по идентификации существующих агрегатов электростанций, подстанций и оборудования. </w:t>
      </w:r>
      <w:r>
        <w:br/>
      </w:r>
      <w:r>
        <w:rPr>
          <w:rFonts w:ascii="Times New Roman"/>
          <w:b w:val="false"/>
          <w:i w:val="false"/>
          <w:color w:val="000000"/>
          <w:sz w:val="28"/>
        </w:rPr>
        <w:t xml:space="preserve">
     211. Идентификация агрегатов электростанций, подстанций и оборудования в точках подключения должна включать в себя рабочую схему, подготовленную для каждого участка на своей стороне от границы раздела балансовой принадлежности в соответствии с порядком доступа к сети, описанную в главе 3 раздела 3 настоящих Правил. </w:t>
      </w:r>
      <w:r>
        <w:br/>
      </w:r>
      <w:r>
        <w:rPr>
          <w:rFonts w:ascii="Times New Roman"/>
          <w:b w:val="false"/>
          <w:i w:val="false"/>
          <w:color w:val="000000"/>
          <w:sz w:val="28"/>
        </w:rPr>
        <w:t>
     212. Требования данной главы распространяются на следующих участников:</w:t>
      </w:r>
      <w:r>
        <w:br/>
      </w:r>
      <w:r>
        <w:rPr>
          <w:rFonts w:ascii="Times New Roman"/>
          <w:b w:val="false"/>
          <w:i w:val="false"/>
          <w:color w:val="000000"/>
          <w:sz w:val="28"/>
        </w:rPr>
        <w:t xml:space="preserve">
     1) СО; </w:t>
      </w:r>
      <w:r>
        <w:br/>
      </w:r>
      <w:r>
        <w:rPr>
          <w:rFonts w:ascii="Times New Roman"/>
          <w:b w:val="false"/>
          <w:i w:val="false"/>
          <w:color w:val="000000"/>
          <w:sz w:val="28"/>
        </w:rPr>
        <w:t xml:space="preserve">
     2) электросетевые компании; </w:t>
      </w:r>
      <w:r>
        <w:br/>
      </w:r>
      <w:r>
        <w:rPr>
          <w:rFonts w:ascii="Times New Roman"/>
          <w:b w:val="false"/>
          <w:i w:val="false"/>
          <w:color w:val="000000"/>
          <w:sz w:val="28"/>
        </w:rPr>
        <w:t>
     3) ЭПО, включая ЭПО, присоединенные к региональной электрической сети;</w:t>
      </w:r>
      <w:r>
        <w:br/>
      </w:r>
      <w:r>
        <w:rPr>
          <w:rFonts w:ascii="Times New Roman"/>
          <w:b w:val="false"/>
          <w:i w:val="false"/>
          <w:color w:val="000000"/>
          <w:sz w:val="28"/>
        </w:rPr>
        <w:t xml:space="preserve">
     4) потребители с прямым подключением. </w:t>
      </w:r>
      <w:r>
        <w:br/>
      </w:r>
      <w:r>
        <w:rPr>
          <w:rFonts w:ascii="Times New Roman"/>
          <w:b w:val="false"/>
          <w:i w:val="false"/>
          <w:color w:val="000000"/>
          <w:sz w:val="28"/>
        </w:rPr>
        <w:t xml:space="preserve">
     Она не распространяется на пользователей, подключенных к сети низкого напряжения. </w:t>
      </w:r>
    </w:p>
    <w:bookmarkEnd w:id="70"/>
    <w:bookmarkStart w:name="z188" w:id="71"/>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Порядок идентификации. Названия объектов, участков </w:t>
      </w:r>
      <w:r>
        <w:br/>
      </w:r>
      <w:r>
        <w:rPr>
          <w:rFonts w:ascii="Times New Roman"/>
          <w:b w:val="false"/>
          <w:i w:val="false"/>
          <w:color w:val="000000"/>
          <w:sz w:val="28"/>
        </w:rPr>
        <w:t>
</w:t>
      </w:r>
      <w:r>
        <w:rPr>
          <w:rFonts w:ascii="Times New Roman"/>
          <w:b/>
          <w:i w:val="false"/>
          <w:color w:val="000000"/>
          <w:sz w:val="28"/>
        </w:rPr>
        <w:t xml:space="preserve">                 и их сокращения </w:t>
      </w:r>
    </w:p>
    <w:bookmarkEnd w:id="71"/>
    <w:p>
      <w:pPr>
        <w:spacing w:after="0"/>
        <w:ind w:left="0"/>
        <w:jc w:val="both"/>
      </w:pPr>
      <w:r>
        <w:rPr>
          <w:rFonts w:ascii="Times New Roman"/>
          <w:b w:val="false"/>
          <w:i w:val="false"/>
          <w:color w:val="000000"/>
          <w:sz w:val="28"/>
        </w:rPr>
        <w:t xml:space="preserve">      213. Для безопасной и эффективной работы очень важно, чтобы названия участков - подстанций, электростанций и точек подключения, присоединенных или являющихся частью электрической сети, не могли быть истолкованы неверно. </w:t>
      </w:r>
      <w:r>
        <w:br/>
      </w:r>
      <w:r>
        <w:rPr>
          <w:rFonts w:ascii="Times New Roman"/>
          <w:b w:val="false"/>
          <w:i w:val="false"/>
          <w:color w:val="000000"/>
          <w:sz w:val="28"/>
        </w:rPr>
        <w:t xml:space="preserve">
      214. Основные сведения по всем участкам с напряжением (35kV) и выше должны содержаться в регистре базы данных. СО отвечает за ведение и внесение изменений в регистр базы данных. </w:t>
      </w:r>
      <w:r>
        <w:br/>
      </w:r>
      <w:r>
        <w:rPr>
          <w:rFonts w:ascii="Times New Roman"/>
          <w:b w:val="false"/>
          <w:i w:val="false"/>
          <w:color w:val="000000"/>
          <w:sz w:val="28"/>
        </w:rPr>
        <w:t xml:space="preserve">
      215. Если электросетевая компания или пользователь планируют подключить новый участок к электрической сети, название этого участка должно быть в кратчайший срок согласовано с TO во избежание путаницы. После согласования СО присваивает ему название. </w:t>
      </w:r>
    </w:p>
    <w:bookmarkStart w:name="z78" w:id="72"/>
    <w:p>
      <w:pPr>
        <w:spacing w:after="0"/>
        <w:ind w:left="0"/>
        <w:jc w:val="both"/>
      </w:pPr>
      <w:r>
        <w:rPr>
          <w:rFonts w:ascii="Times New Roman"/>
          <w:b w:val="false"/>
          <w:i w:val="false"/>
          <w:color w:val="000000"/>
          <w:sz w:val="28"/>
        </w:rPr>
        <w:t>
      </w:t>
      </w:r>
      <w:r>
        <w:rPr>
          <w:rFonts w:ascii="Times New Roman"/>
          <w:b/>
          <w:i w:val="false"/>
          <w:color w:val="000000"/>
          <w:sz w:val="28"/>
        </w:rPr>
        <w:t>Параграф 2. Новое оборудование</w:t>
      </w:r>
    </w:p>
    <w:bookmarkEnd w:id="72"/>
    <w:bookmarkStart w:name="z79" w:id="73"/>
    <w:p>
      <w:pPr>
        <w:spacing w:after="0"/>
        <w:ind w:left="0"/>
        <w:jc w:val="both"/>
      </w:pPr>
      <w:r>
        <w:rPr>
          <w:rFonts w:ascii="Times New Roman"/>
          <w:b w:val="false"/>
          <w:i w:val="false"/>
          <w:color w:val="000000"/>
          <w:sz w:val="28"/>
        </w:rPr>
        <w:t xml:space="preserve">
       216. Если электросетевая компания или пользователь планируют установить новое оборудование на границе раздела балансовой принадлежности, они должны уведомить других граничащих с ними субъектов о предлагаемой идентификации агрегатов и оборудования. </w:t>
      </w:r>
      <w:r>
        <w:br/>
      </w:r>
      <w:r>
        <w:rPr>
          <w:rFonts w:ascii="Times New Roman"/>
          <w:b w:val="false"/>
          <w:i w:val="false"/>
          <w:color w:val="000000"/>
          <w:sz w:val="28"/>
        </w:rPr>
        <w:t xml:space="preserve">
      217. Уведомление соответствующим субъектам должно быть сделано в письменной форме и содержать рабочую схему с указанием нового оборудования и его идентификации. </w:t>
      </w:r>
      <w:r>
        <w:br/>
      </w:r>
      <w:r>
        <w:rPr>
          <w:rFonts w:ascii="Times New Roman"/>
          <w:b w:val="false"/>
          <w:i w:val="false"/>
          <w:color w:val="000000"/>
          <w:sz w:val="28"/>
        </w:rPr>
        <w:t xml:space="preserve">
      218. Уведомление соответствующим субъектам должно быть сделано не позднее, чем за восемь месяцев до предполагаемой установки оборудования. </w:t>
      </w:r>
      <w:r>
        <w:br/>
      </w:r>
      <w:r>
        <w:rPr>
          <w:rFonts w:ascii="Times New Roman"/>
          <w:b w:val="false"/>
          <w:i w:val="false"/>
          <w:color w:val="000000"/>
          <w:sz w:val="28"/>
        </w:rPr>
        <w:t xml:space="preserve">
      219. Получатели уведомления должны отправить ответ в письменной форме в течение одного месяца после его получения с указанием своего согласия или несогласия с предлагаемой идентификацией, а также подтвердить, что она не внесет путаницы в идентификацию существующих агрегатов и оборудования. Если предлагаемая идентификация не приемлема, в ответе необходимо указать приемлемую идентификацию. </w:t>
      </w:r>
      <w:r>
        <w:br/>
      </w:r>
      <w:r>
        <w:rPr>
          <w:rFonts w:ascii="Times New Roman"/>
          <w:b w:val="false"/>
          <w:i w:val="false"/>
          <w:color w:val="000000"/>
          <w:sz w:val="28"/>
        </w:rPr>
        <w:t xml:space="preserve">
      220. Если электросетевая компания и другие субъекты не могут прийти к соглашению, электросетевая компания вправе самостоятельно идентифицировать агрегаты и оборудование, которое будет использоваться на таком участке. </w:t>
      </w:r>
      <w:r>
        <w:br/>
      </w:r>
      <w:r>
        <w:rPr>
          <w:rFonts w:ascii="Times New Roman"/>
          <w:b w:val="false"/>
          <w:i w:val="false"/>
          <w:color w:val="000000"/>
          <w:sz w:val="28"/>
        </w:rPr>
        <w:t xml:space="preserve">
      221. Пользователи имеют право запросить подробную информацию по системе идентификации агрегатов и оборудования для планирования идентификации своего оборудования и агрегатов на своей стороне от границы раздела балансовой принадлежности. </w:t>
      </w:r>
      <w:r>
        <w:br/>
      </w:r>
      <w:r>
        <w:rPr>
          <w:rFonts w:ascii="Times New Roman"/>
          <w:b w:val="false"/>
          <w:i w:val="false"/>
          <w:color w:val="000000"/>
          <w:sz w:val="28"/>
        </w:rPr>
        <w:t xml:space="preserve">
      222. Согласованная подробная идентификация агрегатов и оборудования должна быть представлена TO для включения в регистр базы данных. </w:t>
      </w:r>
      <w:r>
        <w:br/>
      </w:r>
      <w:r>
        <w:rPr>
          <w:rFonts w:ascii="Times New Roman"/>
          <w:b w:val="false"/>
          <w:i w:val="false"/>
          <w:color w:val="000000"/>
          <w:sz w:val="28"/>
        </w:rPr>
        <w:t xml:space="preserve">
      223. Электросетевая компания и каждый пользователь осуществляют изготовление табличек и нанесение надписей на оборудование с четким указанием его идентификации. </w:t>
      </w:r>
    </w:p>
    <w:bookmarkEnd w:id="73"/>
    <w:bookmarkStart w:name="z80" w:id="74"/>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3. Существующее оборудование </w:t>
      </w:r>
    </w:p>
    <w:bookmarkEnd w:id="74"/>
    <w:bookmarkStart w:name="z81" w:id="75"/>
    <w:p>
      <w:pPr>
        <w:spacing w:after="0"/>
        <w:ind w:left="0"/>
        <w:jc w:val="both"/>
      </w:pPr>
      <w:r>
        <w:rPr>
          <w:rFonts w:ascii="Times New Roman"/>
          <w:b w:val="false"/>
          <w:i w:val="false"/>
          <w:color w:val="000000"/>
          <w:sz w:val="28"/>
        </w:rPr>
        <w:t xml:space="preserve">
      224. Каждый субъект участка, включая электросетевую компанию, по запросу любого другого субъекта предоставляет подробную идентификацию агрегатов и оборудования на своей стороне от границы раздела балансовой принадлежности. </w:t>
      </w:r>
      <w:r>
        <w:br/>
      </w:r>
      <w:r>
        <w:rPr>
          <w:rFonts w:ascii="Times New Roman"/>
          <w:b w:val="false"/>
          <w:i w:val="false"/>
          <w:color w:val="000000"/>
          <w:sz w:val="28"/>
        </w:rPr>
        <w:t xml:space="preserve">
      225. Электросетевая компания и каждый пользователь обеспечивают соблюдение требований к идентификации в соответствии с действующим законодательством оборудования, установленного на своей стороне от границы раздела балансовой принадлежности. </w:t>
      </w:r>
      <w:r>
        <w:br/>
      </w:r>
      <w:r>
        <w:rPr>
          <w:rFonts w:ascii="Times New Roman"/>
          <w:b w:val="false"/>
          <w:i w:val="false"/>
          <w:color w:val="000000"/>
          <w:sz w:val="28"/>
        </w:rPr>
        <w:t xml:space="preserve">
      226. Внесение изменений в существующее оборудование. </w:t>
      </w:r>
      <w:r>
        <w:br/>
      </w:r>
      <w:r>
        <w:rPr>
          <w:rFonts w:ascii="Times New Roman"/>
          <w:b w:val="false"/>
          <w:i w:val="false"/>
          <w:color w:val="000000"/>
          <w:sz w:val="28"/>
        </w:rPr>
        <w:t xml:space="preserve">
      Для изменения идентификации существующих агрегатов электростанций и сетевого оборудования, установленного на границе раздела балансовой принадлежности, электросетевая компания или пользователь будут применять вышеуказанные положения с внесением необходимых поправок, отражающих внесенные изменения. </w:t>
      </w:r>
      <w:r>
        <w:br/>
      </w:r>
      <w:r>
        <w:rPr>
          <w:rFonts w:ascii="Times New Roman"/>
          <w:b w:val="false"/>
          <w:i w:val="false"/>
          <w:color w:val="000000"/>
          <w:sz w:val="28"/>
        </w:rPr>
        <w:t xml:space="preserve">
      227. Пользователь и электросетевая компания, изменяющий идентификацию своих агрегатов и оборудования, изготавливают и устанавливают новые таблички и надписи на эти агрегаты и оборудование. </w:t>
      </w:r>
    </w:p>
    <w:bookmarkEnd w:id="75"/>
    <w:bookmarkStart w:name="z82" w:id="7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Координация Безопасности </w:t>
      </w:r>
    </w:p>
    <w:bookmarkEnd w:id="76"/>
    <w:bookmarkStart w:name="z83" w:id="77"/>
    <w:p>
      <w:pPr>
        <w:spacing w:after="0"/>
        <w:ind w:left="0"/>
        <w:jc w:val="both"/>
      </w:pPr>
      <w:r>
        <w:rPr>
          <w:rFonts w:ascii="Times New Roman"/>
          <w:b w:val="false"/>
          <w:i w:val="false"/>
          <w:color w:val="000000"/>
          <w:sz w:val="28"/>
        </w:rPr>
        <w:t xml:space="preserve">
       228. Настоящая глава устанавливает требования к применению координации мер безопасности при выполнении работ и/или испытаний в электроустановках высокого напряжения, связанных электрической сетью с электрическими устройствами других компаний. </w:t>
      </w:r>
      <w:r>
        <w:br/>
      </w:r>
      <w:r>
        <w:rPr>
          <w:rFonts w:ascii="Times New Roman"/>
          <w:b w:val="false"/>
          <w:i w:val="false"/>
          <w:color w:val="000000"/>
          <w:sz w:val="28"/>
        </w:rPr>
        <w:t xml:space="preserve">
      229. Глава определяет основные принципы защиты персонала от опасных производственных факторов, когда при выполнении работ и/или испытаний на электростанциях или электроустановках высокого напряжения, требуется принятие мер безопасности на других электроустановках до точки подключения. </w:t>
      </w:r>
      <w:r>
        <w:br/>
      </w:r>
      <w:r>
        <w:rPr>
          <w:rFonts w:ascii="Times New Roman"/>
          <w:b w:val="false"/>
          <w:i w:val="false"/>
          <w:color w:val="000000"/>
          <w:sz w:val="28"/>
        </w:rPr>
        <w:t xml:space="preserve">
      230. Мероприятия по безопасности необходимы при выполнении работ и/или испытании на электростанциях и/или оборудовании электрической компании или потребителя, когда для обеспечения безопасности требуется отделение и/или заземление электроустановок. </w:t>
      </w:r>
      <w:r>
        <w:br/>
      </w:r>
      <w:r>
        <w:rPr>
          <w:rFonts w:ascii="Times New Roman"/>
          <w:b w:val="false"/>
          <w:i w:val="false"/>
          <w:color w:val="000000"/>
          <w:sz w:val="28"/>
        </w:rPr>
        <w:t xml:space="preserve">
      231. Требования главы распространяются к следующим участникам: </w:t>
      </w:r>
      <w:r>
        <w:br/>
      </w:r>
      <w:r>
        <w:rPr>
          <w:rFonts w:ascii="Times New Roman"/>
          <w:b w:val="false"/>
          <w:i w:val="false"/>
          <w:color w:val="000000"/>
          <w:sz w:val="28"/>
        </w:rPr>
        <w:t xml:space="preserve">
      1) СО; </w:t>
      </w:r>
      <w:r>
        <w:br/>
      </w:r>
      <w:r>
        <w:rPr>
          <w:rFonts w:ascii="Times New Roman"/>
          <w:b w:val="false"/>
          <w:i w:val="false"/>
          <w:color w:val="000000"/>
          <w:sz w:val="28"/>
        </w:rPr>
        <w:t xml:space="preserve">
      2) электросетевые компании; </w:t>
      </w:r>
      <w:r>
        <w:br/>
      </w:r>
      <w:r>
        <w:rPr>
          <w:rFonts w:ascii="Times New Roman"/>
          <w:b w:val="false"/>
          <w:i w:val="false"/>
          <w:color w:val="000000"/>
          <w:sz w:val="28"/>
        </w:rPr>
        <w:t xml:space="preserve">
      3) ЭПО с генераторами, подключенными к электросетям с напряжением ниже 110 кВ; </w:t>
      </w:r>
      <w:r>
        <w:br/>
      </w:r>
      <w:r>
        <w:rPr>
          <w:rFonts w:ascii="Times New Roman"/>
          <w:b w:val="false"/>
          <w:i w:val="false"/>
          <w:color w:val="000000"/>
          <w:sz w:val="28"/>
        </w:rPr>
        <w:t xml:space="preserve">
      4) потребители электроэнергии, непосредственно подключенные к сети 6 кВ и выше; </w:t>
      </w:r>
      <w:r>
        <w:br/>
      </w:r>
      <w:r>
        <w:rPr>
          <w:rFonts w:ascii="Times New Roman"/>
          <w:b w:val="false"/>
          <w:i w:val="false"/>
          <w:color w:val="000000"/>
          <w:sz w:val="28"/>
        </w:rPr>
        <w:t xml:space="preserve">
      5) поставщики измерительных приборов; </w:t>
      </w:r>
      <w:r>
        <w:br/>
      </w:r>
      <w:r>
        <w:rPr>
          <w:rFonts w:ascii="Times New Roman"/>
          <w:b w:val="false"/>
          <w:i w:val="false"/>
          <w:color w:val="000000"/>
          <w:sz w:val="28"/>
        </w:rPr>
        <w:t xml:space="preserve">
      6) любые другие участники, определяемые электросетевыми компаниями, включая, если это необходимо, присоединения низковольтной сети согласно соответствующим параграфам данного раздела. </w:t>
      </w:r>
      <w:r>
        <w:br/>
      </w:r>
      <w:r>
        <w:rPr>
          <w:rFonts w:ascii="Times New Roman"/>
          <w:b w:val="false"/>
          <w:i w:val="false"/>
          <w:color w:val="000000"/>
          <w:sz w:val="28"/>
        </w:rPr>
        <w:t xml:space="preserve">
      232. У всех электросетевых компаний и потребителей, участвующих в работах и/или испытаниях с высоким напряжением и входящих в ЕЭС Казахстана, должны быть разработаны системы мер предосторожности и правила безопасности, предназначенные для защиты персонала от опасных производственных факторов. Все принимаемые меры безопасности и предосторожности должны соответствовать требованиям нормативных документов Республики Казахстан. </w:t>
      </w:r>
      <w:r>
        <w:br/>
      </w:r>
      <w:r>
        <w:rPr>
          <w:rFonts w:ascii="Times New Roman"/>
          <w:b w:val="false"/>
          <w:i w:val="false"/>
          <w:color w:val="000000"/>
          <w:sz w:val="28"/>
        </w:rPr>
        <w:t xml:space="preserve">
      233. Система обеспечения безопасности должна определить соответствующие организационные и технические мероприятия, применяемые для обеспечения здоровья и безопасности всех, кто принимает участие в работе или испытаниях оборудования электросети или электроустановках, присоединенных к ней. Это относиться к электросетевой компании, а также к потребителям, определенным в данном разделе. </w:t>
      </w:r>
      <w:r>
        <w:br/>
      </w:r>
      <w:r>
        <w:rPr>
          <w:rFonts w:ascii="Times New Roman"/>
          <w:b w:val="false"/>
          <w:i w:val="false"/>
          <w:color w:val="000000"/>
          <w:sz w:val="28"/>
        </w:rPr>
        <w:t xml:space="preserve">
      234. Эта система обеспечения безопасности должна включать положения для запроса и регистрации необходимого объема работы и испытаний и соответствующих мер предосторожности в точках подключения, а также сроков уведомления, которые потребуются в нормальных условиях работы. </w:t>
      </w:r>
      <w:r>
        <w:br/>
      </w:r>
      <w:r>
        <w:rPr>
          <w:rFonts w:ascii="Times New Roman"/>
          <w:b w:val="false"/>
          <w:i w:val="false"/>
          <w:color w:val="000000"/>
          <w:sz w:val="28"/>
        </w:rPr>
        <w:t xml:space="preserve">
      235. В течение шести месяцев после подписания Договора на вход в электрическую сеть, а также не позднее, чем за три месяца до пуска нового присоединения, копия собственных мероприятий по безопасности должна быть передана каждым потребителем и каждой электросетевой компанией тем субъектам, с которыми они имеют точку подключения. Перед подключением электросетевая компания должна рассмотреть и согласовать ряд мероприятий по безопасности потребителей относительно отключения и заземления. Любое изменение, внесенное в указанные мероприятия одной из сторон, должно быть немедленно сообщено заинтересованным субъектам. Это изменение должно быть рассмотрено и согласовано с электросетевой компанией. </w:t>
      </w:r>
      <w:r>
        <w:br/>
      </w:r>
      <w:r>
        <w:rPr>
          <w:rFonts w:ascii="Times New Roman"/>
          <w:b w:val="false"/>
          <w:i w:val="false"/>
          <w:color w:val="000000"/>
          <w:sz w:val="28"/>
        </w:rPr>
        <w:t xml:space="preserve">
      236. Если все заинтересованные стороны, связанные в точке подключения, используют одинаковую процедуру обеспечения мер безопасности и используют одни и те же правила техники безопасности, то обмен документами не требуется. </w:t>
      </w:r>
      <w:r>
        <w:br/>
      </w:r>
      <w:r>
        <w:rPr>
          <w:rFonts w:ascii="Times New Roman"/>
          <w:b w:val="false"/>
          <w:i w:val="false"/>
          <w:color w:val="000000"/>
          <w:sz w:val="28"/>
        </w:rPr>
        <w:t xml:space="preserve">
      237. В точках подключения, где существует эксплуатационная граница, заинтересованные стороны вместе решают, какую систему обеспечения мер безопасности принять. В любом случае, принятая система безопасности обеспечит организационные и технические мероприятия когда: </w:t>
      </w:r>
      <w:r>
        <w:br/>
      </w:r>
      <w:r>
        <w:rPr>
          <w:rFonts w:ascii="Times New Roman"/>
          <w:b w:val="false"/>
          <w:i w:val="false"/>
          <w:color w:val="000000"/>
          <w:sz w:val="28"/>
        </w:rPr>
        <w:t xml:space="preserve">
      1) работа и/или испытания на оборудовании или электроустановках высокого напряжения должны производиться по обе стороны эксплуатационной границы; </w:t>
      </w:r>
      <w:r>
        <w:br/>
      </w:r>
      <w:r>
        <w:rPr>
          <w:rFonts w:ascii="Times New Roman"/>
          <w:b w:val="false"/>
          <w:i w:val="false"/>
          <w:color w:val="000000"/>
          <w:sz w:val="28"/>
        </w:rPr>
        <w:t>
      2) если требуются отделение и/или заземление системы другой стороны.</w:t>
      </w:r>
      <w:r>
        <w:br/>
      </w:r>
      <w:r>
        <w:rPr>
          <w:rFonts w:ascii="Times New Roman"/>
          <w:b w:val="false"/>
          <w:i w:val="false"/>
          <w:color w:val="000000"/>
          <w:sz w:val="28"/>
        </w:rPr>
        <w:t>
      238. Каждая электросетевая компания и каждый потребитель должны назначать лиц ответственных за безопасное проведение работ и координацию при выполнении мероприятий по обеспечению безопасности. Они должны обеспечить принятие соответствующих мер безопасности, включающие процессы переключения, отключения, заземления и выпуска документации согласно Договора на вход в сети для своевременного выполнения ремонта, который может затронуть других потребителей. Потребители могут использовать оперативный персонал для выполнения переключений до того, как прибудут ответственные лица. Лица, ответственные за безопасное проведение работ, несут ответственность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239. На объектах ЕЭС Казахстана только надлежащим образом подготовленные и обученные лица имеют право назначаться ответственными за безопасность работ. Обучение и тренировка по технике безопасности должны быть постоянными и многоуровневыми. Каждая электросетевая компания и потребитель должны обеспечить подготовку указанного персонала и проверку его знаний по технике безопасности. </w:t>
      </w:r>
      <w:r>
        <w:br/>
      </w:r>
      <w:r>
        <w:rPr>
          <w:rFonts w:ascii="Times New Roman"/>
          <w:b w:val="false"/>
          <w:i w:val="false"/>
          <w:color w:val="000000"/>
          <w:sz w:val="28"/>
        </w:rPr>
        <w:t>
      240. Организация безопасного проведения работ и испытаний в электроустановках высокого напряжения на объектах ЕЭС Казахстана, должна соответствовать требованиям действующих нормативных документов.</w:t>
      </w:r>
      <w:r>
        <w:br/>
      </w:r>
      <w:r>
        <w:rPr>
          <w:rFonts w:ascii="Times New Roman"/>
          <w:b w:val="false"/>
          <w:i w:val="false"/>
          <w:color w:val="000000"/>
          <w:sz w:val="28"/>
        </w:rPr>
        <w:t xml:space="preserve">
      241. Меры безопасности, предписанные требованиями действующего законодательства, должны охватывать как работы, так и/или испытания внутри каждой электрической компании и потребителя, а также работы и/или испытания по обе стороны точки подключения, где действуют более одной стороны. </w:t>
      </w:r>
      <w:r>
        <w:br/>
      </w:r>
      <w:r>
        <w:rPr>
          <w:rFonts w:ascii="Times New Roman"/>
          <w:b w:val="false"/>
          <w:i w:val="false"/>
          <w:color w:val="000000"/>
          <w:sz w:val="28"/>
        </w:rPr>
        <w:t>
      242. Меры безопасности уточняют операции по переключениям, отделении, заземлении и производства работ, а также вопросы допуска к работам и/или испытаниям. Они также уточняют операции после окончания работ и/или испытаний и включении оборудования после его подготовки к работе.</w:t>
      </w:r>
      <w:r>
        <w:br/>
      </w:r>
      <w:r>
        <w:rPr>
          <w:rFonts w:ascii="Times New Roman"/>
          <w:b w:val="false"/>
          <w:i w:val="false"/>
          <w:color w:val="000000"/>
          <w:sz w:val="28"/>
        </w:rPr>
        <w:t xml:space="preserve">
      243. Для согласования об останове для выполнения работ и/или испытаний в точке подключения следует подать письменную заявку другой стороне не позднее, чем за две недели перед необходимым отключением. Для осуществления останова, заявка должна быть согласована техническим руководителем другой стороны. В течение 1 (одной) недели после получения заявки сторона ее получившая должна согласиться на останов, либо предложить другие сроки. </w:t>
      </w:r>
      <w:r>
        <w:br/>
      </w:r>
      <w:r>
        <w:rPr>
          <w:rFonts w:ascii="Times New Roman"/>
          <w:b w:val="false"/>
          <w:i w:val="false"/>
          <w:color w:val="000000"/>
          <w:sz w:val="28"/>
        </w:rPr>
        <w:t xml:space="preserve">
      244. В случае внеплановых работ и/или испытаний, требующих вышеуказанных мер предосторожности, координация по обеспечению мер безопасности может быть осуществлена по телефону с последующим подтверждением необходимыми стандартными типовыми документами, при условии согласования со всеми заинтересованными сторонами. </w:t>
      </w:r>
      <w:r>
        <w:br/>
      </w:r>
      <w:r>
        <w:rPr>
          <w:rFonts w:ascii="Times New Roman"/>
          <w:b w:val="false"/>
          <w:i w:val="false"/>
          <w:color w:val="000000"/>
          <w:sz w:val="28"/>
        </w:rPr>
        <w:t xml:space="preserve">
      245. Для каждого подключенного объекта должна быть составлена соответствующая документация, подготовленная запрашивающим ответственным лицом по безопасности. В ней должна указываться последовательность необходимых действий, включающих переключения, отключения, заземление, обеспечивающих вывод в ремонт оборудования и действия после завершения работ и/или испытаний. </w:t>
      </w:r>
      <w:r>
        <w:br/>
      </w:r>
      <w:r>
        <w:rPr>
          <w:rFonts w:ascii="Times New Roman"/>
          <w:b w:val="false"/>
          <w:i w:val="false"/>
          <w:color w:val="000000"/>
          <w:sz w:val="28"/>
        </w:rPr>
        <w:t xml:space="preserve">
      246. Документация по безопасности должна быть согласована между лицами, ответственными за безопасное проведение работ и исполняющими лицами, ответственными за безопасное проведение работ. </w:t>
      </w:r>
      <w:r>
        <w:br/>
      </w:r>
      <w:r>
        <w:rPr>
          <w:rFonts w:ascii="Times New Roman"/>
          <w:b w:val="false"/>
          <w:i w:val="false"/>
          <w:color w:val="000000"/>
          <w:sz w:val="28"/>
        </w:rPr>
        <w:t>
      247. Вся работа по переключениям должна производиться согласно последовательности, указанной в программах или бланках переключений, включающих согласование о точках раздела и заземления. Для восстановления первоначальной схемы соответствующего оборудования, вышеуказанная последовательность действий производится в обратном порядке.</w:t>
      </w:r>
      <w:r>
        <w:br/>
      </w:r>
      <w:r>
        <w:rPr>
          <w:rFonts w:ascii="Times New Roman"/>
          <w:b w:val="false"/>
          <w:i w:val="false"/>
          <w:color w:val="000000"/>
          <w:sz w:val="28"/>
        </w:rPr>
        <w:t xml:space="preserve">
      248. Для производства работ и/или испытаний на обеих сторонах точки подключения необходимы дополнительные специальные меры безопасности. Стороны должны заключить соответствующее соглашение и производить работы в соответствии с действующим законодательством в установленном порядке. </w:t>
      </w:r>
      <w:r>
        <w:br/>
      </w:r>
      <w:r>
        <w:rPr>
          <w:rFonts w:ascii="Times New Roman"/>
          <w:b w:val="false"/>
          <w:i w:val="false"/>
          <w:color w:val="000000"/>
          <w:sz w:val="28"/>
        </w:rPr>
        <w:t xml:space="preserve">
      249. Для отключения цепи или электроустановки лица, ответственные за безопасное проведение работ, с обеих сторон приходят к соглашению о том, где необходимо осуществить отключение. Это соглашение подписывается письменно обеими сторонами. </w:t>
      </w:r>
      <w:r>
        <w:br/>
      </w:r>
      <w:r>
        <w:rPr>
          <w:rFonts w:ascii="Times New Roman"/>
          <w:b w:val="false"/>
          <w:i w:val="false"/>
          <w:color w:val="000000"/>
          <w:sz w:val="28"/>
        </w:rPr>
        <w:t xml:space="preserve">
      При невозможности достижения соглашения о месте осуществления отключения, работа не должна осуществляться. </w:t>
      </w:r>
      <w:r>
        <w:br/>
      </w:r>
      <w:r>
        <w:rPr>
          <w:rFonts w:ascii="Times New Roman"/>
          <w:b w:val="false"/>
          <w:i w:val="false"/>
          <w:color w:val="000000"/>
          <w:sz w:val="28"/>
        </w:rPr>
        <w:t>
      250. Осуществление отключения стороны обязаны произвести в соответствии с соглашением о мерах предосторожности согласно пункту 249.</w:t>
      </w:r>
      <w:r>
        <w:br/>
      </w:r>
      <w:r>
        <w:rPr>
          <w:rFonts w:ascii="Times New Roman"/>
          <w:b w:val="false"/>
          <w:i w:val="false"/>
          <w:color w:val="000000"/>
          <w:sz w:val="28"/>
        </w:rPr>
        <w:t xml:space="preserve">
      Стороны должны подтвердить друг другу, что отключение по соглашению выполнено и подтвердить идентификацию высоковольтной аппаратуры вплоть до точки подключения, для которой предназначено отключение. Подтверждение должно содержать следующее: </w:t>
      </w:r>
      <w:r>
        <w:br/>
      </w:r>
      <w:r>
        <w:rPr>
          <w:rFonts w:ascii="Times New Roman"/>
          <w:b w:val="false"/>
          <w:i w:val="false"/>
          <w:color w:val="000000"/>
          <w:sz w:val="28"/>
        </w:rPr>
        <w:t xml:space="preserve">
      1) идентификацию высоковольтной аппаратуры, номенклатуры и нумерации позиции каждой точки отключения; </w:t>
      </w:r>
      <w:r>
        <w:br/>
      </w:r>
      <w:r>
        <w:rPr>
          <w:rFonts w:ascii="Times New Roman"/>
          <w:b w:val="false"/>
          <w:i w:val="false"/>
          <w:color w:val="000000"/>
          <w:sz w:val="28"/>
        </w:rPr>
        <w:t>
      2) было ли отключение произведено разъединителями или расшлейфовкой;</w:t>
      </w:r>
      <w:r>
        <w:br/>
      </w:r>
      <w:r>
        <w:rPr>
          <w:rFonts w:ascii="Times New Roman"/>
          <w:b w:val="false"/>
          <w:i w:val="false"/>
          <w:color w:val="000000"/>
          <w:sz w:val="28"/>
        </w:rPr>
        <w:t xml:space="preserve">
      3) при использовании разъединителей, определение положения коммутационной аппаратуры: </w:t>
      </w:r>
      <w:r>
        <w:br/>
      </w:r>
      <w:r>
        <w:rPr>
          <w:rFonts w:ascii="Times New Roman"/>
          <w:b w:val="false"/>
          <w:i w:val="false"/>
          <w:color w:val="000000"/>
          <w:sz w:val="28"/>
        </w:rPr>
        <w:t xml:space="preserve">
      отключено и поставлено на блокировку; </w:t>
      </w:r>
      <w:r>
        <w:br/>
      </w:r>
      <w:r>
        <w:rPr>
          <w:rFonts w:ascii="Times New Roman"/>
          <w:b w:val="false"/>
          <w:i w:val="false"/>
          <w:color w:val="000000"/>
          <w:sz w:val="28"/>
        </w:rPr>
        <w:t xml:space="preserve">
      поддерживается и/или обеспечивается надежным способом, который соответствует правилам безопасности соответствующей стороны; </w:t>
      </w:r>
      <w:r>
        <w:br/>
      </w:r>
      <w:r>
        <w:rPr>
          <w:rFonts w:ascii="Times New Roman"/>
          <w:b w:val="false"/>
          <w:i w:val="false"/>
          <w:color w:val="000000"/>
          <w:sz w:val="28"/>
        </w:rPr>
        <w:t xml:space="preserve">
      4) при создании видимого разрыва, он должен соответствовать и поддерживаться согласно методу, установленному электросетевой компанией, либо потребителем в меру необходимости. </w:t>
      </w:r>
      <w:r>
        <w:br/>
      </w:r>
      <w:r>
        <w:rPr>
          <w:rFonts w:ascii="Times New Roman"/>
          <w:b w:val="false"/>
          <w:i w:val="false"/>
          <w:color w:val="000000"/>
          <w:sz w:val="28"/>
        </w:rPr>
        <w:t xml:space="preserve">
      Подтверждение о выполнении отключения производится письменно обеими сторонами. </w:t>
      </w:r>
      <w:r>
        <w:br/>
      </w:r>
      <w:r>
        <w:rPr>
          <w:rFonts w:ascii="Times New Roman"/>
          <w:b w:val="false"/>
          <w:i w:val="false"/>
          <w:color w:val="000000"/>
          <w:sz w:val="28"/>
        </w:rPr>
        <w:t xml:space="preserve">
      251. После подтверждения факта отключения обеими сторонами лица, ответственные за безопасное проведение работ, делают запрос о месте заземления оперативным персоналом, ответственным за безопасное проведение работ. При необходимости, может быть дано подтверждение, что заземление выполнено в предварительно согласованном месте. Подтверждение выполняется в письменной форме обеими сторонами. </w:t>
      </w:r>
      <w:r>
        <w:br/>
      </w:r>
      <w:r>
        <w:rPr>
          <w:rFonts w:ascii="Times New Roman"/>
          <w:b w:val="false"/>
          <w:i w:val="false"/>
          <w:color w:val="000000"/>
          <w:sz w:val="28"/>
        </w:rPr>
        <w:t xml:space="preserve">
      Если соглашение о месте заземления не достигнуто работа не может быть продолжена. </w:t>
      </w:r>
      <w:r>
        <w:br/>
      </w:r>
      <w:r>
        <w:rPr>
          <w:rFonts w:ascii="Times New Roman"/>
          <w:b w:val="false"/>
          <w:i w:val="false"/>
          <w:color w:val="000000"/>
          <w:sz w:val="28"/>
        </w:rPr>
        <w:t>
      252. Лица, ответственные за безопасное проведение работ, с обеих сторон должны осуществить и подтвердить его успешное выполнение.</w:t>
      </w:r>
      <w:r>
        <w:br/>
      </w:r>
      <w:r>
        <w:rPr>
          <w:rFonts w:ascii="Times New Roman"/>
          <w:b w:val="false"/>
          <w:i w:val="false"/>
          <w:color w:val="000000"/>
          <w:sz w:val="28"/>
        </w:rPr>
        <w:t xml:space="preserve">
      Подтверждение содержит следующее: </w:t>
      </w:r>
      <w:r>
        <w:br/>
      </w:r>
      <w:r>
        <w:rPr>
          <w:rFonts w:ascii="Times New Roman"/>
          <w:b w:val="false"/>
          <w:i w:val="false"/>
          <w:color w:val="000000"/>
          <w:sz w:val="28"/>
        </w:rPr>
        <w:t xml:space="preserve">
      1) идентификацию путем наименования высоковольтной аппаратуры, назначения его номенклатуры и нумерации или позиции по каждой точке и типу заземления; </w:t>
      </w:r>
      <w:r>
        <w:br/>
      </w:r>
      <w:r>
        <w:rPr>
          <w:rFonts w:ascii="Times New Roman"/>
          <w:b w:val="false"/>
          <w:i w:val="false"/>
          <w:color w:val="000000"/>
          <w:sz w:val="28"/>
        </w:rPr>
        <w:t xml:space="preserve">
      2) в отношении используемого устройства заземления, что: </w:t>
      </w:r>
      <w:r>
        <w:br/>
      </w:r>
      <w:r>
        <w:rPr>
          <w:rFonts w:ascii="Times New Roman"/>
          <w:b w:val="false"/>
          <w:i w:val="false"/>
          <w:color w:val="000000"/>
          <w:sz w:val="28"/>
        </w:rPr>
        <w:t xml:space="preserve">
      стационарное заземляющее устройство, обеспеченное устройством блокировки; </w:t>
      </w:r>
      <w:r>
        <w:br/>
      </w:r>
      <w:r>
        <w:rPr>
          <w:rFonts w:ascii="Times New Roman"/>
          <w:b w:val="false"/>
          <w:i w:val="false"/>
          <w:color w:val="000000"/>
          <w:sz w:val="28"/>
        </w:rPr>
        <w:t xml:space="preserve">
      поддерживается и/или обеспечивается таким надежным способом, который соответствует правилам безопасности соответствующей стороны. </w:t>
      </w:r>
      <w:r>
        <w:br/>
      </w:r>
      <w:r>
        <w:rPr>
          <w:rFonts w:ascii="Times New Roman"/>
          <w:b w:val="false"/>
          <w:i w:val="false"/>
          <w:color w:val="000000"/>
          <w:sz w:val="28"/>
        </w:rPr>
        <w:t xml:space="preserve">
      253. Подтверждение о заземлении записывается обеими сторонами. </w:t>
      </w:r>
      <w:r>
        <w:br/>
      </w:r>
      <w:r>
        <w:rPr>
          <w:rFonts w:ascii="Times New Roman"/>
          <w:b w:val="false"/>
          <w:i w:val="false"/>
          <w:color w:val="000000"/>
          <w:sz w:val="28"/>
        </w:rPr>
        <w:t xml:space="preserve">
      254. Все действия, предпринимаемые лицами, ответственными за безопасное проведение работ, должны быть согласованы между собой, доложены друг другу, подтверждены устно и о них произведена соответствующая запись в оперативных журналах. </w:t>
      </w:r>
      <w:r>
        <w:br/>
      </w:r>
      <w:r>
        <w:rPr>
          <w:rFonts w:ascii="Times New Roman"/>
          <w:b w:val="false"/>
          <w:i w:val="false"/>
          <w:color w:val="000000"/>
          <w:sz w:val="28"/>
        </w:rPr>
        <w:t xml:space="preserve">
      255. Обе стороны должны согласовать идентификацию установки, на которой произведены мероприятия по безопасности. Наряд, заполняемый уполномоченным лицом, ответственным за безопасное проведение работ, должен соответствовать основным требованиям: </w:t>
      </w:r>
      <w:r>
        <w:br/>
      </w:r>
      <w:r>
        <w:rPr>
          <w:rFonts w:ascii="Times New Roman"/>
          <w:b w:val="false"/>
          <w:i w:val="false"/>
          <w:color w:val="000000"/>
          <w:sz w:val="28"/>
        </w:rPr>
        <w:t xml:space="preserve">
      1) записи должны быть разборчивы. Записи в наряде карандашом и исправления запрещены; </w:t>
      </w:r>
      <w:r>
        <w:br/>
      </w:r>
      <w:r>
        <w:rPr>
          <w:rFonts w:ascii="Times New Roman"/>
          <w:b w:val="false"/>
          <w:i w:val="false"/>
          <w:color w:val="000000"/>
          <w:sz w:val="28"/>
        </w:rPr>
        <w:t>
      2) нумерация по усмотрению электросетевой компании или потребителя;</w:t>
      </w:r>
      <w:r>
        <w:br/>
      </w:r>
      <w:r>
        <w:rPr>
          <w:rFonts w:ascii="Times New Roman"/>
          <w:b w:val="false"/>
          <w:i w:val="false"/>
          <w:color w:val="000000"/>
          <w:sz w:val="28"/>
        </w:rPr>
        <w:t xml:space="preserve">
      3) датировка должна иметь стандартный формат число-месяц-год; </w:t>
      </w:r>
      <w:r>
        <w:br/>
      </w:r>
      <w:r>
        <w:rPr>
          <w:rFonts w:ascii="Times New Roman"/>
          <w:b w:val="false"/>
          <w:i w:val="false"/>
          <w:color w:val="000000"/>
          <w:sz w:val="28"/>
        </w:rPr>
        <w:t xml:space="preserve">
      4) кроме фамилий производителя работ должны быть записаны инициалы и группа по электробезопасности; </w:t>
      </w:r>
      <w:r>
        <w:br/>
      </w:r>
      <w:r>
        <w:rPr>
          <w:rFonts w:ascii="Times New Roman"/>
          <w:b w:val="false"/>
          <w:i w:val="false"/>
          <w:color w:val="000000"/>
          <w:sz w:val="28"/>
        </w:rPr>
        <w:t>
      5) в наряде указывается идентификационный номер электроустановки.</w:t>
      </w:r>
      <w:r>
        <w:br/>
      </w:r>
      <w:r>
        <w:rPr>
          <w:rFonts w:ascii="Times New Roman"/>
          <w:b w:val="false"/>
          <w:i w:val="false"/>
          <w:color w:val="000000"/>
          <w:sz w:val="28"/>
        </w:rPr>
        <w:t xml:space="preserve">
      256. После подписания наряда-допуска к соответствующей работе, завершения переключений и подготовки рабочего места уполномоченное лицо, ответственное за безопасное проведение работ, осуществляет допуск на рабочее место. </w:t>
      </w:r>
      <w:r>
        <w:br/>
      </w:r>
      <w:r>
        <w:rPr>
          <w:rFonts w:ascii="Times New Roman"/>
          <w:b w:val="false"/>
          <w:i w:val="false"/>
          <w:color w:val="000000"/>
          <w:sz w:val="28"/>
        </w:rPr>
        <w:t xml:space="preserve">
      257. Выполнение работ производиться по плану той стороны, которую представляет уполномоченное лицо, ответственное за безопасное проведение работ. </w:t>
      </w:r>
      <w:r>
        <w:br/>
      </w:r>
      <w:r>
        <w:rPr>
          <w:rFonts w:ascii="Times New Roman"/>
          <w:b w:val="false"/>
          <w:i w:val="false"/>
          <w:color w:val="000000"/>
          <w:sz w:val="28"/>
        </w:rPr>
        <w:t xml:space="preserve">
      258. Лицо, ответственное за безопасное проведение работ, выдает разрешение на проведение испытаний, при выполнении мероприятий, обеспечивающих безопасное проведение работ. При этом должно быть получено подтверждение от исполняющих лиц. Получение подтверждения от исполняющих лиц, координирующих осуществление мероприятий по безопасному выполнению данного испытания, что никто не работает и не производит другие испытания или получил разрешение приступить к предлагаемым испытаниям на электроустановке или оборудовании внутри изолированного участка, согласованного для проведения испытаний и не получит какого-либо разрешения до тех пор, пока испытания не будут завершены или отменены, а уполномоченные лица, ответственные за безопасное проведение испытаний, не уведомят исполняющие лица, ответственных за безопасное выполнение работ, об их завершении или отмене, и тем самым об отмене требований. </w:t>
      </w:r>
      <w:r>
        <w:br/>
      </w:r>
      <w:r>
        <w:rPr>
          <w:rFonts w:ascii="Times New Roman"/>
          <w:b w:val="false"/>
          <w:i w:val="false"/>
          <w:color w:val="000000"/>
          <w:sz w:val="28"/>
        </w:rPr>
        <w:t xml:space="preserve">
      259. По завершению или отмене испытания, уполномоченные лица, ответственные за его безопасное проведение, вернут право управления исполнительным лицам, ответственным за безопасное выполнение работ. Если перед испытаниями требуется снятие заземления и потом это заземление не восстановлено должным образом, это письменно фиксируется обеими сторонами. </w:t>
      </w:r>
      <w:r>
        <w:br/>
      </w:r>
      <w:r>
        <w:rPr>
          <w:rFonts w:ascii="Times New Roman"/>
          <w:b w:val="false"/>
          <w:i w:val="false"/>
          <w:color w:val="000000"/>
          <w:sz w:val="28"/>
        </w:rPr>
        <w:t xml:space="preserve">
      260. После завершения работ и/или испытаний, запрашивающие лица, ответственные за их выполнение, сообщают исполняющим лицам, ответственным за их выполнение, о том, что соответствующие меры безопасности более не требуются. </w:t>
      </w:r>
      <w:r>
        <w:br/>
      </w:r>
      <w:r>
        <w:rPr>
          <w:rFonts w:ascii="Times New Roman"/>
          <w:b w:val="false"/>
          <w:i w:val="false"/>
          <w:color w:val="000000"/>
          <w:sz w:val="28"/>
        </w:rPr>
        <w:t xml:space="preserve">
      261. Затем каждое лицо, ответственное за безопасное выполнение работ, должно зафиксировать этот факт письменно, подтверждая отмену необходимости обеспечения зафиксированных мер предосторожности и соответственно утверждая их отмену. </w:t>
      </w:r>
      <w:r>
        <w:br/>
      </w:r>
      <w:r>
        <w:rPr>
          <w:rFonts w:ascii="Times New Roman"/>
          <w:b w:val="false"/>
          <w:i w:val="false"/>
          <w:color w:val="000000"/>
          <w:sz w:val="28"/>
        </w:rPr>
        <w:t xml:space="preserve">
      262. Последовательность коммутации и отмены мер предосторожности выполняется в соответствии с согласованным планом, как указано выше, а сообщение и фиксирование каждой стадии исполняются точно так же, как и при их применении. </w:t>
      </w:r>
      <w:r>
        <w:br/>
      </w:r>
      <w:r>
        <w:rPr>
          <w:rFonts w:ascii="Times New Roman"/>
          <w:b w:val="false"/>
          <w:i w:val="false"/>
          <w:color w:val="000000"/>
          <w:sz w:val="28"/>
        </w:rPr>
        <w:t xml:space="preserve">
      263. Ни одна из сторон, отвечающая за безопасное выполнение работ, не может выдать распоряжение о снятии отключения, составляющей часть мер предосторожности, пока они не заверят друг друга о полном снятии заземлений. </w:t>
      </w:r>
      <w:r>
        <w:br/>
      </w:r>
      <w:r>
        <w:rPr>
          <w:rFonts w:ascii="Times New Roman"/>
          <w:b w:val="false"/>
          <w:i w:val="false"/>
          <w:color w:val="000000"/>
          <w:sz w:val="28"/>
        </w:rPr>
        <w:t xml:space="preserve">
      264. Как только будет получено подтверждение от исполняющих лиц, ответственных за безопасное проведение работ, о снятии заземлений, стороны имеют право приступить к снятию отключения на основе внутренних процедур стороны, которую представляет исполнительное лицо, ответственное за безопасное выполнение работ. </w:t>
      </w:r>
      <w:r>
        <w:br/>
      </w:r>
      <w:r>
        <w:rPr>
          <w:rFonts w:ascii="Times New Roman"/>
          <w:b w:val="false"/>
          <w:i w:val="false"/>
          <w:color w:val="000000"/>
          <w:sz w:val="28"/>
        </w:rPr>
        <w:t xml:space="preserve">
      265. В тот момент, когда принятые меры предосторожности становятся неэффективными по любой причине, исполняющее лицо, ответственное за обеспечение мер безопасности, должно сообщить об этом и о причинах случившегося уполномоченным лицам, ответственным за безопасное проведение работ. </w:t>
      </w:r>
      <w:r>
        <w:br/>
      </w:r>
      <w:r>
        <w:rPr>
          <w:rFonts w:ascii="Times New Roman"/>
          <w:b w:val="false"/>
          <w:i w:val="false"/>
          <w:color w:val="000000"/>
          <w:sz w:val="28"/>
        </w:rPr>
        <w:t xml:space="preserve">
      266. Принятые меры предосторожности должны соответствовать стандартным требованиям и гарантировать безопасность рабочего места. </w:t>
      </w:r>
      <w:r>
        <w:br/>
      </w:r>
      <w:r>
        <w:rPr>
          <w:rFonts w:ascii="Times New Roman"/>
          <w:b w:val="false"/>
          <w:i w:val="false"/>
          <w:color w:val="000000"/>
          <w:sz w:val="28"/>
        </w:rPr>
        <w:t xml:space="preserve">
      Все стороны перед началом работы должны провести инструктаж персонала об особенностях работы на данном объекте и о возможной опасности, перед началом работы. При необходимости следует предусмотреть средства индивидуальной защиты. </w:t>
      </w:r>
      <w:r>
        <w:br/>
      </w:r>
      <w:r>
        <w:rPr>
          <w:rFonts w:ascii="Times New Roman"/>
          <w:b w:val="false"/>
          <w:i w:val="false"/>
          <w:color w:val="000000"/>
          <w:sz w:val="28"/>
        </w:rPr>
        <w:t xml:space="preserve">
      267. На участках подключения должны быть созданы все условия для проверок руководством связанных сторон и представителями контролирующих организаций по безопасному выполнению работ. </w:t>
      </w:r>
      <w:r>
        <w:br/>
      </w:r>
      <w:r>
        <w:rPr>
          <w:rFonts w:ascii="Times New Roman"/>
          <w:b w:val="false"/>
          <w:i w:val="false"/>
          <w:color w:val="000000"/>
          <w:sz w:val="28"/>
        </w:rPr>
        <w:t xml:space="preserve">
      268. Электросетевые компании и потребители должны согласовать и установить в письменном виде графики выполнения организационных и технических мероприятий, обеспечивающих безопасное проведение профилактических испытаний оборудования в соответствии с действующими нормативными документами. </w:t>
      </w:r>
      <w:r>
        <w:br/>
      </w:r>
      <w:r>
        <w:rPr>
          <w:rFonts w:ascii="Times New Roman"/>
          <w:b w:val="false"/>
          <w:i w:val="false"/>
          <w:color w:val="000000"/>
          <w:sz w:val="28"/>
        </w:rPr>
        <w:t xml:space="preserve">
      269. Электросетевые компании и потребители должны поддерживать соответствующую систему документации, в которой должны фиксироваться все соответствующие эксплутационные события, произошедшие в электрической сети или любой другой системе, подключенной к ней, а также координацию соответствующих мер предосторожности по проведению работ и/или испытаний. </w:t>
      </w:r>
      <w:r>
        <w:br/>
      </w:r>
      <w:r>
        <w:rPr>
          <w:rFonts w:ascii="Times New Roman"/>
          <w:b w:val="false"/>
          <w:i w:val="false"/>
          <w:color w:val="000000"/>
          <w:sz w:val="28"/>
        </w:rPr>
        <w:t xml:space="preserve">
      270. Электросетевые компании и потребители должны вести всю документацию, необходимую для координации вопросов безопасности в соответствии с настоящим разделом, включая хронологическую запись всех сообщений, относящихся к ним и детальную информацию о предпринятых мерах предосторожности по проведению работ/испытаний и хранить ее не менее пяти лет. </w:t>
      </w:r>
      <w:r>
        <w:br/>
      </w:r>
      <w:r>
        <w:rPr>
          <w:rFonts w:ascii="Times New Roman"/>
          <w:b w:val="false"/>
          <w:i w:val="false"/>
          <w:color w:val="000000"/>
          <w:sz w:val="28"/>
        </w:rPr>
        <w:t xml:space="preserve">
      271. Электросетевые компании и соответствующие потребители должны обмениваться схемами, содержащими достаточную информацию для персонала, осуществляющего контроль для выполнения возложенных на него обязанностей. </w:t>
      </w:r>
      <w:r>
        <w:br/>
      </w:r>
      <w:r>
        <w:rPr>
          <w:rFonts w:ascii="Times New Roman"/>
          <w:b w:val="false"/>
          <w:i w:val="false"/>
          <w:color w:val="000000"/>
          <w:sz w:val="28"/>
        </w:rPr>
        <w:t xml:space="preserve">
      272. Там, где электросетевая компания считает нужным, необходимо установить соответствующие системы связи между электросетевой компанией и потребителями для надежного контроля за осуществлением мер безопасности. </w:t>
      </w:r>
      <w:r>
        <w:br/>
      </w:r>
      <w:r>
        <w:rPr>
          <w:rFonts w:ascii="Times New Roman"/>
          <w:b w:val="false"/>
          <w:i w:val="false"/>
          <w:color w:val="000000"/>
          <w:sz w:val="28"/>
        </w:rPr>
        <w:t xml:space="preserve">
      273. Там, где электросетевая компания обоснованно решит, что необходим резервный или альтернативный канал связи для обеспечения выполнения мер безопасности, должны быть согласованы дополнительные средства связи с соответствующими потребителями. </w:t>
      </w:r>
      <w:r>
        <w:br/>
      </w:r>
      <w:r>
        <w:rPr>
          <w:rFonts w:ascii="Times New Roman"/>
          <w:b w:val="false"/>
          <w:i w:val="false"/>
          <w:color w:val="000000"/>
          <w:sz w:val="28"/>
        </w:rPr>
        <w:t xml:space="preserve">
      274. Для обеспечения эффективной координации между электросетевой компанией и соответствующим потребителем должен быть произведен обмен списками номеров телефонов и позывных. </w:t>
      </w:r>
      <w:r>
        <w:br/>
      </w:r>
      <w:r>
        <w:rPr>
          <w:rFonts w:ascii="Times New Roman"/>
          <w:b w:val="false"/>
          <w:i w:val="false"/>
          <w:color w:val="000000"/>
          <w:sz w:val="28"/>
        </w:rPr>
        <w:t xml:space="preserve">
      275. При необходимости электросетевая компания и соответствующий потребитель должны обеспечить круглосуточную работу оперативного персонала с соответствующими полномочиями. </w:t>
      </w:r>
    </w:p>
    <w:bookmarkEnd w:id="77"/>
    <w:bookmarkStart w:name="z84" w:id="7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Координация остановов и техобслуживания </w:t>
      </w:r>
    </w:p>
    <w:bookmarkEnd w:id="78"/>
    <w:bookmarkStart w:name="z85" w:id="79"/>
    <w:p>
      <w:pPr>
        <w:spacing w:after="0"/>
        <w:ind w:left="0"/>
        <w:jc w:val="both"/>
      </w:pPr>
      <w:r>
        <w:rPr>
          <w:rFonts w:ascii="Times New Roman"/>
          <w:b w:val="false"/>
          <w:i w:val="false"/>
          <w:color w:val="000000"/>
          <w:sz w:val="28"/>
        </w:rPr>
        <w:t xml:space="preserve">
      276. Данная глава определяет следующее: </w:t>
      </w:r>
      <w:r>
        <w:br/>
      </w:r>
      <w:r>
        <w:rPr>
          <w:rFonts w:ascii="Times New Roman"/>
          <w:b w:val="false"/>
          <w:i w:val="false"/>
          <w:color w:val="000000"/>
          <w:sz w:val="28"/>
        </w:rPr>
        <w:t xml:space="preserve">
      1) координация и разрешение остановов генерирующих установок; </w:t>
      </w:r>
      <w:r>
        <w:br/>
      </w:r>
      <w:r>
        <w:rPr>
          <w:rFonts w:ascii="Times New Roman"/>
          <w:b w:val="false"/>
          <w:i w:val="false"/>
          <w:color w:val="000000"/>
          <w:sz w:val="28"/>
        </w:rPr>
        <w:t xml:space="preserve">
      2) координация и разрешение отключений линий электропередачи и электрооборудования транспортной сети, региональной электрической сети, электростанций и оборудования и аппаратуры, подключенных непосредственно к НЭС; </w:t>
      </w:r>
      <w:r>
        <w:br/>
      </w:r>
      <w:r>
        <w:rPr>
          <w:rFonts w:ascii="Times New Roman"/>
          <w:b w:val="false"/>
          <w:i w:val="false"/>
          <w:color w:val="000000"/>
          <w:sz w:val="28"/>
        </w:rPr>
        <w:t xml:space="preserve">
      3) необходимость обмена информацией между СО и пользователями для разработки графика отключений линий электропередачи и электрооборудования для транспортной сети; </w:t>
      </w:r>
      <w:r>
        <w:br/>
      </w:r>
      <w:r>
        <w:rPr>
          <w:rFonts w:ascii="Times New Roman"/>
          <w:b w:val="false"/>
          <w:i w:val="false"/>
          <w:color w:val="000000"/>
          <w:sz w:val="28"/>
        </w:rPr>
        <w:t xml:space="preserve">
      4) необходимость обмена информацией между распределительными сетевыми компаниями и пользователями региональной электрической сети для разработки графика отключений региональной электрической сети. </w:t>
      </w:r>
      <w:r>
        <w:br/>
      </w:r>
      <w:r>
        <w:rPr>
          <w:rFonts w:ascii="Times New Roman"/>
          <w:b w:val="false"/>
          <w:i w:val="false"/>
          <w:color w:val="000000"/>
          <w:sz w:val="28"/>
        </w:rPr>
        <w:t xml:space="preserve">
      277. Настоящая глава координации остановов и технического обслуживания предназначена для обеспечения принятия решений и координации остановов генерирующих установок, линий электропередачи и сетевого оборудования. Координация остановов необходима для обеспечения выполнения требований по надежности и качеству поставки электроэнергии электрической сетью, а также, насколько это возможно, для сведения к минимуму числа и последствий ограничений в электрической сети. </w:t>
      </w:r>
      <w:r>
        <w:br/>
      </w:r>
      <w:r>
        <w:rPr>
          <w:rFonts w:ascii="Times New Roman"/>
          <w:b w:val="false"/>
          <w:i w:val="false"/>
          <w:color w:val="000000"/>
          <w:sz w:val="28"/>
        </w:rPr>
        <w:t xml:space="preserve">
      278. Требования настоящей главы распространяются на следующих участников: </w:t>
      </w:r>
      <w:r>
        <w:br/>
      </w:r>
      <w:r>
        <w:rPr>
          <w:rFonts w:ascii="Times New Roman"/>
          <w:b w:val="false"/>
          <w:i w:val="false"/>
          <w:color w:val="000000"/>
          <w:sz w:val="28"/>
        </w:rPr>
        <w:t xml:space="preserve">
     1) СО; </w:t>
      </w:r>
      <w:r>
        <w:br/>
      </w:r>
      <w:r>
        <w:rPr>
          <w:rFonts w:ascii="Times New Roman"/>
          <w:b w:val="false"/>
          <w:i w:val="false"/>
          <w:color w:val="000000"/>
          <w:sz w:val="28"/>
        </w:rPr>
        <w:t xml:space="preserve">
     2) ЭПО; </w:t>
      </w:r>
      <w:r>
        <w:br/>
      </w:r>
      <w:r>
        <w:rPr>
          <w:rFonts w:ascii="Times New Roman"/>
          <w:b w:val="false"/>
          <w:i w:val="false"/>
          <w:color w:val="000000"/>
          <w:sz w:val="28"/>
        </w:rPr>
        <w:t xml:space="preserve">
     3) РЭК; </w:t>
      </w:r>
      <w:r>
        <w:br/>
      </w:r>
      <w:r>
        <w:rPr>
          <w:rFonts w:ascii="Times New Roman"/>
          <w:b w:val="false"/>
          <w:i w:val="false"/>
          <w:color w:val="000000"/>
          <w:sz w:val="28"/>
        </w:rPr>
        <w:t xml:space="preserve">
     4) другие электросетевые компании; </w:t>
      </w:r>
      <w:r>
        <w:br/>
      </w:r>
      <w:r>
        <w:rPr>
          <w:rFonts w:ascii="Times New Roman"/>
          <w:b w:val="false"/>
          <w:i w:val="false"/>
          <w:color w:val="000000"/>
          <w:sz w:val="28"/>
        </w:rPr>
        <w:t xml:space="preserve">
     5) прочие пользователи, подключенные непосредственно к электрической сети с напряжением 110 кВ и выше. </w:t>
      </w:r>
      <w:r>
        <w:br/>
      </w:r>
      <w:r>
        <w:rPr>
          <w:rFonts w:ascii="Times New Roman"/>
          <w:b w:val="false"/>
          <w:i w:val="false"/>
          <w:color w:val="000000"/>
          <w:sz w:val="28"/>
        </w:rPr>
        <w:t xml:space="preserve">
      279. Одной из целей данного раздела по координации остановов и техобслуживания является обеспечение пользователей информацией, необходимой для безопасной и надежной эксплуатации электрической сети. Объем данной информации зависит от размера, расположения и характера объекта пользователя и от того, насколько информация, предоставленная на любом этапе, подтверждается. </w:t>
      </w:r>
      <w:r>
        <w:br/>
      </w:r>
      <w:r>
        <w:rPr>
          <w:rFonts w:ascii="Times New Roman"/>
          <w:b w:val="false"/>
          <w:i w:val="false"/>
          <w:color w:val="000000"/>
          <w:sz w:val="28"/>
        </w:rPr>
        <w:t>
      280. Электросетевые компании должны проводить техническое обслуживание и ремонт электрической сети в соответствии с современными стандартами по проведению технического обслуживания, проверок, ремонта и замены энергопередающего и распределительного оборудования. Эти стандарты предусматривают высококачественную, надежную и безопасную эксплуатацию и учитывают стоимость, местные географические и погодные условия, приемлемые нормативы для обеспечения надежности и качества поставок электроэнергии, принятие разумных технических решений и накопленный многолетний опыт работы энергетики.</w:t>
      </w:r>
      <w:r>
        <w:br/>
      </w:r>
      <w:r>
        <w:rPr>
          <w:rFonts w:ascii="Times New Roman"/>
          <w:b w:val="false"/>
          <w:i w:val="false"/>
          <w:color w:val="000000"/>
          <w:sz w:val="28"/>
        </w:rPr>
        <w:t xml:space="preserve">
      281. Система технического обслуживания и ремонта предусматривает выполнение работ с нормативной периодичностью и с использованием определенного порядка, что предназначено для поддержания надежной и безопасной работы электросетевого оборудования с оптимальными трудовыми и материальными затратами. </w:t>
      </w:r>
      <w:r>
        <w:br/>
      </w:r>
      <w:r>
        <w:rPr>
          <w:rFonts w:ascii="Times New Roman"/>
          <w:b w:val="false"/>
          <w:i w:val="false"/>
          <w:color w:val="000000"/>
          <w:sz w:val="28"/>
        </w:rPr>
        <w:t xml:space="preserve">
      282. Выполняемая работа должна включать в себя: </w:t>
      </w:r>
      <w:r>
        <w:br/>
      </w:r>
      <w:r>
        <w:rPr>
          <w:rFonts w:ascii="Times New Roman"/>
          <w:b w:val="false"/>
          <w:i w:val="false"/>
          <w:color w:val="000000"/>
          <w:sz w:val="28"/>
        </w:rPr>
        <w:t xml:space="preserve">
      1) техническое обслуживание оборудования; </w:t>
      </w:r>
      <w:r>
        <w:br/>
      </w:r>
      <w:r>
        <w:rPr>
          <w:rFonts w:ascii="Times New Roman"/>
          <w:b w:val="false"/>
          <w:i w:val="false"/>
          <w:color w:val="000000"/>
          <w:sz w:val="28"/>
        </w:rPr>
        <w:t xml:space="preserve">
      2) планово-предупредительный ремонт оборудования. </w:t>
      </w:r>
      <w:r>
        <w:br/>
      </w:r>
      <w:r>
        <w:rPr>
          <w:rFonts w:ascii="Times New Roman"/>
          <w:b w:val="false"/>
          <w:i w:val="false"/>
          <w:color w:val="000000"/>
          <w:sz w:val="28"/>
        </w:rPr>
        <w:t xml:space="preserve">
      283. Система технического обслуживания и планово-предупредительных ремонтов электросетевого оборудования должна быть организована каждой электросетевой компанией и пользователем в соответствии с нормативными документами и с учетом специфичных местных условий. </w:t>
      </w:r>
      <w:r>
        <w:br/>
      </w:r>
      <w:r>
        <w:rPr>
          <w:rFonts w:ascii="Times New Roman"/>
          <w:b w:val="false"/>
          <w:i w:val="false"/>
          <w:color w:val="000000"/>
          <w:sz w:val="28"/>
        </w:rPr>
        <w:t xml:space="preserve">
      284. Участники, перечисленные в пункте 278, осуществляют техническое обслуживание и ремонт, а также за модернизацию и обновление электросетевого оборудования. </w:t>
      </w:r>
    </w:p>
    <w:bookmarkEnd w:id="79"/>
    <w:bookmarkStart w:name="z87" w:id="80"/>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Порядок отключений в ремонт для энергопередающей сети </w:t>
      </w:r>
    </w:p>
    <w:bookmarkEnd w:id="80"/>
    <w:bookmarkStart w:name="z88" w:id="81"/>
    <w:p>
      <w:pPr>
        <w:spacing w:after="0"/>
        <w:ind w:left="0"/>
        <w:jc w:val="both"/>
      </w:pPr>
      <w:r>
        <w:rPr>
          <w:rFonts w:ascii="Times New Roman"/>
          <w:b w:val="false"/>
          <w:i w:val="false"/>
          <w:color w:val="000000"/>
          <w:sz w:val="28"/>
        </w:rPr>
        <w:t xml:space="preserve">
      285. СО согласовывает планирование отключений линий электропередачи национальной электрической сети, останов генерирующих установок электростанций национального значения, РЭК и других пользователей, подключенных непосредственно к сети электропередачи в соответствии с передачей оборудования ИВЛ по способу диспетчерского управления. ЭПО, у которых генерирующие установки подключены к региональной электрической сети, представляют свои данные специализированным РЭК. Важно, чтобы осуществлялась координация годовых графиков остановов всех электростанций и электросетевых компаний с целью обеспечения надежности и стабильности эксплуатации всей электроэнергетической системы. </w:t>
      </w:r>
      <w:r>
        <w:br/>
      </w:r>
      <w:r>
        <w:rPr>
          <w:rFonts w:ascii="Times New Roman"/>
          <w:b w:val="false"/>
          <w:i w:val="false"/>
          <w:color w:val="000000"/>
          <w:sz w:val="28"/>
        </w:rPr>
        <w:t xml:space="preserve">
      Для достижения этой общей цели СО должен выполнять следующее: </w:t>
      </w:r>
      <w:r>
        <w:br/>
      </w:r>
      <w:r>
        <w:rPr>
          <w:rFonts w:ascii="Times New Roman"/>
          <w:b w:val="false"/>
          <w:i w:val="false"/>
          <w:color w:val="000000"/>
          <w:sz w:val="28"/>
        </w:rPr>
        <w:t xml:space="preserve">
      1) пересматривать и координировать предварительные сроки отключения линий электропередачи национальной и региональных сетевых компаний, запланированных остановов для генерирующих установок и других пользователей; </w:t>
      </w:r>
      <w:r>
        <w:br/>
      </w:r>
      <w:r>
        <w:rPr>
          <w:rFonts w:ascii="Times New Roman"/>
          <w:b w:val="false"/>
          <w:i w:val="false"/>
          <w:color w:val="000000"/>
          <w:sz w:val="28"/>
        </w:rPr>
        <w:t xml:space="preserve">
      2) поддерживать связь со сторонами, подающими заявки, в целях оказания помощи в сведении до минимума предполагаемых ограничений в работе; </w:t>
      </w:r>
      <w:r>
        <w:br/>
      </w:r>
      <w:r>
        <w:rPr>
          <w:rFonts w:ascii="Times New Roman"/>
          <w:b w:val="false"/>
          <w:i w:val="false"/>
          <w:color w:val="000000"/>
          <w:sz w:val="28"/>
        </w:rPr>
        <w:t xml:space="preserve">
      3) давать рекомендации по корректировке графиков запланированных остановов в течение года с целью соблюдения наиболее оптимальных режимов выполнения запланированных графиков остановов. </w:t>
      </w:r>
    </w:p>
    <w:bookmarkEnd w:id="81"/>
    <w:bookmarkStart w:name="z177" w:id="82"/>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Сроки </w:t>
      </w:r>
    </w:p>
    <w:bookmarkEnd w:id="82"/>
    <w:p>
      <w:pPr>
        <w:spacing w:after="0"/>
        <w:ind w:left="0"/>
        <w:jc w:val="both"/>
      </w:pPr>
      <w:r>
        <w:rPr>
          <w:rFonts w:ascii="Times New Roman"/>
          <w:b w:val="false"/>
          <w:i w:val="false"/>
          <w:color w:val="000000"/>
          <w:sz w:val="28"/>
        </w:rPr>
        <w:t xml:space="preserve">     286. Годовая программа остановов и техобслуживания состоит из отдельных годовых графиков остановов соответствующих пользователей, оборудования и аппаратуры. Она также включает в себя графики отключений линий электропередачи и региональных электрических сетей. </w:t>
      </w:r>
      <w:r>
        <w:br/>
      </w:r>
      <w:r>
        <w:rPr>
          <w:rFonts w:ascii="Times New Roman"/>
          <w:b w:val="false"/>
          <w:i w:val="false"/>
          <w:color w:val="000000"/>
          <w:sz w:val="28"/>
        </w:rPr>
        <w:t xml:space="preserve">
     Сроки, до которых должны быть представлены соответствующие графики, приведены в нижеследующей таблице: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Действие                            |    Дата     |    Кем выполняется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Представление графика отключений      (до 20 июля)  в соответствии с </w:t>
      </w:r>
      <w:r>
        <w:br/>
      </w:r>
      <w:r>
        <w:rPr>
          <w:rFonts w:ascii="Times New Roman"/>
          <w:b w:val="false"/>
          <w:i w:val="false"/>
          <w:color w:val="000000"/>
          <w:sz w:val="28"/>
        </w:rPr>
        <w:t xml:space="preserve">
линий электропередачи и сетевого                    передачей </w:t>
      </w:r>
      <w:r>
        <w:br/>
      </w:r>
      <w:r>
        <w:rPr>
          <w:rFonts w:ascii="Times New Roman"/>
          <w:b w:val="false"/>
          <w:i w:val="false"/>
          <w:color w:val="000000"/>
          <w:sz w:val="28"/>
        </w:rPr>
        <w:t xml:space="preserve">
оборудования                                        оборудования ИВЛ по </w:t>
      </w:r>
      <w:r>
        <w:br/>
      </w:r>
      <w:r>
        <w:rPr>
          <w:rFonts w:ascii="Times New Roman"/>
          <w:b w:val="false"/>
          <w:i w:val="false"/>
          <w:color w:val="000000"/>
          <w:sz w:val="28"/>
        </w:rPr>
        <w:t xml:space="preserve">
                                                    способу диспетчерского </w:t>
      </w:r>
      <w:r>
        <w:br/>
      </w: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Представление графика ремонтов       (до 1 октября) в соответствии с </w:t>
      </w:r>
      <w:r>
        <w:br/>
      </w:r>
      <w:r>
        <w:rPr>
          <w:rFonts w:ascii="Times New Roman"/>
          <w:b w:val="false"/>
          <w:i w:val="false"/>
          <w:color w:val="000000"/>
          <w:sz w:val="28"/>
        </w:rPr>
        <w:t xml:space="preserve">
генерирующих установок и                            передачей </w:t>
      </w:r>
      <w:r>
        <w:br/>
      </w:r>
      <w:r>
        <w:rPr>
          <w:rFonts w:ascii="Times New Roman"/>
          <w:b w:val="false"/>
          <w:i w:val="false"/>
          <w:color w:val="000000"/>
          <w:sz w:val="28"/>
        </w:rPr>
        <w:t xml:space="preserve">
электрооборудования электростанций                  оборудования ИВЛ по </w:t>
      </w:r>
      <w:r>
        <w:br/>
      </w:r>
      <w:r>
        <w:rPr>
          <w:rFonts w:ascii="Times New Roman"/>
          <w:b w:val="false"/>
          <w:i w:val="false"/>
          <w:color w:val="000000"/>
          <w:sz w:val="28"/>
        </w:rPr>
        <w:t xml:space="preserve">
                                                    способу </w:t>
      </w:r>
      <w:r>
        <w:br/>
      </w:r>
      <w:r>
        <w:rPr>
          <w:rFonts w:ascii="Times New Roman"/>
          <w:b w:val="false"/>
          <w:i w:val="false"/>
          <w:color w:val="000000"/>
          <w:sz w:val="28"/>
        </w:rPr>
        <w:t xml:space="preserve">
                                                    диспетчерского </w:t>
      </w:r>
      <w:r>
        <w:br/>
      </w: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Согласование отключений с           (до 15 декабря) в соответствии с </w:t>
      </w:r>
      <w:r>
        <w:br/>
      </w:r>
      <w:r>
        <w:rPr>
          <w:rFonts w:ascii="Times New Roman"/>
          <w:b w:val="false"/>
          <w:i w:val="false"/>
          <w:color w:val="000000"/>
          <w:sz w:val="28"/>
        </w:rPr>
        <w:t xml:space="preserve">
диспетчерскими центрами                             передачей </w:t>
      </w:r>
      <w:r>
        <w:br/>
      </w:r>
      <w:r>
        <w:rPr>
          <w:rFonts w:ascii="Times New Roman"/>
          <w:b w:val="false"/>
          <w:i w:val="false"/>
          <w:color w:val="000000"/>
          <w:sz w:val="28"/>
        </w:rPr>
        <w:t xml:space="preserve">
сопредельных государств                             оборудования ИВЛ по </w:t>
      </w:r>
      <w:r>
        <w:br/>
      </w:r>
      <w:r>
        <w:rPr>
          <w:rFonts w:ascii="Times New Roman"/>
          <w:b w:val="false"/>
          <w:i w:val="false"/>
          <w:color w:val="000000"/>
          <w:sz w:val="28"/>
        </w:rPr>
        <w:t xml:space="preserve">
                                                    способу диспетчерского </w:t>
      </w:r>
      <w:r>
        <w:br/>
      </w: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Утверждение окончательного графика   (до 25 декабря)в соответствии с </w:t>
      </w:r>
      <w:r>
        <w:br/>
      </w:r>
      <w:r>
        <w:rPr>
          <w:rFonts w:ascii="Times New Roman"/>
          <w:b w:val="false"/>
          <w:i w:val="false"/>
          <w:color w:val="000000"/>
          <w:sz w:val="28"/>
        </w:rPr>
        <w:t xml:space="preserve">
                                                    передачей </w:t>
      </w:r>
      <w:r>
        <w:br/>
      </w:r>
      <w:r>
        <w:rPr>
          <w:rFonts w:ascii="Times New Roman"/>
          <w:b w:val="false"/>
          <w:i w:val="false"/>
          <w:color w:val="000000"/>
          <w:sz w:val="28"/>
        </w:rPr>
        <w:t xml:space="preserve">
                                                    оборудования ИВЛ по </w:t>
      </w:r>
      <w:r>
        <w:br/>
      </w:r>
      <w:r>
        <w:rPr>
          <w:rFonts w:ascii="Times New Roman"/>
          <w:b w:val="false"/>
          <w:i w:val="false"/>
          <w:color w:val="000000"/>
          <w:sz w:val="28"/>
        </w:rPr>
        <w:t xml:space="preserve">
                                                    способу диспетчерского </w:t>
      </w:r>
      <w:r>
        <w:br/>
      </w: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Выдача окончательного утвержденного (до 30 декабря) в соответствии с </w:t>
      </w:r>
      <w:r>
        <w:br/>
      </w:r>
      <w:r>
        <w:rPr>
          <w:rFonts w:ascii="Times New Roman"/>
          <w:b w:val="false"/>
          <w:i w:val="false"/>
          <w:color w:val="000000"/>
          <w:sz w:val="28"/>
        </w:rPr>
        <w:t xml:space="preserve">
графика                                             передачей </w:t>
      </w:r>
      <w:r>
        <w:br/>
      </w:r>
      <w:r>
        <w:rPr>
          <w:rFonts w:ascii="Times New Roman"/>
          <w:b w:val="false"/>
          <w:i w:val="false"/>
          <w:color w:val="000000"/>
          <w:sz w:val="28"/>
        </w:rPr>
        <w:t xml:space="preserve">
                                                    оборудования ИВЛ по </w:t>
      </w:r>
      <w:r>
        <w:br/>
      </w:r>
      <w:r>
        <w:rPr>
          <w:rFonts w:ascii="Times New Roman"/>
          <w:b w:val="false"/>
          <w:i w:val="false"/>
          <w:color w:val="000000"/>
          <w:sz w:val="28"/>
        </w:rPr>
        <w:t xml:space="preserve">
                                                    способу диспетчерского </w:t>
      </w:r>
      <w:r>
        <w:br/>
      </w: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Начало осуществления утвержденного   (со 2 января   в соответствии с </w:t>
      </w:r>
      <w:r>
        <w:br/>
      </w:r>
      <w:r>
        <w:rPr>
          <w:rFonts w:ascii="Times New Roman"/>
          <w:b w:val="false"/>
          <w:i w:val="false"/>
          <w:color w:val="000000"/>
          <w:sz w:val="28"/>
        </w:rPr>
        <w:t xml:space="preserve">
графика остановов                    следующего     передачей </w:t>
      </w:r>
      <w:r>
        <w:br/>
      </w:r>
      <w:r>
        <w:rPr>
          <w:rFonts w:ascii="Times New Roman"/>
          <w:b w:val="false"/>
          <w:i w:val="false"/>
          <w:color w:val="000000"/>
          <w:sz w:val="28"/>
        </w:rPr>
        <w:t xml:space="preserve">
                                     года)          оборудования ИВЛ по </w:t>
      </w:r>
      <w:r>
        <w:br/>
      </w:r>
      <w:r>
        <w:rPr>
          <w:rFonts w:ascii="Times New Roman"/>
          <w:b w:val="false"/>
          <w:i w:val="false"/>
          <w:color w:val="000000"/>
          <w:sz w:val="28"/>
        </w:rPr>
        <w:t xml:space="preserve">
                                                    способу </w:t>
      </w:r>
      <w:r>
        <w:br/>
      </w:r>
      <w:r>
        <w:rPr>
          <w:rFonts w:ascii="Times New Roman"/>
          <w:b w:val="false"/>
          <w:i w:val="false"/>
          <w:color w:val="000000"/>
          <w:sz w:val="28"/>
        </w:rPr>
        <w:t xml:space="preserve">
                                                    диспетчерского </w:t>
      </w:r>
      <w:r>
        <w:br/>
      </w:r>
      <w:r>
        <w:rPr>
          <w:rFonts w:ascii="Times New Roman"/>
          <w:b w:val="false"/>
          <w:i w:val="false"/>
          <w:color w:val="000000"/>
          <w:sz w:val="28"/>
        </w:rPr>
        <w:t xml:space="preserve">
                                                    управления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286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287. Запланированный годовой график ремонтов составляется в течение двух этапов после представления информации электросетевыми компаниями. Сначала СО рассматривает предлагаемый график отключений линий электропередачи и электросетевого оборудования, которые могут повлиять на устойчивую работу электрической сети. Предложения на проведение таких отключений должно быть получено СО до 20 июля. </w:t>
      </w:r>
      <w:r>
        <w:br/>
      </w:r>
      <w:r>
        <w:rPr>
          <w:rFonts w:ascii="Times New Roman"/>
          <w:b w:val="false"/>
          <w:i w:val="false"/>
          <w:color w:val="000000"/>
          <w:sz w:val="28"/>
        </w:rPr>
        <w:t xml:space="preserve">
      288. СО при подготовке первого чернового варианта графика обсуждает любые разногласия, возникающие между участвующими сторонами. Второй этап проводится после того, когда будет собрана вся информация до 1 октября, касающаяся останова генерирующих установок и электрооборудования электростанций. </w:t>
      </w:r>
      <w:r>
        <w:br/>
      </w:r>
      <w:r>
        <w:rPr>
          <w:rFonts w:ascii="Times New Roman"/>
          <w:b w:val="false"/>
          <w:i w:val="false"/>
          <w:color w:val="000000"/>
          <w:sz w:val="28"/>
        </w:rPr>
        <w:t xml:space="preserve">
      289. Заключительным этапом в данном процессе будет приведение в соответствие согласованных отключений с сопредельными государствами. После того, как они будут согласованы до 15 декабря, СО выдает до 30 декабря окончательный утвержденный график отключений.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289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290. При подготовке данного графика СО должен удовлетворить требования всех сторон, а также требования Плана развития НЭС электропередачи (ПРНЭС). СО обеспечивает техническое обслуживание НЭС и соблюдение нормативов качественной и надежной поставки электроэнергии, что является первым приоритетом при составлении графика отключений. Если СО на основе собственного обоснованного заключения определяет, сможет ли предполагаемый останов может привести к нарушению нормативов надежной и/или качественной поставки электроэнергии, СО вносит необходимые изменения в предлагаемый график отключений с целью исправления ситуации. При принятии своего решения СО должен рассмотреть все факторы, действовать объективно, не допуская дискриминационных мер к другим участникам ЕЭС Республики Казахстан.</w:t>
      </w:r>
      <w:r>
        <w:br/>
      </w:r>
      <w:r>
        <w:rPr>
          <w:rFonts w:ascii="Times New Roman"/>
          <w:b w:val="false"/>
          <w:i w:val="false"/>
          <w:color w:val="000000"/>
          <w:sz w:val="28"/>
        </w:rPr>
        <w:t>
      291. Второе, что СО должен стараться достичь после обеспечения критерия надежности и качества - это сведение до минимума затрат, связанных с ограничениями в электрических сетях, понесенных при отключениях. ЭПО, электросетевые компании или другие пользователи не должны соглашаться с изменениями их заявок на останов только по этой причине. Однако они должны, исходя из интересов экономичной работы ЕЭС Казахстана, рассматривать предложения, представленные СО по этой причине.</w:t>
      </w:r>
      <w:r>
        <w:br/>
      </w:r>
      <w:r>
        <w:rPr>
          <w:rFonts w:ascii="Times New Roman"/>
          <w:b w:val="false"/>
          <w:i w:val="false"/>
          <w:color w:val="000000"/>
          <w:sz w:val="28"/>
        </w:rPr>
        <w:t xml:space="preserve">
      292. При подаче предложений на останов электросетевая компания или пользователь представляют свои графики на основании следующей информации: </w:t>
      </w:r>
      <w:r>
        <w:br/>
      </w:r>
      <w:r>
        <w:rPr>
          <w:rFonts w:ascii="Times New Roman"/>
          <w:b w:val="false"/>
          <w:i w:val="false"/>
          <w:color w:val="000000"/>
          <w:sz w:val="28"/>
        </w:rPr>
        <w:t xml:space="preserve">
      1) требований к ремонту и техническому обслуживанию электросетевого оборудования и аппаратуры; </w:t>
      </w:r>
      <w:r>
        <w:br/>
      </w:r>
      <w:r>
        <w:rPr>
          <w:rFonts w:ascii="Times New Roman"/>
          <w:b w:val="false"/>
          <w:i w:val="false"/>
          <w:color w:val="000000"/>
          <w:sz w:val="28"/>
        </w:rPr>
        <w:t xml:space="preserve">
      2) требований к ремонту и техническому обслуживанию оборудования и аппаратуры пользователя, а также оборудования, используемого для подключения к электрической сети; </w:t>
      </w:r>
      <w:r>
        <w:br/>
      </w:r>
      <w:r>
        <w:rPr>
          <w:rFonts w:ascii="Times New Roman"/>
          <w:b w:val="false"/>
          <w:i w:val="false"/>
          <w:color w:val="000000"/>
          <w:sz w:val="28"/>
        </w:rPr>
        <w:t xml:space="preserve">
      3) анализа фактического технического состояния оборудования и аппаратуры, взаимосвязанного оборудования и проверки дефектов предыдущих ремонтов. </w:t>
      </w:r>
      <w:r>
        <w:br/>
      </w:r>
      <w:r>
        <w:rPr>
          <w:rFonts w:ascii="Times New Roman"/>
          <w:b w:val="false"/>
          <w:i w:val="false"/>
          <w:color w:val="000000"/>
          <w:sz w:val="28"/>
        </w:rPr>
        <w:t xml:space="preserve">
      293. Такая заявка должна включать в себя, как минимум, следующую информацию: </w:t>
      </w:r>
      <w:r>
        <w:br/>
      </w:r>
      <w:r>
        <w:rPr>
          <w:rFonts w:ascii="Times New Roman"/>
          <w:b w:val="false"/>
          <w:i w:val="false"/>
          <w:color w:val="000000"/>
          <w:sz w:val="28"/>
        </w:rPr>
        <w:t xml:space="preserve">
      1) диспетчерское наименование рассматриваемого оборудования и устройств электропередачи; </w:t>
      </w:r>
      <w:r>
        <w:br/>
      </w:r>
      <w:r>
        <w:rPr>
          <w:rFonts w:ascii="Times New Roman"/>
          <w:b w:val="false"/>
          <w:i w:val="false"/>
          <w:color w:val="000000"/>
          <w:sz w:val="28"/>
        </w:rPr>
        <w:t xml:space="preserve">
      2) наименование и станционный номер рассматриваемой генерирующей установки и/или оборудования электростанции; </w:t>
      </w:r>
      <w:r>
        <w:br/>
      </w:r>
      <w:r>
        <w:rPr>
          <w:rFonts w:ascii="Times New Roman"/>
          <w:b w:val="false"/>
          <w:i w:val="false"/>
          <w:color w:val="000000"/>
          <w:sz w:val="28"/>
        </w:rPr>
        <w:t xml:space="preserve">
      3) диспетчерское наименование рассматриваемого распределительного оборудования и аппаратуры; </w:t>
      </w:r>
      <w:r>
        <w:br/>
      </w:r>
      <w:r>
        <w:rPr>
          <w:rFonts w:ascii="Times New Roman"/>
          <w:b w:val="false"/>
          <w:i w:val="false"/>
          <w:color w:val="000000"/>
          <w:sz w:val="28"/>
        </w:rPr>
        <w:t xml:space="preserve">
      4) диспетчерское наименование рассматриваемого непосредственно подключенного оборудования и аппаратуры энергопотребителя; </w:t>
      </w:r>
      <w:r>
        <w:br/>
      </w:r>
      <w:r>
        <w:rPr>
          <w:rFonts w:ascii="Times New Roman"/>
          <w:b w:val="false"/>
          <w:i w:val="false"/>
          <w:color w:val="000000"/>
          <w:sz w:val="28"/>
        </w:rPr>
        <w:t xml:space="preserve">
      5) рассматриваемая мощность (МВт); </w:t>
      </w:r>
      <w:r>
        <w:br/>
      </w:r>
      <w:r>
        <w:rPr>
          <w:rFonts w:ascii="Times New Roman"/>
          <w:b w:val="false"/>
          <w:i w:val="false"/>
          <w:color w:val="000000"/>
          <w:sz w:val="28"/>
        </w:rPr>
        <w:t xml:space="preserve">
      6) требуемая продолжительность останова; </w:t>
      </w:r>
      <w:r>
        <w:br/>
      </w:r>
      <w:r>
        <w:rPr>
          <w:rFonts w:ascii="Times New Roman"/>
          <w:b w:val="false"/>
          <w:i w:val="false"/>
          <w:color w:val="000000"/>
          <w:sz w:val="28"/>
        </w:rPr>
        <w:t xml:space="preserve">
      7) предпочтительная дата и время начала останова или же предел дат и времени начала останова. </w:t>
      </w:r>
      <w:r>
        <w:br/>
      </w:r>
      <w:r>
        <w:rPr>
          <w:rFonts w:ascii="Times New Roman"/>
          <w:b w:val="false"/>
          <w:i w:val="false"/>
          <w:color w:val="000000"/>
          <w:sz w:val="28"/>
        </w:rPr>
        <w:t xml:space="preserve">
      294. СО в соответствии с передачей оборудования ИВЛ по способу диспетчерского управления составляет до 31 августа предварительный сводный годовой график ремонтов, включающий только отключения линий электропередачи и сетевого оборудования. После достижения предварительного соглашения СО в соответствии с передачей оборудования ИВЛ по способу диспетчерского управления после включения в график остановов отключений генерирующих установок и электрооборудования электростанций и согласования отключений межгосударственных линий на следующий календарный год проведет его дальнейшую проработку для создания предварительного графика остановов. TO должен предоставить всем электросетевым пользователям соответствующую часть предварительного годового графика останова не позднее 20 октября текущего календарного года. Предварительный годовой график должен основываться на следующих графиках: </w:t>
      </w:r>
      <w:r>
        <w:br/>
      </w:r>
      <w:r>
        <w:rPr>
          <w:rFonts w:ascii="Times New Roman"/>
          <w:b w:val="false"/>
          <w:i w:val="false"/>
          <w:color w:val="000000"/>
          <w:sz w:val="28"/>
        </w:rPr>
        <w:t>
      1) годовой график останова пользователей и электросетевых компаний;</w:t>
      </w:r>
      <w:r>
        <w:br/>
      </w:r>
      <w:r>
        <w:rPr>
          <w:rFonts w:ascii="Times New Roman"/>
          <w:b w:val="false"/>
          <w:i w:val="false"/>
          <w:color w:val="000000"/>
          <w:sz w:val="28"/>
        </w:rPr>
        <w:t xml:space="preserve">
      2) годовой график отключения межгосударственной сети; </w:t>
      </w:r>
      <w:r>
        <w:br/>
      </w:r>
      <w:r>
        <w:rPr>
          <w:rFonts w:ascii="Times New Roman"/>
          <w:b w:val="false"/>
          <w:i w:val="false"/>
          <w:color w:val="000000"/>
          <w:sz w:val="28"/>
        </w:rPr>
        <w:t>
      3) годовой прогноз нагрузки в соответствии с настоящими Правилами;</w:t>
      </w:r>
      <w:r>
        <w:br/>
      </w:r>
      <w:r>
        <w:rPr>
          <w:rFonts w:ascii="Times New Roman"/>
          <w:b w:val="false"/>
          <w:i w:val="false"/>
          <w:color w:val="000000"/>
          <w:sz w:val="28"/>
        </w:rPr>
        <w:t>
      4) выполнения нормативов качества и надежности для ЕЭС Казахстана;</w:t>
      </w:r>
      <w:r>
        <w:br/>
      </w:r>
      <w:r>
        <w:rPr>
          <w:rFonts w:ascii="Times New Roman"/>
          <w:b w:val="false"/>
          <w:i w:val="false"/>
          <w:color w:val="000000"/>
          <w:sz w:val="28"/>
        </w:rPr>
        <w:t xml:space="preserve">
      5) сведение до минимума ограничений. </w:t>
      </w:r>
      <w:r>
        <w:br/>
      </w:r>
      <w:r>
        <w:rPr>
          <w:rFonts w:ascii="Times New Roman"/>
          <w:b w:val="false"/>
          <w:i w:val="false"/>
          <w:color w:val="000000"/>
          <w:sz w:val="28"/>
        </w:rPr>
        <w:t xml:space="preserve">
      295. TO должен предоставить всем электросетевым пользователям соответствующую часть заключительного сводного графика остановов на следующий календарный год не позднее 30 декабря текущего календарного года. Как и эта дата, даты останова, указанные в заключительном графике остановов, являются обязательными для всех пользователей и могут быть изменены только в следующих исключительных случаях: </w:t>
      </w:r>
      <w:r>
        <w:br/>
      </w:r>
      <w:r>
        <w:rPr>
          <w:rFonts w:ascii="Times New Roman"/>
          <w:b w:val="false"/>
          <w:i w:val="false"/>
          <w:color w:val="000000"/>
          <w:sz w:val="28"/>
        </w:rPr>
        <w:t xml:space="preserve">
      1) в случае опасных условий эксплуатации в отношении безопасности и жизнестойкости электростанций (предполагаемый небаланс генерации или другие технические/экономические причины и т.д.); </w:t>
      </w:r>
      <w:r>
        <w:br/>
      </w:r>
      <w:r>
        <w:rPr>
          <w:rFonts w:ascii="Times New Roman"/>
          <w:b w:val="false"/>
          <w:i w:val="false"/>
          <w:color w:val="000000"/>
          <w:sz w:val="28"/>
        </w:rPr>
        <w:t xml:space="preserve">
      2) в случае недостаточной мощности генерации для удовлетворения прогнозируемой нагрузки и выполнения нормативов надежности и качества для ЕЭС Казахстана; </w:t>
      </w:r>
      <w:r>
        <w:br/>
      </w:r>
      <w:r>
        <w:rPr>
          <w:rFonts w:ascii="Times New Roman"/>
          <w:b w:val="false"/>
          <w:i w:val="false"/>
          <w:color w:val="000000"/>
          <w:sz w:val="28"/>
        </w:rPr>
        <w:t xml:space="preserve">
      3) в случае взаимного соглашения, достигнутого между TO и другой стороной; </w:t>
      </w:r>
      <w:r>
        <w:br/>
      </w:r>
      <w:r>
        <w:rPr>
          <w:rFonts w:ascii="Times New Roman"/>
          <w:b w:val="false"/>
          <w:i w:val="false"/>
          <w:color w:val="000000"/>
          <w:sz w:val="28"/>
        </w:rPr>
        <w:t xml:space="preserve">
      4) форс-мажора.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295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296. Для обеспечения непрерывности и действенности утвержденного годового графика ремонтов, все стороны должны предоставлять СО, не позднее 15 числа предшествующего месяца заявку на ремонт, который планируется начать в любое время в течение следующего месяца. В таких заявках указываются балансы мощности по региону в период останова. </w:t>
      </w:r>
      <w:r>
        <w:br/>
      </w:r>
      <w:r>
        <w:rPr>
          <w:rFonts w:ascii="Times New Roman"/>
          <w:b w:val="false"/>
          <w:i w:val="false"/>
          <w:color w:val="000000"/>
          <w:sz w:val="28"/>
        </w:rPr>
        <w:t xml:space="preserve">
      297. Заявка должна содержать следующую информацию: </w:t>
      </w:r>
      <w:r>
        <w:br/>
      </w:r>
      <w:r>
        <w:rPr>
          <w:rFonts w:ascii="Times New Roman"/>
          <w:b w:val="false"/>
          <w:i w:val="false"/>
          <w:color w:val="000000"/>
          <w:sz w:val="28"/>
        </w:rPr>
        <w:t>
      1) объем работ и/или испытаний, которые планируется осуществить;</w:t>
      </w:r>
      <w:r>
        <w:br/>
      </w:r>
      <w:r>
        <w:rPr>
          <w:rFonts w:ascii="Times New Roman"/>
          <w:b w:val="false"/>
          <w:i w:val="false"/>
          <w:color w:val="000000"/>
          <w:sz w:val="28"/>
        </w:rPr>
        <w:t xml:space="preserve">
      2) необходимая предварительная работа; </w:t>
      </w:r>
      <w:r>
        <w:br/>
      </w:r>
      <w:r>
        <w:rPr>
          <w:rFonts w:ascii="Times New Roman"/>
          <w:b w:val="false"/>
          <w:i w:val="false"/>
          <w:color w:val="000000"/>
          <w:sz w:val="28"/>
        </w:rPr>
        <w:t xml:space="preserve">
      3) подтверждение того, что имеются все контракты и т.д; </w:t>
      </w:r>
      <w:r>
        <w:br/>
      </w:r>
      <w:r>
        <w:rPr>
          <w:rFonts w:ascii="Times New Roman"/>
          <w:b w:val="false"/>
          <w:i w:val="false"/>
          <w:color w:val="000000"/>
          <w:sz w:val="28"/>
        </w:rPr>
        <w:t xml:space="preserve">
      4) план проекта по выполнению данной работы и любые риски; </w:t>
      </w:r>
      <w:r>
        <w:br/>
      </w:r>
      <w:r>
        <w:rPr>
          <w:rFonts w:ascii="Times New Roman"/>
          <w:b w:val="false"/>
          <w:i w:val="false"/>
          <w:color w:val="000000"/>
          <w:sz w:val="28"/>
        </w:rPr>
        <w:t xml:space="preserve">
      5) время восстановления при авариях и подтверждение того, что имеется план, если это применимо; </w:t>
      </w:r>
      <w:r>
        <w:br/>
      </w:r>
      <w:r>
        <w:rPr>
          <w:rFonts w:ascii="Times New Roman"/>
          <w:b w:val="false"/>
          <w:i w:val="false"/>
          <w:color w:val="000000"/>
          <w:sz w:val="28"/>
        </w:rPr>
        <w:t xml:space="preserve">
      6) подтверждение того, что все процедуры контроля качества и безопасности были или будут выполнены. </w:t>
      </w:r>
      <w:r>
        <w:br/>
      </w:r>
      <w:r>
        <w:rPr>
          <w:rFonts w:ascii="Times New Roman"/>
          <w:b w:val="false"/>
          <w:i w:val="false"/>
          <w:color w:val="000000"/>
          <w:sz w:val="28"/>
        </w:rPr>
        <w:t xml:space="preserve">
      298. После этого все стороны должны подтвердить требования по останову как минимум за семь дней до даты начала планового останова. </w:t>
      </w:r>
      <w:r>
        <w:br/>
      </w:r>
      <w:r>
        <w:rPr>
          <w:rFonts w:ascii="Times New Roman"/>
          <w:b w:val="false"/>
          <w:i w:val="false"/>
          <w:color w:val="000000"/>
          <w:sz w:val="28"/>
        </w:rPr>
        <w:t xml:space="preserve">
      299. В случае непланового останова СО должен использовать следующую приоритетность: </w:t>
      </w:r>
      <w:r>
        <w:br/>
      </w:r>
      <w:r>
        <w:rPr>
          <w:rFonts w:ascii="Times New Roman"/>
          <w:b w:val="false"/>
          <w:i w:val="false"/>
          <w:color w:val="000000"/>
          <w:sz w:val="28"/>
        </w:rPr>
        <w:t xml:space="preserve">
      1) вынужденные и аварийные остановы; </w:t>
      </w:r>
      <w:r>
        <w:br/>
      </w:r>
      <w:r>
        <w:rPr>
          <w:rFonts w:ascii="Times New Roman"/>
          <w:b w:val="false"/>
          <w:i w:val="false"/>
          <w:color w:val="000000"/>
          <w:sz w:val="28"/>
        </w:rPr>
        <w:t xml:space="preserve">
      2) плановые остановы; </w:t>
      </w:r>
      <w:r>
        <w:br/>
      </w:r>
      <w:r>
        <w:rPr>
          <w:rFonts w:ascii="Times New Roman"/>
          <w:b w:val="false"/>
          <w:i w:val="false"/>
          <w:color w:val="000000"/>
          <w:sz w:val="28"/>
        </w:rPr>
        <w:t xml:space="preserve">
      3) остановы, не включенные в график плановых ежегодных остановов, но срок извещения которых соответствует требованиям пунктов 297-298; </w:t>
      </w:r>
      <w:r>
        <w:br/>
      </w:r>
      <w:r>
        <w:rPr>
          <w:rFonts w:ascii="Times New Roman"/>
          <w:b w:val="false"/>
          <w:i w:val="false"/>
          <w:color w:val="000000"/>
          <w:sz w:val="28"/>
        </w:rPr>
        <w:t>
      4) остановы, не включенные в график плановых ежегодных остановов, срок извещения которых не соответствует требованиям пунктам 297-298 будут обеспечиваться только в исключительных случаях.</w:t>
      </w:r>
      <w:r>
        <w:br/>
      </w:r>
      <w:r>
        <w:rPr>
          <w:rFonts w:ascii="Times New Roman"/>
          <w:b w:val="false"/>
          <w:i w:val="false"/>
          <w:color w:val="000000"/>
          <w:sz w:val="28"/>
        </w:rPr>
        <w:t xml:space="preserve">
      300. В определенных обстоятельствах СО может согласовать остановы с пользователями, что может вызывать перегрузки как следствие сбоя в системе. Соответственно, чтобы дать возможность СО управлять системой, пользователь должен согласовать послеаварийные действия по обеспечению безопасности системы. При отсутствии таких положений СО может не позволить произвести останов. </w:t>
      </w:r>
      <w:r>
        <w:br/>
      </w:r>
      <w:r>
        <w:rPr>
          <w:rFonts w:ascii="Times New Roman"/>
          <w:b w:val="false"/>
          <w:i w:val="false"/>
          <w:color w:val="000000"/>
          <w:sz w:val="28"/>
        </w:rPr>
        <w:t>
      301. СО должен предпринять все меры для разрешения планового останова, учитывая возможно существенные расходы, которые могут понести стороны при отмене останова. При принятии решений об отмене останова, и там где имеется выбор, СО должен обсудить с электросетевыми компаниями и иными пользователями рассматриваемые приоритеты и прийти с ними к оптимальному решению, учитывая данные обстоятельства. Во всех случаях окончательное решение остается за СО.</w:t>
      </w:r>
      <w:r>
        <w:br/>
      </w:r>
      <w:r>
        <w:rPr>
          <w:rFonts w:ascii="Times New Roman"/>
          <w:b w:val="false"/>
          <w:i w:val="false"/>
          <w:color w:val="000000"/>
          <w:sz w:val="28"/>
        </w:rPr>
        <w:t xml:space="preserve">
      302. Когда фактический или ожидаемый режим системы изменяется таким образом, что СО находит целесообразным по экономическим соображениям изменить график плановых остановов, СО должен проинформировать другую сторону о сложившейся ситуации. Они должны рассмотреть последствия в случае продолжения останова и могут продолжить или отложить останов. </w:t>
      </w:r>
      <w:r>
        <w:br/>
      </w:r>
      <w:r>
        <w:rPr>
          <w:rFonts w:ascii="Times New Roman"/>
          <w:b w:val="false"/>
          <w:i w:val="false"/>
          <w:color w:val="000000"/>
          <w:sz w:val="28"/>
        </w:rPr>
        <w:t xml:space="preserve">
      303. После выпуска окончательного графика ежегодных остановов запросы на изменение графика могут делать ЭПО, электросетевые компании и другие пользователи. Такие запросы должны быть рассмотрены СО, но разрешение не будет выдано, если оно приведет к нарушению надежности и (или) качества электроснабжения или дополнительным расходам, связанным с ограничениями. </w:t>
      </w:r>
      <w:r>
        <w:br/>
      </w:r>
      <w:r>
        <w:rPr>
          <w:rFonts w:ascii="Times New Roman"/>
          <w:b w:val="false"/>
          <w:i w:val="false"/>
          <w:color w:val="000000"/>
          <w:sz w:val="28"/>
        </w:rPr>
        <w:t xml:space="preserve">
      304. При рассмотрении таких запросов СО должен попытаться осуществить остановы путем реконфигурации системы или проведения новых переговоров по другим остановам с участвующими сторонами. В соответствие с вышесказанным СО должен разрешить или отказать отключение линий электропередачи, генерирующего и сетевого оборудования, основываясь на следующем: </w:t>
      </w:r>
      <w:r>
        <w:br/>
      </w:r>
      <w:r>
        <w:rPr>
          <w:rFonts w:ascii="Times New Roman"/>
          <w:b w:val="false"/>
          <w:i w:val="false"/>
          <w:color w:val="000000"/>
          <w:sz w:val="28"/>
        </w:rPr>
        <w:t xml:space="preserve">
      1) TO должен координировать и прилагать все усилия для утверждения всех запросов на останов в соответствии с надежной, безопасной и экономичной эксплуатацией системы и должен координировать все действия, необходимые для обеспечения безопасности и качества стандартов энергоснабжения; </w:t>
      </w:r>
      <w:r>
        <w:br/>
      </w:r>
      <w:r>
        <w:rPr>
          <w:rFonts w:ascii="Times New Roman"/>
          <w:b w:val="false"/>
          <w:i w:val="false"/>
          <w:color w:val="000000"/>
          <w:sz w:val="28"/>
        </w:rPr>
        <w:t xml:space="preserve">
      2) TO может отклонить любой незапланированный останов или изменение режима останова, даже если они не влияют на безопасность и качество стандартов энергоснабжения и/или расходы вследствие ограничения, если ожидаемая длительность такого останова более чем один рабочий день; </w:t>
      </w:r>
      <w:r>
        <w:br/>
      </w:r>
      <w:r>
        <w:rPr>
          <w:rFonts w:ascii="Times New Roman"/>
          <w:b w:val="false"/>
          <w:i w:val="false"/>
          <w:color w:val="000000"/>
          <w:sz w:val="28"/>
        </w:rPr>
        <w:t xml:space="preserve">
      3) TO может отклонить любой незапланированный останов или изменение режима останова, если TO определит, что соглашение по данному останову приведет к расходам вследствие ограничения. </w:t>
      </w:r>
      <w:r>
        <w:br/>
      </w:r>
      <w:r>
        <w:rPr>
          <w:rFonts w:ascii="Times New Roman"/>
          <w:b w:val="false"/>
          <w:i w:val="false"/>
          <w:color w:val="000000"/>
          <w:sz w:val="28"/>
        </w:rPr>
        <w:t xml:space="preserve">
      305. Разработка интегрированного графика остановов на период в несколько месяцев является комплексным процессом и позднее будет трудно вносить какие-либо последующие изменения. Особенно это четко наблюдается во время пиковых остановов. Все стороны должны, по возможности, избегать требований на внесение изменений в графики остановов, после того как эти годовые графики будут утверждены. </w:t>
      </w:r>
      <w:r>
        <w:br/>
      </w:r>
      <w:r>
        <w:rPr>
          <w:rFonts w:ascii="Times New Roman"/>
          <w:b w:val="false"/>
          <w:i w:val="false"/>
          <w:color w:val="000000"/>
          <w:sz w:val="28"/>
        </w:rPr>
        <w:t xml:space="preserve">
      306. Энергосистема постоянно подвержена возможности нарушений нормальных оперативных режимов и возникновения форс-мажорных остановов оборудования региональной электрической и НЭС, а также генерирующих установок. В этих случаях может возникнуть необходимость отмены или отсрочки останова при уведомлении за очень короткий срок, причем по качеству и безопасности стандартов энергоснабжения может быть достигнут какой-либо компромисс. </w:t>
      </w:r>
      <w:r>
        <w:br/>
      </w:r>
      <w:r>
        <w:rPr>
          <w:rFonts w:ascii="Times New Roman"/>
          <w:b w:val="false"/>
          <w:i w:val="false"/>
          <w:color w:val="000000"/>
          <w:sz w:val="28"/>
        </w:rPr>
        <w:t xml:space="preserve">
      307. В последовавших чрезвычайных ситуациях TO может предпринять следующие меры: </w:t>
      </w:r>
      <w:r>
        <w:br/>
      </w:r>
      <w:r>
        <w:rPr>
          <w:rFonts w:ascii="Times New Roman"/>
          <w:b w:val="false"/>
          <w:i w:val="false"/>
          <w:color w:val="000000"/>
          <w:sz w:val="28"/>
        </w:rPr>
        <w:t>
      1) отсрочить или отменить любой останов в передающей системе, если, по мнению СО, функционирование ЕЭС Казахстана по требуемым стандартам может быть подвергнуто риску. TO должен немедленно известить все стороны, вовлеченные в останов и принять меры по внеочередным остановам в кратчайшее время, удовлетворяющее все стороны;</w:t>
      </w:r>
      <w:r>
        <w:br/>
      </w:r>
      <w:r>
        <w:rPr>
          <w:rFonts w:ascii="Times New Roman"/>
          <w:b w:val="false"/>
          <w:i w:val="false"/>
          <w:color w:val="000000"/>
          <w:sz w:val="28"/>
        </w:rPr>
        <w:t xml:space="preserve">
      2) дать указание на прекращение работ и вернуться к нормальному режиму работы по единицам или единице оборудования предприятия, если TO считает, что продолжение ремонта может повлечь за собой нарушение стандартов энергоснабжения безопасности и надежности. Если позволит время, TO должен обсудить вопросы, связанные с такими решениями и возможные альтернативы со всеми вовлеченными сторонами. </w:t>
      </w:r>
      <w:r>
        <w:br/>
      </w:r>
      <w:r>
        <w:rPr>
          <w:rFonts w:ascii="Times New Roman"/>
          <w:b w:val="false"/>
          <w:i w:val="false"/>
          <w:color w:val="000000"/>
          <w:sz w:val="28"/>
        </w:rPr>
        <w:t>
      308. Все пользователи должны известить TO о любом своем требовании по вынужденному останову любого элемента электрической сети.</w:t>
      </w:r>
      <w:r>
        <w:br/>
      </w:r>
      <w:r>
        <w:rPr>
          <w:rFonts w:ascii="Times New Roman"/>
          <w:b w:val="false"/>
          <w:i w:val="false"/>
          <w:color w:val="000000"/>
          <w:sz w:val="28"/>
        </w:rPr>
        <w:t xml:space="preserve">
      309. Процесс, которого должны придерживаться РЭК по остановам, влияющий на их региональные электрические сети, относительно временных масштабов, требованиям по информативности и планированию идентичен процессу по остановам, влияющим на НЭС. Положения пунктов 293-308 применяются в равной мере к составлению графиков остановов в региональных электрических сетях. </w:t>
      </w:r>
    </w:p>
    <w:bookmarkStart w:name="z91" w:id="8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Системные испытания </w:t>
      </w:r>
    </w:p>
    <w:bookmarkEnd w:id="83"/>
    <w:bookmarkStart w:name="z92" w:id="84"/>
    <w:p>
      <w:pPr>
        <w:spacing w:after="0"/>
        <w:ind w:left="0"/>
        <w:jc w:val="both"/>
      </w:pPr>
      <w:r>
        <w:rPr>
          <w:rFonts w:ascii="Times New Roman"/>
          <w:b w:val="false"/>
          <w:i w:val="false"/>
          <w:color w:val="000000"/>
          <w:sz w:val="28"/>
        </w:rPr>
        <w:t xml:space="preserve">
      310. Настоящая глава устанавливает порядок организации и проведения системных испытаний, влияющих или способных повлиять на работу ЕЭС Казахстана в целом или на работу отдельных электросетевых компаний и пользователей сети. </w:t>
      </w:r>
      <w:r>
        <w:br/>
      </w:r>
      <w:r>
        <w:rPr>
          <w:rFonts w:ascii="Times New Roman"/>
          <w:b w:val="false"/>
          <w:i w:val="false"/>
          <w:color w:val="000000"/>
          <w:sz w:val="28"/>
        </w:rPr>
        <w:t xml:space="preserve">
      311. Если электросетевая компания считает, что предлагаемое системное испытание способно повлиять на электрическую сеть другой электросетевой компании, необходимо согласовать с этой компанией мероприятия по совместному проведению испытания. </w:t>
      </w:r>
      <w:r>
        <w:br/>
      </w:r>
      <w:r>
        <w:rPr>
          <w:rFonts w:ascii="Times New Roman"/>
          <w:b w:val="false"/>
          <w:i w:val="false"/>
          <w:color w:val="000000"/>
          <w:sz w:val="28"/>
        </w:rPr>
        <w:t xml:space="preserve">
      312. Задачами настоящей главы являются обеспечение процедурами организации и проведения системных испытаний, которые: </w:t>
      </w:r>
      <w:r>
        <w:br/>
      </w:r>
      <w:r>
        <w:rPr>
          <w:rFonts w:ascii="Times New Roman"/>
          <w:b w:val="false"/>
          <w:i w:val="false"/>
          <w:color w:val="000000"/>
          <w:sz w:val="28"/>
        </w:rPr>
        <w:t>
      1) не угрожают безопасности персонала электросетевых компаний и пользователей;</w:t>
      </w:r>
      <w:r>
        <w:br/>
      </w:r>
      <w:r>
        <w:rPr>
          <w:rFonts w:ascii="Times New Roman"/>
          <w:b w:val="false"/>
          <w:i w:val="false"/>
          <w:color w:val="000000"/>
          <w:sz w:val="28"/>
        </w:rPr>
        <w:t xml:space="preserve">
      2) не снижают надежность работы станций и/или оборудования; </w:t>
      </w:r>
      <w:r>
        <w:br/>
      </w:r>
      <w:r>
        <w:rPr>
          <w:rFonts w:ascii="Times New Roman"/>
          <w:b w:val="false"/>
          <w:i w:val="false"/>
          <w:color w:val="000000"/>
          <w:sz w:val="28"/>
        </w:rPr>
        <w:t xml:space="preserve">
      3) не наносят ущерб электросетевым компаниям и пользователям. </w:t>
      </w:r>
      <w:r>
        <w:br/>
      </w:r>
      <w:r>
        <w:rPr>
          <w:rFonts w:ascii="Times New Roman"/>
          <w:b w:val="false"/>
          <w:i w:val="false"/>
          <w:color w:val="000000"/>
          <w:sz w:val="28"/>
        </w:rPr>
        <w:t xml:space="preserve">
      313. Настоящая глава также устанавливает процедуры, которые необходимо выполнять при разработке, согласовании и утверждении программ проведения системных испытаний. </w:t>
      </w:r>
      <w:r>
        <w:br/>
      </w:r>
      <w:r>
        <w:rPr>
          <w:rFonts w:ascii="Times New Roman"/>
          <w:b w:val="false"/>
          <w:i w:val="false"/>
          <w:color w:val="000000"/>
          <w:sz w:val="28"/>
        </w:rPr>
        <w:t xml:space="preserve">
      314. Настоящая глава распространяется на следующих участников: </w:t>
      </w:r>
      <w:r>
        <w:br/>
      </w:r>
      <w:r>
        <w:rPr>
          <w:rFonts w:ascii="Times New Roman"/>
          <w:b w:val="false"/>
          <w:i w:val="false"/>
          <w:color w:val="000000"/>
          <w:sz w:val="28"/>
        </w:rPr>
        <w:t xml:space="preserve">
      1) СО; </w:t>
      </w:r>
      <w:r>
        <w:br/>
      </w:r>
      <w:r>
        <w:rPr>
          <w:rFonts w:ascii="Times New Roman"/>
          <w:b w:val="false"/>
          <w:i w:val="false"/>
          <w:color w:val="000000"/>
          <w:sz w:val="28"/>
        </w:rPr>
        <w:t xml:space="preserve">
      2) РЭК; </w:t>
      </w:r>
      <w:r>
        <w:br/>
      </w:r>
      <w:r>
        <w:rPr>
          <w:rFonts w:ascii="Times New Roman"/>
          <w:b w:val="false"/>
          <w:i w:val="false"/>
          <w:color w:val="000000"/>
          <w:sz w:val="28"/>
        </w:rPr>
        <w:t>
      3) ЭПО, включая ЭПО, подключенные к региональной электрической сети;</w:t>
      </w:r>
      <w:r>
        <w:br/>
      </w:r>
      <w:r>
        <w:rPr>
          <w:rFonts w:ascii="Times New Roman"/>
          <w:b w:val="false"/>
          <w:i w:val="false"/>
          <w:color w:val="000000"/>
          <w:sz w:val="28"/>
        </w:rPr>
        <w:t xml:space="preserve">
      4) прочие электросетевые компании, подключенные к электросетевой компании, выполняющей системное испытание; </w:t>
      </w:r>
      <w:r>
        <w:br/>
      </w:r>
      <w:r>
        <w:rPr>
          <w:rFonts w:ascii="Times New Roman"/>
          <w:b w:val="false"/>
          <w:i w:val="false"/>
          <w:color w:val="000000"/>
          <w:sz w:val="28"/>
        </w:rPr>
        <w:t>
      5) потребители с прямым подключением к сети напряжением 35 кВ и выше.</w:t>
      </w:r>
      <w:r>
        <w:br/>
      </w:r>
      <w:r>
        <w:rPr>
          <w:rFonts w:ascii="Times New Roman"/>
          <w:b w:val="false"/>
          <w:i w:val="false"/>
          <w:color w:val="000000"/>
          <w:sz w:val="28"/>
        </w:rPr>
        <w:t xml:space="preserve">
      315. Системные испытания - испытания, проводимые путем создания смоделированных или управляемых нестандартных или чрезвычайных воздействий на ЕЭС Казахстана или на любую ее часть. </w:t>
      </w:r>
      <w:r>
        <w:br/>
      </w:r>
      <w:r>
        <w:rPr>
          <w:rFonts w:ascii="Times New Roman"/>
          <w:b w:val="false"/>
          <w:i w:val="false"/>
          <w:color w:val="000000"/>
          <w:sz w:val="28"/>
        </w:rPr>
        <w:t>
      316. Системные испытания включают, но не ограничиваются следующим:</w:t>
      </w:r>
      <w:r>
        <w:br/>
      </w:r>
      <w:r>
        <w:rPr>
          <w:rFonts w:ascii="Times New Roman"/>
          <w:b w:val="false"/>
          <w:i w:val="false"/>
          <w:color w:val="000000"/>
          <w:sz w:val="28"/>
        </w:rPr>
        <w:t xml:space="preserve">
      1) эффект объединения энергосистем; </w:t>
      </w:r>
      <w:r>
        <w:br/>
      </w:r>
      <w:r>
        <w:rPr>
          <w:rFonts w:ascii="Times New Roman"/>
          <w:b w:val="false"/>
          <w:i w:val="false"/>
          <w:color w:val="000000"/>
          <w:sz w:val="28"/>
        </w:rPr>
        <w:t xml:space="preserve">
      2) отключение нагрузки пользователей от сети при проведении частотных испытаний; </w:t>
      </w:r>
      <w:r>
        <w:br/>
      </w:r>
      <w:r>
        <w:rPr>
          <w:rFonts w:ascii="Times New Roman"/>
          <w:b w:val="false"/>
          <w:i w:val="false"/>
          <w:color w:val="000000"/>
          <w:sz w:val="28"/>
        </w:rPr>
        <w:t xml:space="preserve">
      3) динамическая устойчивость; </w:t>
      </w:r>
      <w:r>
        <w:br/>
      </w:r>
      <w:r>
        <w:rPr>
          <w:rFonts w:ascii="Times New Roman"/>
          <w:b w:val="false"/>
          <w:i w:val="false"/>
          <w:color w:val="000000"/>
          <w:sz w:val="28"/>
        </w:rPr>
        <w:t xml:space="preserve">
      4) пуск электростанции из полностью обесточенного состояния. </w:t>
      </w:r>
      <w:r>
        <w:br/>
      </w:r>
      <w:r>
        <w:rPr>
          <w:rFonts w:ascii="Times New Roman"/>
          <w:b w:val="false"/>
          <w:i w:val="false"/>
          <w:color w:val="000000"/>
          <w:sz w:val="28"/>
        </w:rPr>
        <w:t xml:space="preserve">
      317. Системные испытания не включают приемо-сдаточные проверки или другие испытания меньших масштабов. </w:t>
      </w:r>
      <w:r>
        <w:br/>
      </w:r>
      <w:r>
        <w:rPr>
          <w:rFonts w:ascii="Times New Roman"/>
          <w:b w:val="false"/>
          <w:i w:val="false"/>
          <w:color w:val="000000"/>
          <w:sz w:val="28"/>
        </w:rPr>
        <w:t xml:space="preserve">
      318. Системные испытания делятся на две категории: </w:t>
      </w:r>
      <w:r>
        <w:br/>
      </w:r>
      <w:r>
        <w:rPr>
          <w:rFonts w:ascii="Times New Roman"/>
          <w:b w:val="false"/>
          <w:i w:val="false"/>
          <w:color w:val="000000"/>
          <w:sz w:val="28"/>
        </w:rPr>
        <w:t xml:space="preserve">
      1) системные испытания, которые влияют или могут влиять на надежность, безопасность и качество электроснабжения и требуют участия СО. Процедура данного вида системного испытания определена пунктами 320-343; </w:t>
      </w:r>
      <w:r>
        <w:br/>
      </w:r>
      <w:r>
        <w:rPr>
          <w:rFonts w:ascii="Times New Roman"/>
          <w:b w:val="false"/>
          <w:i w:val="false"/>
          <w:color w:val="000000"/>
          <w:sz w:val="28"/>
        </w:rPr>
        <w:t xml:space="preserve">
      2) системные испытания, выполняемые РЭК и пользователем или РЭК и другим РЭК, где влияние системных испытаний на местные распределительные системы будет ограничено. Процедура для данного вида испытания определяется пунктами 344-356. </w:t>
      </w:r>
      <w:r>
        <w:br/>
      </w:r>
      <w:r>
        <w:rPr>
          <w:rFonts w:ascii="Times New Roman"/>
          <w:b w:val="false"/>
          <w:i w:val="false"/>
          <w:color w:val="000000"/>
          <w:sz w:val="28"/>
        </w:rPr>
        <w:t xml:space="preserve">
      319. Любая из сторон, требующая произвести испытание, которое может являться системным, проводит предварительные переговоры с соответствующей электросетевой компанией. Электросетевая компания определяет после переговоров с СО необходимость его участия в испытаниях и категорию системного испытания. </w:t>
      </w:r>
      <w:r>
        <w:br/>
      </w:r>
      <w:r>
        <w:rPr>
          <w:rFonts w:ascii="Times New Roman"/>
          <w:b w:val="false"/>
          <w:i w:val="false"/>
          <w:color w:val="000000"/>
          <w:sz w:val="28"/>
        </w:rPr>
        <w:t xml:space="preserve">
      320. Системные испытания, включающие участие СО, электросетевые компании и пользователя сети проводиться в порядке, определенном в пунктах 321-343. </w:t>
      </w:r>
      <w:r>
        <w:br/>
      </w:r>
      <w:r>
        <w:rPr>
          <w:rFonts w:ascii="Times New Roman"/>
          <w:b w:val="false"/>
          <w:i w:val="false"/>
          <w:color w:val="000000"/>
          <w:sz w:val="28"/>
        </w:rPr>
        <w:t xml:space="preserve">
      321. Сроки организационных мероприятий для проведения испытаний, где Д - это дата предполагаемого проведения системного испытания: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            Действия           |     Период     |       Кем </w:t>
      </w:r>
      <w:r>
        <w:br/>
      </w:r>
      <w:r>
        <w:rPr>
          <w:rFonts w:ascii="Times New Roman"/>
          <w:b w:val="false"/>
          <w:i w:val="false"/>
          <w:color w:val="000000"/>
          <w:sz w:val="28"/>
        </w:rPr>
        <w:t xml:space="preserve">
    |                               |   уведомления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Согласование категории          Д - 6 месяцев    Пользователем/ </w:t>
      </w:r>
      <w:r>
        <w:br/>
      </w:r>
      <w:r>
        <w:rPr>
          <w:rFonts w:ascii="Times New Roman"/>
          <w:b w:val="false"/>
          <w:i w:val="false"/>
          <w:color w:val="000000"/>
          <w:sz w:val="28"/>
        </w:rPr>
        <w:t xml:space="preserve">
      испытания с СО                                   Электросетевой </w:t>
      </w:r>
      <w:r>
        <w:br/>
      </w:r>
      <w:r>
        <w:rPr>
          <w:rFonts w:ascii="Times New Roman"/>
          <w:b w:val="false"/>
          <w:i w:val="false"/>
          <w:color w:val="000000"/>
          <w:sz w:val="28"/>
        </w:rPr>
        <w:t xml:space="preserve">
                                                       компанией </w:t>
      </w:r>
    </w:p>
    <w:bookmarkEnd w:id="84"/>
    <w:p>
      <w:pPr>
        <w:spacing w:after="0"/>
        <w:ind w:left="0"/>
        <w:jc w:val="both"/>
      </w:pPr>
      <w:r>
        <w:rPr>
          <w:rFonts w:ascii="Times New Roman"/>
          <w:b w:val="false"/>
          <w:i w:val="false"/>
          <w:color w:val="000000"/>
          <w:sz w:val="28"/>
        </w:rPr>
        <w:t xml:space="preserve">2    Назначение Координатора       -//- 1+2 недели     СО </w:t>
      </w:r>
      <w:r>
        <w:br/>
      </w:r>
      <w:r>
        <w:rPr>
          <w:rFonts w:ascii="Times New Roman"/>
          <w:b w:val="false"/>
          <w:i w:val="false"/>
          <w:color w:val="000000"/>
          <w:sz w:val="28"/>
        </w:rPr>
        <w:t xml:space="preserve">
      группы испытаний                                     </w:t>
      </w:r>
    </w:p>
    <w:p>
      <w:pPr>
        <w:spacing w:after="0"/>
        <w:ind w:left="0"/>
        <w:jc w:val="both"/>
      </w:pPr>
      <w:r>
        <w:rPr>
          <w:rFonts w:ascii="Times New Roman"/>
          <w:b w:val="false"/>
          <w:i w:val="false"/>
          <w:color w:val="000000"/>
          <w:sz w:val="28"/>
        </w:rPr>
        <w:t xml:space="preserve">3    Публикация уведомления о      -//- 1+1 месяц      СО </w:t>
      </w:r>
      <w:r>
        <w:br/>
      </w:r>
      <w:r>
        <w:rPr>
          <w:rFonts w:ascii="Times New Roman"/>
          <w:b w:val="false"/>
          <w:i w:val="false"/>
          <w:color w:val="000000"/>
          <w:sz w:val="28"/>
        </w:rPr>
        <w:t xml:space="preserve">
      предполагаемом испытании </w:t>
      </w:r>
      <w:r>
        <w:br/>
      </w:r>
      <w:r>
        <w:rPr>
          <w:rFonts w:ascii="Times New Roman"/>
          <w:b w:val="false"/>
          <w:i w:val="false"/>
          <w:color w:val="000000"/>
          <w:sz w:val="28"/>
        </w:rPr>
        <w:t xml:space="preserve">
4    Подробная информация об       -//- 3+2 недели     Пользователи </w:t>
      </w:r>
      <w:r>
        <w:br/>
      </w:r>
      <w:r>
        <w:rPr>
          <w:rFonts w:ascii="Times New Roman"/>
          <w:b w:val="false"/>
          <w:i w:val="false"/>
          <w:color w:val="000000"/>
          <w:sz w:val="28"/>
        </w:rPr>
        <w:t xml:space="preserve">
      уведомлении </w:t>
      </w:r>
      <w:r>
        <w:br/>
      </w:r>
      <w:r>
        <w:rPr>
          <w:rFonts w:ascii="Times New Roman"/>
          <w:b w:val="false"/>
          <w:i w:val="false"/>
          <w:color w:val="000000"/>
          <w:sz w:val="28"/>
        </w:rPr>
        <w:t xml:space="preserve">
5    Комплектация группы испытаний   Д - 4 месяца     СО </w:t>
      </w:r>
    </w:p>
    <w:p>
      <w:pPr>
        <w:spacing w:after="0"/>
        <w:ind w:left="0"/>
        <w:jc w:val="both"/>
      </w:pPr>
      <w:r>
        <w:rPr>
          <w:rFonts w:ascii="Times New Roman"/>
          <w:b w:val="false"/>
          <w:i w:val="false"/>
          <w:color w:val="000000"/>
          <w:sz w:val="28"/>
        </w:rPr>
        <w:t xml:space="preserve">6    Подготовка уведомления          Д - 3 месяца     Группа испытаний </w:t>
      </w:r>
    </w:p>
    <w:p>
      <w:pPr>
        <w:spacing w:after="0"/>
        <w:ind w:left="0"/>
        <w:jc w:val="both"/>
      </w:pPr>
      <w:r>
        <w:rPr>
          <w:rFonts w:ascii="Times New Roman"/>
          <w:b w:val="false"/>
          <w:i w:val="false"/>
          <w:color w:val="000000"/>
          <w:sz w:val="28"/>
        </w:rPr>
        <w:t xml:space="preserve">7    Окончательное утверждение       Д - 2 месяца     СО </w:t>
      </w:r>
      <w:r>
        <w:br/>
      </w:r>
      <w:r>
        <w:rPr>
          <w:rFonts w:ascii="Times New Roman"/>
          <w:b w:val="false"/>
          <w:i w:val="false"/>
          <w:color w:val="000000"/>
          <w:sz w:val="28"/>
        </w:rPr>
        <w:t xml:space="preserve">
      системных испытаний </w:t>
      </w:r>
      <w:r>
        <w:br/>
      </w:r>
      <w:r>
        <w:rPr>
          <w:rFonts w:ascii="Times New Roman"/>
          <w:b w:val="false"/>
          <w:i w:val="false"/>
          <w:color w:val="000000"/>
          <w:sz w:val="28"/>
        </w:rPr>
        <w:t xml:space="preserve">
8    Подготовка Программы            Д - 6 месяцев    Группа испытаний </w:t>
      </w:r>
      <w:r>
        <w:br/>
      </w:r>
      <w:r>
        <w:rPr>
          <w:rFonts w:ascii="Times New Roman"/>
          <w:b w:val="false"/>
          <w:i w:val="false"/>
          <w:color w:val="000000"/>
          <w:sz w:val="28"/>
        </w:rPr>
        <w:t xml:space="preserve">
      испытания </w:t>
      </w:r>
      <w:r>
        <w:br/>
      </w:r>
      <w:r>
        <w:rPr>
          <w:rFonts w:ascii="Times New Roman"/>
          <w:b w:val="false"/>
          <w:i w:val="false"/>
          <w:color w:val="000000"/>
          <w:sz w:val="28"/>
        </w:rPr>
        <w:t xml:space="preserve">
9    Утверждение программы           Д - 1 месяц      СО </w:t>
      </w:r>
      <w:r>
        <w:br/>
      </w:r>
      <w:r>
        <w:rPr>
          <w:rFonts w:ascii="Times New Roman"/>
          <w:b w:val="false"/>
          <w:i w:val="false"/>
          <w:color w:val="000000"/>
          <w:sz w:val="28"/>
        </w:rPr>
        <w:t xml:space="preserve">
      испытания </w:t>
      </w:r>
      <w:r>
        <w:br/>
      </w:r>
      <w:r>
        <w:rPr>
          <w:rFonts w:ascii="Times New Roman"/>
          <w:b w:val="false"/>
          <w:i w:val="false"/>
          <w:color w:val="000000"/>
          <w:sz w:val="28"/>
        </w:rPr>
        <w:t xml:space="preserve">
10    Выполнение системного           Д                Все </w:t>
      </w:r>
      <w:r>
        <w:br/>
      </w:r>
      <w:r>
        <w:rPr>
          <w:rFonts w:ascii="Times New Roman"/>
          <w:b w:val="false"/>
          <w:i w:val="false"/>
          <w:color w:val="000000"/>
          <w:sz w:val="28"/>
        </w:rPr>
        <w:t xml:space="preserve">
      испытания </w:t>
      </w:r>
      <w:r>
        <w:br/>
      </w:r>
      <w:r>
        <w:rPr>
          <w:rFonts w:ascii="Times New Roman"/>
          <w:b w:val="false"/>
          <w:i w:val="false"/>
          <w:color w:val="000000"/>
          <w:sz w:val="28"/>
        </w:rPr>
        <w:t xml:space="preserve">
11    Подготовка отчета               Д+1 месяц        СО/инициатор </w:t>
      </w:r>
      <w:r>
        <w:br/>
      </w:r>
      <w:r>
        <w:rPr>
          <w:rFonts w:ascii="Times New Roman"/>
          <w:b w:val="false"/>
          <w:i w:val="false"/>
          <w:color w:val="000000"/>
          <w:sz w:val="28"/>
        </w:rPr>
        <w:t xml:space="preserve">
                                                       испытания </w:t>
      </w:r>
    </w:p>
    <w:p>
      <w:pPr>
        <w:spacing w:after="0"/>
        <w:ind w:left="0"/>
        <w:jc w:val="both"/>
      </w:pPr>
      <w:r>
        <w:rPr>
          <w:rFonts w:ascii="Times New Roman"/>
          <w:b w:val="false"/>
          <w:i w:val="false"/>
          <w:color w:val="000000"/>
          <w:sz w:val="28"/>
        </w:rPr>
        <w:t xml:space="preserve">12    Утверждение отчета              Д+2 месяца       СО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322. СО является общим координатором системных испытаний независимо от того, кто предложил проведение испытания - он сам или пользователь. СО использует информацию, предоставленную ему данным разделом и определяет пользователей, которые могут влиять на предлагаемое системное испытание. </w:t>
      </w:r>
      <w:r>
        <w:br/>
      </w:r>
      <w:r>
        <w:rPr>
          <w:rFonts w:ascii="Times New Roman"/>
          <w:b w:val="false"/>
          <w:i w:val="false"/>
          <w:color w:val="000000"/>
          <w:sz w:val="28"/>
        </w:rPr>
        <w:t xml:space="preserve">
      323. Координатор испытания - уполномоченное лицо назначается СО после обсуждения с инициатором испытания. </w:t>
      </w:r>
      <w:r>
        <w:br/>
      </w:r>
      <w:r>
        <w:rPr>
          <w:rFonts w:ascii="Times New Roman"/>
          <w:b w:val="false"/>
          <w:i w:val="false"/>
          <w:color w:val="000000"/>
          <w:sz w:val="28"/>
        </w:rPr>
        <w:t xml:space="preserve">
      324. СО уведомляет о проведении системных испытаний, по крайней мере, за пять месяцев до предполагаемой даты испытания. Данное уведомление должно предоставляться пользователям, которые могут быть затронуты данным системным испытанием. </w:t>
      </w:r>
      <w:r>
        <w:br/>
      </w:r>
      <w:r>
        <w:rPr>
          <w:rFonts w:ascii="Times New Roman"/>
          <w:b w:val="false"/>
          <w:i w:val="false"/>
          <w:color w:val="000000"/>
          <w:sz w:val="28"/>
        </w:rPr>
        <w:t xml:space="preserve">
      325. Уведомление представляется в письменной форме, должно содержать сущность, цель предлагаемого системного испытания и следующую информацию: </w:t>
      </w:r>
      <w:r>
        <w:br/>
      </w:r>
      <w:r>
        <w:rPr>
          <w:rFonts w:ascii="Times New Roman"/>
          <w:b w:val="false"/>
          <w:i w:val="false"/>
          <w:color w:val="000000"/>
          <w:sz w:val="28"/>
        </w:rPr>
        <w:t xml:space="preserve">
      1) фамилия и должность координатора испытания; </w:t>
      </w:r>
      <w:r>
        <w:br/>
      </w:r>
      <w:r>
        <w:rPr>
          <w:rFonts w:ascii="Times New Roman"/>
          <w:b w:val="false"/>
          <w:i w:val="false"/>
          <w:color w:val="000000"/>
          <w:sz w:val="28"/>
        </w:rPr>
        <w:t>
      2) организация, предлагающая системное испытание (инициатор испытания);</w:t>
      </w:r>
      <w:r>
        <w:br/>
      </w:r>
      <w:r>
        <w:rPr>
          <w:rFonts w:ascii="Times New Roman"/>
          <w:b w:val="false"/>
          <w:i w:val="false"/>
          <w:color w:val="000000"/>
          <w:sz w:val="28"/>
        </w:rPr>
        <w:t>
      3) тема и цели предлагаемого системного испытания, состав и состояние оборудования пользователей, определенных СО при проведении испытаний;</w:t>
      </w:r>
      <w:r>
        <w:br/>
      </w:r>
      <w:r>
        <w:rPr>
          <w:rFonts w:ascii="Times New Roman"/>
          <w:b w:val="false"/>
          <w:i w:val="false"/>
          <w:color w:val="000000"/>
          <w:sz w:val="28"/>
        </w:rPr>
        <w:t xml:space="preserve">
      4) приглашение каждому пользователю и уполномоченному органу для определения в течение двух недель представителя соответствующей квалификации для включения в состав группы испытаний. </w:t>
      </w:r>
      <w:r>
        <w:br/>
      </w:r>
      <w:r>
        <w:rPr>
          <w:rFonts w:ascii="Times New Roman"/>
          <w:b w:val="false"/>
          <w:i w:val="false"/>
          <w:color w:val="000000"/>
          <w:sz w:val="28"/>
        </w:rPr>
        <w:t xml:space="preserve">
      326. Если информация, содержащаяся в предлагаемом уведомлении, считается недостаточной для получателя, они могут обратиться к СО с письменной просьбой о дополнительной информации, которая должна быть предоставлена в кратчайшие сроки. </w:t>
      </w:r>
      <w:r>
        <w:br/>
      </w:r>
      <w:r>
        <w:rPr>
          <w:rFonts w:ascii="Times New Roman"/>
          <w:b w:val="false"/>
          <w:i w:val="false"/>
          <w:color w:val="000000"/>
          <w:sz w:val="28"/>
        </w:rPr>
        <w:t xml:space="preserve">
      327. Пользователи могут в течение двух недель письменно направить вопросы или возражения по предлагаемому системному испытанию и времени его проведения. </w:t>
      </w:r>
      <w:r>
        <w:br/>
      </w:r>
      <w:r>
        <w:rPr>
          <w:rFonts w:ascii="Times New Roman"/>
          <w:b w:val="false"/>
          <w:i w:val="false"/>
          <w:color w:val="000000"/>
          <w:sz w:val="28"/>
        </w:rPr>
        <w:t xml:space="preserve">
      При возникновении возражений, СО принимает меры к разрешению вопросов и возражений. При этом СО продолжает подготовку к системному испытанию. Если запрос пользователя не может быть удовлетворен, СО в этом случае пользователь может решить его с уполномоченным органом до утверждения системного испытания. </w:t>
      </w:r>
      <w:r>
        <w:br/>
      </w:r>
      <w:r>
        <w:rPr>
          <w:rFonts w:ascii="Times New Roman"/>
          <w:b w:val="false"/>
          <w:i w:val="false"/>
          <w:color w:val="000000"/>
          <w:sz w:val="28"/>
        </w:rPr>
        <w:t xml:space="preserve">
      328. В случае, если инициатор испытания (СО или пользователь) просит о переносе сроков или отмене системного испытания, общий координатор системного испытания должен быть поставлен в известность немедленно. Он должен подтвердить, что системное испытание не состоится в установленное время. </w:t>
      </w:r>
      <w:r>
        <w:br/>
      </w:r>
      <w:r>
        <w:rPr>
          <w:rFonts w:ascii="Times New Roman"/>
          <w:b w:val="false"/>
          <w:i w:val="false"/>
          <w:color w:val="000000"/>
          <w:sz w:val="28"/>
        </w:rPr>
        <w:t>
      329. Ответы на приглашения, отправленные СО в уведомлениях для комплектации группы испытаний, должны быть получены в течение двух недель с момента их отправления СО. При получении списка кандидатур, СО должно сформировать группу испытаний и объявить всем заинтересованным пользователям и инициатору испытания список группы испытаний.</w:t>
      </w:r>
      <w:r>
        <w:br/>
      </w:r>
      <w:r>
        <w:rPr>
          <w:rFonts w:ascii="Times New Roman"/>
          <w:b w:val="false"/>
          <w:i w:val="false"/>
          <w:color w:val="000000"/>
          <w:sz w:val="28"/>
        </w:rPr>
        <w:t xml:space="preserve">
      330. Группа испытаний должна в течение двух недель с момента их назначения провести обсуждение следующих вопросов: </w:t>
      </w:r>
      <w:r>
        <w:br/>
      </w:r>
      <w:r>
        <w:rPr>
          <w:rFonts w:ascii="Times New Roman"/>
          <w:b w:val="false"/>
          <w:i w:val="false"/>
          <w:color w:val="000000"/>
          <w:sz w:val="28"/>
        </w:rPr>
        <w:t>
      1) программа и сроки проведения предлагаемого системного испытания;</w:t>
      </w:r>
      <w:r>
        <w:br/>
      </w:r>
      <w:r>
        <w:rPr>
          <w:rFonts w:ascii="Times New Roman"/>
          <w:b w:val="false"/>
          <w:i w:val="false"/>
          <w:color w:val="000000"/>
          <w:sz w:val="28"/>
        </w:rPr>
        <w:t xml:space="preserve">
      2) возможность совмещения предлагаемого системного испытания с другими испытаниями и схемно-режимными мероприятиями, которые могут возникнуть в связи с системным испытанием; </w:t>
      </w:r>
      <w:r>
        <w:br/>
      </w:r>
      <w:r>
        <w:rPr>
          <w:rFonts w:ascii="Times New Roman"/>
          <w:b w:val="false"/>
          <w:i w:val="false"/>
          <w:color w:val="000000"/>
          <w:sz w:val="28"/>
        </w:rPr>
        <w:t xml:space="preserve">
      3) включение предлагаемого системного испытания в суточный график ЭПО и потребителей; </w:t>
      </w:r>
      <w:r>
        <w:br/>
      </w:r>
      <w:r>
        <w:rPr>
          <w:rFonts w:ascii="Times New Roman"/>
          <w:b w:val="false"/>
          <w:i w:val="false"/>
          <w:color w:val="000000"/>
          <w:sz w:val="28"/>
        </w:rPr>
        <w:t xml:space="preserve">
      4) экономические и технические последствия испытания. </w:t>
      </w:r>
      <w:r>
        <w:br/>
      </w:r>
      <w:r>
        <w:rPr>
          <w:rFonts w:ascii="Times New Roman"/>
          <w:b w:val="false"/>
          <w:i w:val="false"/>
          <w:color w:val="000000"/>
          <w:sz w:val="28"/>
        </w:rPr>
        <w:t xml:space="preserve">
      331. СО предоставляет группе испытаний по их письменной просьбе данные о возможных последствиях, которые необходимо предусмотреть при проведении испытания. </w:t>
      </w:r>
      <w:r>
        <w:br/>
      </w:r>
      <w:r>
        <w:rPr>
          <w:rFonts w:ascii="Times New Roman"/>
          <w:b w:val="false"/>
          <w:i w:val="false"/>
          <w:color w:val="000000"/>
          <w:sz w:val="28"/>
        </w:rPr>
        <w:t>
      332. Группа испытаний созывается координатором по необходимости.</w:t>
      </w:r>
      <w:r>
        <w:br/>
      </w:r>
      <w:r>
        <w:rPr>
          <w:rFonts w:ascii="Times New Roman"/>
          <w:b w:val="false"/>
          <w:i w:val="false"/>
          <w:color w:val="000000"/>
          <w:sz w:val="28"/>
        </w:rPr>
        <w:t xml:space="preserve">
      333. За три месяца до предлагаемого системного испытания группа испытаний представляет уведомление организациям, вовлеченным в проведение испытания со следующими данными: </w:t>
      </w:r>
      <w:r>
        <w:br/>
      </w:r>
      <w:r>
        <w:rPr>
          <w:rFonts w:ascii="Times New Roman"/>
          <w:b w:val="false"/>
          <w:i w:val="false"/>
          <w:color w:val="000000"/>
          <w:sz w:val="28"/>
        </w:rPr>
        <w:t xml:space="preserve">
      1) техническую программу проведения системного испытания; </w:t>
      </w:r>
      <w:r>
        <w:br/>
      </w:r>
      <w:r>
        <w:rPr>
          <w:rFonts w:ascii="Times New Roman"/>
          <w:b w:val="false"/>
          <w:i w:val="false"/>
          <w:color w:val="000000"/>
          <w:sz w:val="28"/>
        </w:rPr>
        <w:t xml:space="preserve">
      2) определение затрат (включая непредвиденные затраты) и передача их между вовлеченными сторонами; </w:t>
      </w:r>
      <w:r>
        <w:br/>
      </w:r>
      <w:r>
        <w:rPr>
          <w:rFonts w:ascii="Times New Roman"/>
          <w:b w:val="false"/>
          <w:i w:val="false"/>
          <w:color w:val="000000"/>
          <w:sz w:val="28"/>
        </w:rPr>
        <w:t>
      3) другие вопросы, которые группа испытаний считает необходимым указать.</w:t>
      </w:r>
      <w:r>
        <w:br/>
      </w:r>
      <w:r>
        <w:rPr>
          <w:rFonts w:ascii="Times New Roman"/>
          <w:b w:val="false"/>
          <w:i w:val="false"/>
          <w:color w:val="000000"/>
          <w:sz w:val="28"/>
        </w:rPr>
        <w:t xml:space="preserve">
      334. Уведомление о проведении испытания включает требования по возмещению ущерба, возникшего из-за проведения системного испытания. Все мероприятия технической программы системного испытания должны соответствовать действующим нормативным документам. </w:t>
      </w:r>
      <w:r>
        <w:br/>
      </w:r>
      <w:r>
        <w:rPr>
          <w:rFonts w:ascii="Times New Roman"/>
          <w:b w:val="false"/>
          <w:i w:val="false"/>
          <w:color w:val="000000"/>
          <w:sz w:val="28"/>
        </w:rPr>
        <w:t xml:space="preserve">
      335. Техническую программу проведения системного испытания утверждает уполномоченный орган. В целях содействия процессу утверждения вся вышесказанная информация, включая уведомление о предлагаемом испытании и уведомление о проведении испытания, должна быть предоставлена уполномоченному органу для утверждения не меньше чем за три месяца перед предполагаемым началом системного испытания. Любая дополнительная информация, которая запрашивается уполномоченным органом, предоставляется в установленном порядке. За два месяца до предлагаемого системного испытания уполномоченный орган должен вынести решение о проведении или не проведении испытания. </w:t>
      </w:r>
      <w:r>
        <w:br/>
      </w:r>
      <w:r>
        <w:rPr>
          <w:rFonts w:ascii="Times New Roman"/>
          <w:b w:val="false"/>
          <w:i w:val="false"/>
          <w:color w:val="000000"/>
          <w:sz w:val="28"/>
        </w:rPr>
        <w:t xml:space="preserve">
      336. После утверждения технической программы уполномоченным органом группа испытаний должна разработать рабочую программу проведения системного испытания. Программа проведения должна предусматривать факторы, обозначенные в уведомлении о проведении испытания, а также содержать дополнительно следующее: </w:t>
      </w:r>
      <w:r>
        <w:br/>
      </w:r>
      <w:r>
        <w:rPr>
          <w:rFonts w:ascii="Times New Roman"/>
          <w:b w:val="false"/>
          <w:i w:val="false"/>
          <w:color w:val="000000"/>
          <w:sz w:val="28"/>
        </w:rPr>
        <w:t xml:space="preserve">
      1) операции для проведения системного испытания, включая частоту отключений оборудования и их длительность; </w:t>
      </w:r>
      <w:r>
        <w:br/>
      </w:r>
      <w:r>
        <w:rPr>
          <w:rFonts w:ascii="Times New Roman"/>
          <w:b w:val="false"/>
          <w:i w:val="false"/>
          <w:color w:val="000000"/>
          <w:sz w:val="28"/>
        </w:rPr>
        <w:t xml:space="preserve">
      2) меры безопасности и надежности; </w:t>
      </w:r>
      <w:r>
        <w:br/>
      </w:r>
      <w:r>
        <w:rPr>
          <w:rFonts w:ascii="Times New Roman"/>
          <w:b w:val="false"/>
          <w:i w:val="false"/>
          <w:color w:val="000000"/>
          <w:sz w:val="28"/>
        </w:rPr>
        <w:t xml:space="preserve">
      3) способ контроля проведения системного испытания; </w:t>
      </w:r>
      <w:r>
        <w:br/>
      </w:r>
      <w:r>
        <w:rPr>
          <w:rFonts w:ascii="Times New Roman"/>
          <w:b w:val="false"/>
          <w:i w:val="false"/>
          <w:color w:val="000000"/>
          <w:sz w:val="28"/>
        </w:rPr>
        <w:t xml:space="preserve">
      4) список лиц, участвующих в проведении системного испытания. </w:t>
      </w:r>
      <w:r>
        <w:br/>
      </w:r>
      <w:r>
        <w:rPr>
          <w:rFonts w:ascii="Times New Roman"/>
          <w:b w:val="false"/>
          <w:i w:val="false"/>
          <w:color w:val="000000"/>
          <w:sz w:val="28"/>
        </w:rPr>
        <w:t xml:space="preserve">
      Рабочая программа согласовывается со всеми вовлеченными в испытание пользователями не позднее, чем за 6 недель до даты проведения испытания. </w:t>
      </w:r>
      <w:r>
        <w:br/>
      </w:r>
      <w:r>
        <w:rPr>
          <w:rFonts w:ascii="Times New Roman"/>
          <w:b w:val="false"/>
          <w:i w:val="false"/>
          <w:color w:val="000000"/>
          <w:sz w:val="28"/>
        </w:rPr>
        <w:t xml:space="preserve">
      337. Все пользователи располагают одной неделей для согласования рабочей программы проведения испытания. </w:t>
      </w:r>
      <w:r>
        <w:br/>
      </w:r>
      <w:r>
        <w:rPr>
          <w:rFonts w:ascii="Times New Roman"/>
          <w:b w:val="false"/>
          <w:i w:val="false"/>
          <w:color w:val="000000"/>
          <w:sz w:val="28"/>
        </w:rPr>
        <w:t xml:space="preserve">
      338. Если в день проведения предлагаемого системного испытания, оперативная обстановка в сети неблагоприятна, то любой член группы испытаний может предложить отменить начало или прервать системное испытание. Причинами для переноса или отмены являются, но не ограничиваясь этим, следующие факторы: </w:t>
      </w:r>
      <w:r>
        <w:br/>
      </w:r>
      <w:r>
        <w:rPr>
          <w:rFonts w:ascii="Times New Roman"/>
          <w:b w:val="false"/>
          <w:i w:val="false"/>
          <w:color w:val="000000"/>
          <w:sz w:val="28"/>
        </w:rPr>
        <w:t xml:space="preserve">
      1) неблагоприятные погодные условия; </w:t>
      </w:r>
      <w:r>
        <w:br/>
      </w:r>
      <w:r>
        <w:rPr>
          <w:rFonts w:ascii="Times New Roman"/>
          <w:b w:val="false"/>
          <w:i w:val="false"/>
          <w:color w:val="000000"/>
          <w:sz w:val="28"/>
        </w:rPr>
        <w:t xml:space="preserve">
      2) дефицит мощности; </w:t>
      </w:r>
      <w:r>
        <w:br/>
      </w:r>
      <w:r>
        <w:rPr>
          <w:rFonts w:ascii="Times New Roman"/>
          <w:b w:val="false"/>
          <w:i w:val="false"/>
          <w:color w:val="000000"/>
          <w:sz w:val="28"/>
        </w:rPr>
        <w:t xml:space="preserve">
      3) серьезный риск нарушения энергоснабжения. </w:t>
      </w:r>
      <w:r>
        <w:br/>
      </w:r>
      <w:r>
        <w:rPr>
          <w:rFonts w:ascii="Times New Roman"/>
          <w:b w:val="false"/>
          <w:i w:val="false"/>
          <w:color w:val="000000"/>
          <w:sz w:val="28"/>
        </w:rPr>
        <w:t xml:space="preserve">
      339. Ни одна из сторон не имеет право откладывать или отменять системное испытание единолично по коммерческим причинам. </w:t>
      </w:r>
      <w:r>
        <w:br/>
      </w:r>
      <w:r>
        <w:rPr>
          <w:rFonts w:ascii="Times New Roman"/>
          <w:b w:val="false"/>
          <w:i w:val="false"/>
          <w:color w:val="000000"/>
          <w:sz w:val="28"/>
        </w:rPr>
        <w:t xml:space="preserve">
      В случае если системное испытание было отложено, другое удобное время и дата должны быть назначены в соответствии с данным разделом. </w:t>
      </w:r>
      <w:r>
        <w:br/>
      </w:r>
      <w:r>
        <w:rPr>
          <w:rFonts w:ascii="Times New Roman"/>
          <w:b w:val="false"/>
          <w:i w:val="false"/>
          <w:color w:val="000000"/>
          <w:sz w:val="28"/>
        </w:rPr>
        <w:t xml:space="preserve">
      Во всех случаях системные испытания должны проводиться в соответствии с утвержденной рабочей программой испытания. </w:t>
      </w:r>
      <w:r>
        <w:br/>
      </w:r>
      <w:r>
        <w:rPr>
          <w:rFonts w:ascii="Times New Roman"/>
          <w:b w:val="false"/>
          <w:i w:val="false"/>
          <w:color w:val="000000"/>
          <w:sz w:val="28"/>
        </w:rPr>
        <w:t xml:space="preserve">
      340. По результатам системного испытания, СО вместе с инициатором испытания подготавливают письменный отчет в течение одного месяца после завершения испытания. Группа испытаний подписывает отчет о результатах системного испытания перед передачей его уполномоченному органу для утверждения. </w:t>
      </w:r>
      <w:r>
        <w:br/>
      </w:r>
      <w:r>
        <w:rPr>
          <w:rFonts w:ascii="Times New Roman"/>
          <w:b w:val="false"/>
          <w:i w:val="false"/>
          <w:color w:val="000000"/>
          <w:sz w:val="28"/>
        </w:rPr>
        <w:t xml:space="preserve">
      341. Данный отчет содержит описание испытуемого энергообъекта, результаты испытания, выводы и рекомендации. </w:t>
      </w:r>
      <w:r>
        <w:br/>
      </w:r>
      <w:r>
        <w:rPr>
          <w:rFonts w:ascii="Times New Roman"/>
          <w:b w:val="false"/>
          <w:i w:val="false"/>
          <w:color w:val="000000"/>
          <w:sz w:val="28"/>
        </w:rPr>
        <w:t xml:space="preserve">
      342. Утвержденный отчет предоставляется задействованным сторонам - членам группы испытаний. Передача отчета другим субъектам, а также широкое распространение производится по согласованию с уполномоченным органом и заинтересованными сторонами. </w:t>
      </w:r>
      <w:r>
        <w:br/>
      </w:r>
      <w:r>
        <w:rPr>
          <w:rFonts w:ascii="Times New Roman"/>
          <w:b w:val="false"/>
          <w:i w:val="false"/>
          <w:color w:val="000000"/>
          <w:sz w:val="28"/>
        </w:rPr>
        <w:t xml:space="preserve">
      343. После утверждения отчета по системному испытанию группа испытаний распускается. </w:t>
      </w:r>
      <w:r>
        <w:br/>
      </w:r>
      <w:r>
        <w:rPr>
          <w:rFonts w:ascii="Times New Roman"/>
          <w:b w:val="false"/>
          <w:i w:val="false"/>
          <w:color w:val="000000"/>
          <w:sz w:val="28"/>
        </w:rPr>
        <w:t xml:space="preserve">
      344. Системные испытания проводятся для распределительных систем между РЭК и пользователем или РЭК и другим РЭК и не требующие участие СО. Порядок изложен ниже. </w:t>
      </w:r>
      <w:r>
        <w:br/>
      </w:r>
      <w:r>
        <w:rPr>
          <w:rFonts w:ascii="Times New Roman"/>
          <w:b w:val="false"/>
          <w:i w:val="false"/>
          <w:color w:val="000000"/>
          <w:sz w:val="28"/>
        </w:rPr>
        <w:t xml:space="preserve">
      345. Сроки проведения испытаний, где Д - обозначает дату предполагаемого системного испытания: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          Действия              |     Период      |      Кем </w:t>
      </w:r>
      <w:r>
        <w:br/>
      </w:r>
      <w:r>
        <w:rPr>
          <w:rFonts w:ascii="Times New Roman"/>
          <w:b w:val="false"/>
          <w:i w:val="false"/>
          <w:color w:val="000000"/>
          <w:sz w:val="28"/>
        </w:rPr>
        <w:t xml:space="preserve">
     |                                |   уведомления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Согласование с СО категории        Д - 6 недель    Пользователем/ </w:t>
      </w:r>
      <w:r>
        <w:br/>
      </w:r>
      <w:r>
        <w:rPr>
          <w:rFonts w:ascii="Times New Roman"/>
          <w:b w:val="false"/>
          <w:i w:val="false"/>
          <w:color w:val="000000"/>
          <w:sz w:val="28"/>
        </w:rPr>
        <w:t xml:space="preserve">
       системного испытания                               РЭК </w:t>
      </w:r>
      <w:r>
        <w:br/>
      </w:r>
      <w:r>
        <w:rPr>
          <w:rFonts w:ascii="Times New Roman"/>
          <w:b w:val="false"/>
          <w:i w:val="false"/>
          <w:color w:val="000000"/>
          <w:sz w:val="28"/>
        </w:rPr>
        <w:t xml:space="preserve">
  </w:t>
      </w:r>
      <w:r>
        <w:br/>
      </w:r>
      <w:r>
        <w:rPr>
          <w:rFonts w:ascii="Times New Roman"/>
          <w:b w:val="false"/>
          <w:i w:val="false"/>
          <w:color w:val="000000"/>
          <w:sz w:val="28"/>
        </w:rPr>
        <w:t xml:space="preserve">
     2.     Назначение Координатора и       -//- 1+2 недели    Пользователем/ </w:t>
      </w:r>
      <w:r>
        <w:br/>
      </w:r>
      <w:r>
        <w:rPr>
          <w:rFonts w:ascii="Times New Roman"/>
          <w:b w:val="false"/>
          <w:i w:val="false"/>
          <w:color w:val="000000"/>
          <w:sz w:val="28"/>
        </w:rPr>
        <w:t xml:space="preserve">
       членов группы испытаний                            РЭК </w:t>
      </w:r>
      <w:r>
        <w:br/>
      </w:r>
      <w:r>
        <w:rPr>
          <w:rFonts w:ascii="Times New Roman"/>
          <w:b w:val="false"/>
          <w:i w:val="false"/>
          <w:color w:val="000000"/>
          <w:sz w:val="28"/>
        </w:rPr>
        <w:t xml:space="preserve">
  </w:t>
      </w:r>
      <w:r>
        <w:br/>
      </w:r>
      <w:r>
        <w:rPr>
          <w:rFonts w:ascii="Times New Roman"/>
          <w:b w:val="false"/>
          <w:i w:val="false"/>
          <w:color w:val="000000"/>
          <w:sz w:val="28"/>
        </w:rPr>
        <w:t xml:space="preserve">
     3.     Выпуск уведомления о            -//- 1+1 месяц     Координатор </w:t>
      </w:r>
      <w:r>
        <w:br/>
      </w:r>
      <w:r>
        <w:rPr>
          <w:rFonts w:ascii="Times New Roman"/>
          <w:b w:val="false"/>
          <w:i w:val="false"/>
          <w:color w:val="000000"/>
          <w:sz w:val="28"/>
        </w:rPr>
        <w:t xml:space="preserve">
       предполагаемом проведении                          испытания </w:t>
      </w:r>
      <w:r>
        <w:br/>
      </w:r>
      <w:r>
        <w:rPr>
          <w:rFonts w:ascii="Times New Roman"/>
          <w:b w:val="false"/>
          <w:i w:val="false"/>
          <w:color w:val="000000"/>
          <w:sz w:val="28"/>
        </w:rPr>
        <w:t xml:space="preserve">
       испытания     </w:t>
      </w:r>
      <w:r>
        <w:br/>
      </w:r>
      <w:r>
        <w:rPr>
          <w:rFonts w:ascii="Times New Roman"/>
          <w:b w:val="false"/>
          <w:i w:val="false"/>
          <w:color w:val="000000"/>
          <w:sz w:val="28"/>
        </w:rPr>
        <w:t xml:space="preserve">
4.     Проведение системного              Д               Пользователем/ </w:t>
      </w:r>
      <w:r>
        <w:br/>
      </w:r>
      <w:r>
        <w:rPr>
          <w:rFonts w:ascii="Times New Roman"/>
          <w:b w:val="false"/>
          <w:i w:val="false"/>
          <w:color w:val="000000"/>
          <w:sz w:val="28"/>
        </w:rPr>
        <w:t xml:space="preserve">
       испытания                                          РЭК </w:t>
      </w:r>
      <w:r>
        <w:br/>
      </w:r>
      <w:r>
        <w:rPr>
          <w:rFonts w:ascii="Times New Roman"/>
          <w:b w:val="false"/>
          <w:i w:val="false"/>
          <w:color w:val="000000"/>
          <w:sz w:val="28"/>
        </w:rPr>
        <w:t xml:space="preserve">
  </w:t>
      </w:r>
      <w:r>
        <w:br/>
      </w:r>
      <w:r>
        <w:rPr>
          <w:rFonts w:ascii="Times New Roman"/>
          <w:b w:val="false"/>
          <w:i w:val="false"/>
          <w:color w:val="000000"/>
          <w:sz w:val="28"/>
        </w:rPr>
        <w:t xml:space="preserve">
     5.     Подготовка  отчета                 Д+1 месяц       Координатор </w:t>
      </w:r>
      <w:r>
        <w:br/>
      </w:r>
      <w:r>
        <w:rPr>
          <w:rFonts w:ascii="Times New Roman"/>
          <w:b w:val="false"/>
          <w:i w:val="false"/>
          <w:color w:val="000000"/>
          <w:sz w:val="28"/>
        </w:rPr>
        <w:t xml:space="preserve">
                                                          испытания </w:t>
      </w:r>
      <w:r>
        <w:br/>
      </w:r>
      <w:r>
        <w:rPr>
          <w:rFonts w:ascii="Times New Roman"/>
          <w:b w:val="false"/>
          <w:i w:val="false"/>
          <w:color w:val="000000"/>
          <w:sz w:val="28"/>
        </w:rPr>
        <w:t xml:space="preserve">
  </w:t>
      </w:r>
      <w:r>
        <w:br/>
      </w:r>
      <w:r>
        <w:rPr>
          <w:rFonts w:ascii="Times New Roman"/>
          <w:b w:val="false"/>
          <w:i w:val="false"/>
          <w:color w:val="000000"/>
          <w:sz w:val="28"/>
        </w:rPr>
        <w:t xml:space="preserve">
     6.     Утверждение  Отчета                Д+2 месяца      Пользователем/ </w:t>
      </w:r>
      <w:r>
        <w:br/>
      </w:r>
      <w:r>
        <w:rPr>
          <w:rFonts w:ascii="Times New Roman"/>
          <w:b w:val="false"/>
          <w:i w:val="false"/>
          <w:color w:val="000000"/>
          <w:sz w:val="28"/>
        </w:rPr>
        <w:t xml:space="preserve">
                                                          РЭК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346. Для системных испытаний, проводимых РЭК или пользователем, которые могут повлиять на местные региональные электрические сети, но не влияющие на НЭС, РЭК или пользователь согласовывают между собой назначение Координатора испытаний и членов группы испытаний. </w:t>
      </w:r>
      <w:r>
        <w:br/>
      </w:r>
      <w:r>
        <w:rPr>
          <w:rFonts w:ascii="Times New Roman"/>
          <w:b w:val="false"/>
          <w:i w:val="false"/>
          <w:color w:val="000000"/>
          <w:sz w:val="28"/>
        </w:rPr>
        <w:t xml:space="preserve">
      347. РЭК осуществляет общее руководство системным испытанием независимо от того, кто является инициатором испытания, он сам или пользователь. </w:t>
      </w:r>
      <w:r>
        <w:br/>
      </w:r>
      <w:r>
        <w:rPr>
          <w:rFonts w:ascii="Times New Roman"/>
          <w:b w:val="false"/>
          <w:i w:val="false"/>
          <w:color w:val="000000"/>
          <w:sz w:val="28"/>
        </w:rPr>
        <w:t xml:space="preserve">
      348. Координатор испытания должен подготовить предложение и уведомление, которые должны содержать следующую информацию: </w:t>
      </w:r>
      <w:r>
        <w:br/>
      </w:r>
      <w:r>
        <w:rPr>
          <w:rFonts w:ascii="Times New Roman"/>
          <w:b w:val="false"/>
          <w:i w:val="false"/>
          <w:color w:val="000000"/>
          <w:sz w:val="28"/>
        </w:rPr>
        <w:t xml:space="preserve">
      1) фамилия и должность координатора испытания; </w:t>
      </w:r>
      <w:r>
        <w:br/>
      </w:r>
      <w:r>
        <w:rPr>
          <w:rFonts w:ascii="Times New Roman"/>
          <w:b w:val="false"/>
          <w:i w:val="false"/>
          <w:color w:val="000000"/>
          <w:sz w:val="28"/>
        </w:rPr>
        <w:t xml:space="preserve">
      2) наименование организации - инициатора испытания; </w:t>
      </w:r>
      <w:r>
        <w:br/>
      </w:r>
      <w:r>
        <w:rPr>
          <w:rFonts w:ascii="Times New Roman"/>
          <w:b w:val="false"/>
          <w:i w:val="false"/>
          <w:color w:val="000000"/>
          <w:sz w:val="28"/>
        </w:rPr>
        <w:t xml:space="preserve">
      3) тема и цели предлагаемого системного испытания, состав и состояние оборудования пользователей при проведении испытаний; </w:t>
      </w:r>
      <w:r>
        <w:br/>
      </w:r>
      <w:r>
        <w:rPr>
          <w:rFonts w:ascii="Times New Roman"/>
          <w:b w:val="false"/>
          <w:i w:val="false"/>
          <w:color w:val="000000"/>
          <w:sz w:val="28"/>
        </w:rPr>
        <w:t xml:space="preserve">
      4) экономические и технологические последствия предлагаемого системного испытания; </w:t>
      </w:r>
      <w:r>
        <w:br/>
      </w:r>
      <w:r>
        <w:rPr>
          <w:rFonts w:ascii="Times New Roman"/>
          <w:b w:val="false"/>
          <w:i w:val="false"/>
          <w:color w:val="000000"/>
          <w:sz w:val="28"/>
        </w:rPr>
        <w:t xml:space="preserve">
      5) предложения по проведению системного испытания, включая рабочую программу испытания; </w:t>
      </w:r>
      <w:r>
        <w:br/>
      </w:r>
      <w:r>
        <w:rPr>
          <w:rFonts w:ascii="Times New Roman"/>
          <w:b w:val="false"/>
          <w:i w:val="false"/>
          <w:color w:val="000000"/>
          <w:sz w:val="28"/>
        </w:rPr>
        <w:t xml:space="preserve">
      6) передача затрат (включая непредвиденные затраты) между задействованными сторонами; </w:t>
      </w:r>
      <w:r>
        <w:br/>
      </w:r>
      <w:r>
        <w:rPr>
          <w:rFonts w:ascii="Times New Roman"/>
          <w:b w:val="false"/>
          <w:i w:val="false"/>
          <w:color w:val="000000"/>
          <w:sz w:val="28"/>
        </w:rPr>
        <w:t xml:space="preserve">
      7) другие вопросы, которые считает нужным решить координатор испытания. </w:t>
      </w:r>
      <w:r>
        <w:br/>
      </w:r>
      <w:r>
        <w:rPr>
          <w:rFonts w:ascii="Times New Roman"/>
          <w:b w:val="false"/>
          <w:i w:val="false"/>
          <w:color w:val="000000"/>
          <w:sz w:val="28"/>
        </w:rPr>
        <w:t xml:space="preserve">
      349. РЭК согласовывает проведение системного испытания. </w:t>
      </w:r>
      <w:r>
        <w:br/>
      </w:r>
      <w:r>
        <w:rPr>
          <w:rFonts w:ascii="Times New Roman"/>
          <w:b w:val="false"/>
          <w:i w:val="false"/>
          <w:color w:val="000000"/>
          <w:sz w:val="28"/>
        </w:rPr>
        <w:t xml:space="preserve">
      В случае задержки или отмены системных испытаний, РЭК предоставляет в письменном виде объяснение причин. </w:t>
      </w:r>
      <w:r>
        <w:br/>
      </w:r>
      <w:r>
        <w:rPr>
          <w:rFonts w:ascii="Times New Roman"/>
          <w:b w:val="false"/>
          <w:i w:val="false"/>
          <w:color w:val="000000"/>
          <w:sz w:val="28"/>
        </w:rPr>
        <w:t xml:space="preserve">
      350. Если в день проведения предлагаемого системного испытания, оперативная обстановка в сети неблагоприятна, то любой член группы испытаний может предложить отменить начало или прервать системное испытание. РЭК принимает решение о переносе системного испытания и определяет время и дату продолжения испытания. Причинами для переноса или отмены являются, но не ограничиваются следующие факторы: </w:t>
      </w:r>
      <w:r>
        <w:br/>
      </w:r>
      <w:r>
        <w:rPr>
          <w:rFonts w:ascii="Times New Roman"/>
          <w:b w:val="false"/>
          <w:i w:val="false"/>
          <w:color w:val="000000"/>
          <w:sz w:val="28"/>
        </w:rPr>
        <w:t xml:space="preserve">
      1) неблагоприятные погодные условия; </w:t>
      </w:r>
      <w:r>
        <w:br/>
      </w:r>
      <w:r>
        <w:rPr>
          <w:rFonts w:ascii="Times New Roman"/>
          <w:b w:val="false"/>
          <w:i w:val="false"/>
          <w:color w:val="000000"/>
          <w:sz w:val="28"/>
        </w:rPr>
        <w:t xml:space="preserve">
      2) риск нарушения энергоснабжения. </w:t>
      </w:r>
      <w:r>
        <w:br/>
      </w:r>
      <w:r>
        <w:rPr>
          <w:rFonts w:ascii="Times New Roman"/>
          <w:b w:val="false"/>
          <w:i w:val="false"/>
          <w:color w:val="000000"/>
          <w:sz w:val="28"/>
        </w:rPr>
        <w:t xml:space="preserve">
      351. Ни одна из сторон не имеет право отменять проведение системного испытания единолично по коммерческим причинам. </w:t>
      </w:r>
      <w:r>
        <w:br/>
      </w:r>
      <w:r>
        <w:rPr>
          <w:rFonts w:ascii="Times New Roman"/>
          <w:b w:val="false"/>
          <w:i w:val="false"/>
          <w:color w:val="000000"/>
          <w:sz w:val="28"/>
        </w:rPr>
        <w:t xml:space="preserve">
      352. В случае если системное испытание было отложено, новые время и дата должны быть назначены в соответствии с данным разделом. </w:t>
      </w:r>
      <w:r>
        <w:br/>
      </w:r>
      <w:r>
        <w:rPr>
          <w:rFonts w:ascii="Times New Roman"/>
          <w:b w:val="false"/>
          <w:i w:val="false"/>
          <w:color w:val="000000"/>
          <w:sz w:val="28"/>
        </w:rPr>
        <w:t xml:space="preserve">
      353. Во всех случаях системные испытания должны проводиться по утвержденной программе испытания. </w:t>
      </w:r>
      <w:r>
        <w:br/>
      </w:r>
      <w:r>
        <w:rPr>
          <w:rFonts w:ascii="Times New Roman"/>
          <w:b w:val="false"/>
          <w:i w:val="false"/>
          <w:color w:val="000000"/>
          <w:sz w:val="28"/>
        </w:rPr>
        <w:t xml:space="preserve">
      354. Координатор испытания составляет письменный отчет в течение одного месяца после завершения системного испытания. РЭК и пользователь совместно утверждают отчет по системному испытанию. </w:t>
      </w:r>
      <w:r>
        <w:br/>
      </w:r>
      <w:r>
        <w:rPr>
          <w:rFonts w:ascii="Times New Roman"/>
          <w:b w:val="false"/>
          <w:i w:val="false"/>
          <w:color w:val="000000"/>
          <w:sz w:val="28"/>
        </w:rPr>
        <w:t xml:space="preserve">
      355. Отчет должен включать описание испытуемого энергообъекта, результаты, выводы и рекомендации. </w:t>
      </w:r>
      <w:r>
        <w:br/>
      </w:r>
      <w:r>
        <w:rPr>
          <w:rFonts w:ascii="Times New Roman"/>
          <w:b w:val="false"/>
          <w:i w:val="false"/>
          <w:color w:val="000000"/>
          <w:sz w:val="28"/>
        </w:rPr>
        <w:t xml:space="preserve">
      356. Утвержденный отчет направляется СО и в уполномоченный орган. Передача отчета другим субъектам может быть осуществлена после согласования с РЭК, пользователем и уполномоченным органом. </w:t>
      </w:r>
      <w:r>
        <w:br/>
      </w:r>
      <w:r>
        <w:rPr>
          <w:rFonts w:ascii="Times New Roman"/>
          <w:b w:val="false"/>
          <w:i w:val="false"/>
          <w:color w:val="000000"/>
          <w:sz w:val="28"/>
        </w:rPr>
        <w:t xml:space="preserve">
      357. В случае необходимости проведения системных испытаний, подпадающих под требования пунктов 320-343 или пунктов 344-356, которые необходимо произвести на срочной основе и когда требуемый период уведомления не может быть выдержан, в этом случае производится следующее: </w:t>
      </w:r>
      <w:r>
        <w:br/>
      </w:r>
      <w:r>
        <w:rPr>
          <w:rFonts w:ascii="Times New Roman"/>
          <w:b w:val="false"/>
          <w:i w:val="false"/>
          <w:color w:val="000000"/>
          <w:sz w:val="28"/>
        </w:rPr>
        <w:t xml:space="preserve">
      1) сторона, требующая проведения испытания должна подать заявку устно или письменно РЭК и СО со следующими данными: </w:t>
      </w:r>
      <w:r>
        <w:br/>
      </w:r>
      <w:r>
        <w:rPr>
          <w:rFonts w:ascii="Times New Roman"/>
          <w:b w:val="false"/>
          <w:i w:val="false"/>
          <w:color w:val="000000"/>
          <w:sz w:val="28"/>
        </w:rPr>
        <w:t xml:space="preserve">
      тема и цель предполагаемого системного испытания; </w:t>
      </w:r>
      <w:r>
        <w:br/>
      </w:r>
      <w:r>
        <w:rPr>
          <w:rFonts w:ascii="Times New Roman"/>
          <w:b w:val="false"/>
          <w:i w:val="false"/>
          <w:color w:val="000000"/>
          <w:sz w:val="28"/>
        </w:rPr>
        <w:t xml:space="preserve">
      состав испытуемого оборудования энергообъекта; </w:t>
      </w:r>
      <w:r>
        <w:br/>
      </w:r>
      <w:r>
        <w:rPr>
          <w:rFonts w:ascii="Times New Roman"/>
          <w:b w:val="false"/>
          <w:i w:val="false"/>
          <w:color w:val="000000"/>
          <w:sz w:val="28"/>
        </w:rPr>
        <w:t xml:space="preserve">
      предлагаемое время и дата проведения испытания; </w:t>
      </w:r>
      <w:r>
        <w:br/>
      </w:r>
      <w:r>
        <w:rPr>
          <w:rFonts w:ascii="Times New Roman"/>
          <w:b w:val="false"/>
          <w:i w:val="false"/>
          <w:color w:val="000000"/>
          <w:sz w:val="28"/>
        </w:rPr>
        <w:t xml:space="preserve">
      причина для проведения испытания в срочном порядке. </w:t>
      </w:r>
      <w:r>
        <w:br/>
      </w:r>
      <w:r>
        <w:rPr>
          <w:rFonts w:ascii="Times New Roman"/>
          <w:b w:val="false"/>
          <w:i w:val="false"/>
          <w:color w:val="000000"/>
          <w:sz w:val="28"/>
        </w:rPr>
        <w:t xml:space="preserve">
      2) РЭК определяет и извещает всех пользователей, надежность электроснабжения которых будут зависеть от проведения системного испытания, а также ставит в известность СО и уполномоченный орган; </w:t>
      </w:r>
      <w:r>
        <w:br/>
      </w:r>
      <w:r>
        <w:rPr>
          <w:rFonts w:ascii="Times New Roman"/>
          <w:b w:val="false"/>
          <w:i w:val="false"/>
          <w:color w:val="000000"/>
          <w:sz w:val="28"/>
        </w:rPr>
        <w:t xml:space="preserve">
      3) РЭК и сторона, требующая проведения испытания, в короткие сроки подготавливают уведомление о предполагаемом испытании и разрабатывают программу испытания; </w:t>
      </w:r>
      <w:r>
        <w:br/>
      </w:r>
      <w:r>
        <w:rPr>
          <w:rFonts w:ascii="Times New Roman"/>
          <w:b w:val="false"/>
          <w:i w:val="false"/>
          <w:color w:val="000000"/>
          <w:sz w:val="28"/>
        </w:rPr>
        <w:t>
      4) в случае необходимости участия СО в проведении испытания, они могут быть начаты после утверждения СО рабочей программы испытания;</w:t>
      </w:r>
      <w:r>
        <w:br/>
      </w:r>
      <w:r>
        <w:rPr>
          <w:rFonts w:ascii="Times New Roman"/>
          <w:b w:val="false"/>
          <w:i w:val="false"/>
          <w:color w:val="000000"/>
          <w:sz w:val="28"/>
        </w:rPr>
        <w:t xml:space="preserve">
      5) при рассмотрении программы испытания СО при необходимости ставит в известность уполномоченный орган; </w:t>
      </w:r>
      <w:r>
        <w:br/>
      </w:r>
      <w:r>
        <w:rPr>
          <w:rFonts w:ascii="Times New Roman"/>
          <w:b w:val="false"/>
          <w:i w:val="false"/>
          <w:color w:val="000000"/>
          <w:sz w:val="28"/>
        </w:rPr>
        <w:t xml:space="preserve">
      6) должны быть выполнены требования пп.338-343. </w:t>
      </w:r>
      <w:r>
        <w:br/>
      </w:r>
      <w:r>
        <w:rPr>
          <w:rFonts w:ascii="Times New Roman"/>
          <w:b w:val="false"/>
          <w:i w:val="false"/>
          <w:color w:val="000000"/>
          <w:sz w:val="28"/>
        </w:rPr>
        <w:t xml:space="preserve">
      358. Системные испытания в общем случае проводятся за счет всех вовлеченных сторон, за исключением случаев, когда отдельные стороны вовлечены в другие системные испытания, должны покрывать их собственные затраты. В любом случае затраты должны быть распределены договором. Настоящий пункт применяется только к прямым затратам. Любая сторона, понесшая незапланированные и неожиданные последующие расходы, имеет право провести переговоры по ним с другими сторонами, которых это касается. Если не будет достигнуто согласие по этому вопросу, можно прибегнуть к процедуре решения спорных вопросов, указанной в первом разделе Правил. </w:t>
      </w:r>
    </w:p>
    <w:p>
      <w:pPr>
        <w:spacing w:after="0"/>
        <w:ind w:left="0"/>
        <w:jc w:val="both"/>
      </w:pPr>
      <w:r>
        <w:rPr>
          <w:rFonts w:ascii="Times New Roman"/>
          <w:b/>
          <w:i w:val="false"/>
          <w:color w:val="000000"/>
          <w:sz w:val="28"/>
        </w:rPr>
        <w:t xml:space="preserve">                        РАЗДЕЛ 5. КОММЕРЧЕСКИЙ УЧЕТ </w:t>
      </w:r>
    </w:p>
    <w:bookmarkStart w:name="z97" w:id="8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8. Коммерческий учет </w:t>
      </w:r>
    </w:p>
    <w:bookmarkEnd w:id="85"/>
    <w:bookmarkStart w:name="z98" w:id="86"/>
    <w:p>
      <w:pPr>
        <w:spacing w:after="0"/>
        <w:ind w:left="0"/>
        <w:jc w:val="both"/>
      </w:pPr>
      <w:r>
        <w:rPr>
          <w:rFonts w:ascii="Times New Roman"/>
          <w:b w:val="false"/>
          <w:i w:val="false"/>
          <w:color w:val="000000"/>
          <w:sz w:val="28"/>
        </w:rPr>
        <w:t xml:space="preserve">
      359. В настоящем разделе по коммерческому учету устанавливаются требования к участникам оптового рынка электрической энергии (ОРЭ) Республики Казахстан в отношении учета электроэнергии и предоставления данных, необходимых для работы рынка на коммерческой основе. Электросетевые компании предоставляют свои электрические сети субъектам ОРЭ. Коммерческий учет и сбор данных коммерческого учета, необходимые для осуществления функции взаиморасчетов, выполняются TO по одинаковым требованиям, что позволит всем субъектам ОРЭ иметь равные права. Подобного рода информация также требуется для взаиморасчетов по оплате электросетевых услуг по передаче электрической энергии. Коммерческий учет и сбор данных коммерческого учета требуют конфиденциального обращения с информацией. </w:t>
      </w:r>
      <w:r>
        <w:br/>
      </w:r>
      <w:r>
        <w:rPr>
          <w:rFonts w:ascii="Times New Roman"/>
          <w:b w:val="false"/>
          <w:i w:val="false"/>
          <w:color w:val="000000"/>
          <w:sz w:val="28"/>
        </w:rPr>
        <w:t xml:space="preserve">
      В настоящем разделе приводится описание процессов сбора и хранения данных об объемах учитываемой электроэнергии. Также освещаются вопросы конфиденциальности и прозрачности данных и излагаются обязанности СО по предоставлению уполномоченным сторонам доступа к соответствующей информации коммерческого учета. </w:t>
      </w:r>
      <w:r>
        <w:br/>
      </w:r>
      <w:r>
        <w:rPr>
          <w:rFonts w:ascii="Times New Roman"/>
          <w:b w:val="false"/>
          <w:i w:val="false"/>
          <w:color w:val="000000"/>
          <w:sz w:val="28"/>
        </w:rPr>
        <w:t xml:space="preserve">
      Все субъекты ОРЭ должны иметь соответствующие коммерческие счетчики, программно-технические комплексы и необходимую коммуникационную инфраструктуру для регистрации и сбора данных по перетокам активной или реактивной энергии. Для обеспечения работы рынка СО должен передавать утвержденные данные соответствующим электросетевым компаниям, которые должны произвести расчеты и получение соответствующей оплаты за передачу электроэнергии.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359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360. Задача настоящего раздела по коммерческому учету состоит в следующем: </w:t>
      </w:r>
      <w:r>
        <w:br/>
      </w:r>
      <w:r>
        <w:rPr>
          <w:rFonts w:ascii="Times New Roman"/>
          <w:b w:val="false"/>
          <w:i w:val="false"/>
          <w:color w:val="000000"/>
          <w:sz w:val="28"/>
        </w:rPr>
        <w:t xml:space="preserve">
      1) дать подробные сведения по минимальным требованиям к измерениям и регистрации учитываемых объемов электроэнергии, которые будут использоваться для взаиморасчетов по торговле электроэнергией, а также использования сети в целях передачи электрической энергии на ОРЭ;     </w:t>
      </w:r>
      <w:r>
        <w:br/>
      </w:r>
      <w:r>
        <w:rPr>
          <w:rFonts w:ascii="Times New Roman"/>
          <w:b w:val="false"/>
          <w:i w:val="false"/>
          <w:color w:val="000000"/>
          <w:sz w:val="28"/>
        </w:rPr>
        <w:t>
      2) сформулировать положения, относящиеся к закупке, установке, испытаниям, техническому обслуживанию и эксплуатации комплекса коммерческого учета, включая смежное оборудование и аппаратуру, а также каналы связи, необходимые для измерения активной электроэнергии и реактивной электроэнергии и предоставления данных для работы рынка;</w:t>
      </w:r>
      <w:r>
        <w:br/>
      </w:r>
      <w:r>
        <w:rPr>
          <w:rFonts w:ascii="Times New Roman"/>
          <w:b w:val="false"/>
          <w:i w:val="false"/>
          <w:color w:val="000000"/>
          <w:sz w:val="28"/>
        </w:rPr>
        <w:t xml:space="preserve">
      3) определить требования по точности, погрешности и параметры, подлежащие измерению. </w:t>
      </w:r>
      <w:r>
        <w:br/>
      </w:r>
      <w:r>
        <w:rPr>
          <w:rFonts w:ascii="Times New Roman"/>
          <w:b w:val="false"/>
          <w:i w:val="false"/>
          <w:color w:val="000000"/>
          <w:sz w:val="28"/>
        </w:rPr>
        <w:t xml:space="preserve">
      361. Настоящая глава по коммерческому учету распространяется к следующим сторонам: </w:t>
      </w:r>
      <w:r>
        <w:br/>
      </w:r>
      <w:r>
        <w:rPr>
          <w:rFonts w:ascii="Times New Roman"/>
          <w:b w:val="false"/>
          <w:i w:val="false"/>
          <w:color w:val="000000"/>
          <w:sz w:val="28"/>
        </w:rPr>
        <w:t xml:space="preserve">
      1) ЭПО; </w:t>
      </w:r>
      <w:r>
        <w:br/>
      </w:r>
      <w:r>
        <w:rPr>
          <w:rFonts w:ascii="Times New Roman"/>
          <w:b w:val="false"/>
          <w:i w:val="false"/>
          <w:color w:val="000000"/>
          <w:sz w:val="28"/>
        </w:rPr>
        <w:t xml:space="preserve">
      2) СО; </w:t>
      </w:r>
      <w:r>
        <w:br/>
      </w:r>
      <w:r>
        <w:rPr>
          <w:rFonts w:ascii="Times New Roman"/>
          <w:b w:val="false"/>
          <w:i w:val="false"/>
          <w:color w:val="000000"/>
          <w:sz w:val="28"/>
        </w:rPr>
        <w:t xml:space="preserve">
      3) ОРЦТЭ; </w:t>
      </w:r>
      <w:r>
        <w:br/>
      </w:r>
      <w:r>
        <w:rPr>
          <w:rFonts w:ascii="Times New Roman"/>
          <w:b w:val="false"/>
          <w:i w:val="false"/>
          <w:color w:val="000000"/>
          <w:sz w:val="28"/>
        </w:rPr>
        <w:t xml:space="preserve">
      4) РЭК; </w:t>
      </w:r>
      <w:r>
        <w:br/>
      </w:r>
      <w:r>
        <w:rPr>
          <w:rFonts w:ascii="Times New Roman"/>
          <w:b w:val="false"/>
          <w:i w:val="false"/>
          <w:color w:val="000000"/>
          <w:sz w:val="28"/>
        </w:rPr>
        <w:t xml:space="preserve">
      5) энергоснабжающим организациям; </w:t>
      </w:r>
      <w:r>
        <w:br/>
      </w:r>
      <w:r>
        <w:rPr>
          <w:rFonts w:ascii="Times New Roman"/>
          <w:b w:val="false"/>
          <w:i w:val="false"/>
          <w:color w:val="000000"/>
          <w:sz w:val="28"/>
        </w:rPr>
        <w:t xml:space="preserve">
      6) правомочным конечным потребителям; </w:t>
      </w:r>
      <w:r>
        <w:br/>
      </w:r>
      <w:r>
        <w:rPr>
          <w:rFonts w:ascii="Times New Roman"/>
          <w:b w:val="false"/>
          <w:i w:val="false"/>
          <w:color w:val="000000"/>
          <w:sz w:val="28"/>
        </w:rPr>
        <w:t xml:space="preserve">
      7) организациям, осуществляющим коммерческий учет. </w:t>
      </w:r>
      <w:r>
        <w:br/>
      </w:r>
      <w:r>
        <w:rPr>
          <w:rFonts w:ascii="Times New Roman"/>
          <w:b w:val="false"/>
          <w:i w:val="false"/>
          <w:color w:val="000000"/>
          <w:sz w:val="28"/>
        </w:rPr>
        <w:t xml:space="preserve">
      362. Коммерческий учет основывается на следующих принципах: </w:t>
      </w:r>
      <w:r>
        <w:br/>
      </w:r>
      <w:r>
        <w:rPr>
          <w:rFonts w:ascii="Times New Roman"/>
          <w:b w:val="false"/>
          <w:i w:val="false"/>
          <w:color w:val="000000"/>
          <w:sz w:val="28"/>
        </w:rPr>
        <w:t xml:space="preserve">
      1) каждый пункт подключения пользователя сети должен иметь комплекс коммерческого учета; </w:t>
      </w:r>
      <w:r>
        <w:br/>
      </w:r>
      <w:r>
        <w:rPr>
          <w:rFonts w:ascii="Times New Roman"/>
          <w:b w:val="false"/>
          <w:i w:val="false"/>
          <w:color w:val="000000"/>
          <w:sz w:val="28"/>
        </w:rPr>
        <w:t xml:space="preserve">
      2) каждый пункт подключения к межгосударственной сети должен иметь комплекс коммерческого учета; </w:t>
      </w:r>
      <w:r>
        <w:br/>
      </w:r>
      <w:r>
        <w:rPr>
          <w:rFonts w:ascii="Times New Roman"/>
          <w:b w:val="false"/>
          <w:i w:val="false"/>
          <w:color w:val="000000"/>
          <w:sz w:val="28"/>
        </w:rPr>
        <w:t xml:space="preserve">
      3) точность комплексов коммерческого учета и подлежащие измерению параметры на каждом пункте подключения определяются требованиями настоящей главы; </w:t>
      </w:r>
      <w:r>
        <w:br/>
      </w:r>
      <w:r>
        <w:rPr>
          <w:rFonts w:ascii="Times New Roman"/>
          <w:b w:val="false"/>
          <w:i w:val="false"/>
          <w:color w:val="000000"/>
          <w:sz w:val="28"/>
        </w:rPr>
        <w:t xml:space="preserve">
      4) каждая электросетевая компания должна предоставлять возможность установки и технического обслуживания комплекса коммерческого учета на своем энергообъекте учета пользователям сети электрической энергии; </w:t>
      </w:r>
      <w:r>
        <w:br/>
      </w:r>
      <w:r>
        <w:rPr>
          <w:rFonts w:ascii="Times New Roman"/>
          <w:b w:val="false"/>
          <w:i w:val="false"/>
          <w:color w:val="000000"/>
          <w:sz w:val="28"/>
        </w:rPr>
        <w:t xml:space="preserve">
      5) каждый пользователь сети имеет право выбрать специализированную организацию, осуществляющую коммерческий учет, которая будет осуществлять проектирование, установку и техническое обслуживание комплекса коммерческого учета; </w:t>
      </w:r>
      <w:r>
        <w:br/>
      </w:r>
      <w:r>
        <w:rPr>
          <w:rFonts w:ascii="Times New Roman"/>
          <w:b w:val="false"/>
          <w:i w:val="false"/>
          <w:color w:val="000000"/>
          <w:sz w:val="28"/>
        </w:rPr>
        <w:t xml:space="preserve">
      6) все расходы, связанные с установкой комплекса коммерческого учета, должен брать на себя пользователь сети; </w:t>
      </w:r>
      <w:r>
        <w:br/>
      </w:r>
      <w:r>
        <w:rPr>
          <w:rFonts w:ascii="Times New Roman"/>
          <w:b w:val="false"/>
          <w:i w:val="false"/>
          <w:color w:val="000000"/>
          <w:sz w:val="28"/>
        </w:rPr>
        <w:t xml:space="preserve">
      7) пользователи сети, имеющие на своем балансе комплексы коммерческого учета должны осуществлять их эксплуатацию в соответствии с действующими нормативно-техническими документами Республики Казахстана; </w:t>
      </w:r>
      <w:r>
        <w:br/>
      </w:r>
      <w:r>
        <w:rPr>
          <w:rFonts w:ascii="Times New Roman"/>
          <w:b w:val="false"/>
          <w:i w:val="false"/>
          <w:color w:val="000000"/>
          <w:sz w:val="28"/>
        </w:rPr>
        <w:t xml:space="preserve">
      8) пользователи сети, имеющие на своем балансе комплексы коммерческого учета и осуществляющие его эксплуатацию должны гарантировать, что точность комплекса коммерческого учета соответствует требованиям, требованиям настоящей главы; </w:t>
      </w:r>
      <w:r>
        <w:br/>
      </w:r>
      <w:r>
        <w:rPr>
          <w:rFonts w:ascii="Times New Roman"/>
          <w:b w:val="false"/>
          <w:i w:val="false"/>
          <w:color w:val="000000"/>
          <w:sz w:val="28"/>
        </w:rPr>
        <w:t xml:space="preserve">
      9) установка и техническое обслуживание комплекса коммерческого учета могут осуществляться организациями, имеющими право на данный вид деятельности; </w:t>
      </w:r>
      <w:r>
        <w:br/>
      </w:r>
      <w:r>
        <w:rPr>
          <w:rFonts w:ascii="Times New Roman"/>
          <w:b w:val="false"/>
          <w:i w:val="false"/>
          <w:color w:val="000000"/>
          <w:sz w:val="28"/>
        </w:rPr>
        <w:t xml:space="preserve">
     10) комплекс коммерческого учета должен быть: </w:t>
      </w:r>
      <w:r>
        <w:br/>
      </w:r>
      <w:r>
        <w:rPr>
          <w:rFonts w:ascii="Times New Roman"/>
          <w:b w:val="false"/>
          <w:i w:val="false"/>
          <w:color w:val="000000"/>
          <w:sz w:val="28"/>
        </w:rPr>
        <w:t xml:space="preserve">
     зарегистрирован у СО, метрологически аттестованным и разрешенным к применению соответствующим органом; </w:t>
      </w:r>
      <w:r>
        <w:br/>
      </w:r>
      <w:r>
        <w:rPr>
          <w:rFonts w:ascii="Times New Roman"/>
          <w:b w:val="false"/>
          <w:i w:val="false"/>
          <w:color w:val="000000"/>
          <w:sz w:val="28"/>
        </w:rPr>
        <w:t xml:space="preserve">
     способным предоставлять данные для электронной их передачи в базу данных коммерческого учета; </w:t>
      </w:r>
      <w:r>
        <w:br/>
      </w:r>
      <w:r>
        <w:rPr>
          <w:rFonts w:ascii="Times New Roman"/>
          <w:b w:val="false"/>
          <w:i w:val="false"/>
          <w:color w:val="000000"/>
          <w:sz w:val="28"/>
        </w:rPr>
        <w:t>
     через определенные интервалы данные по энергии должны контролироваться;</w:t>
      </w:r>
      <w:r>
        <w:br/>
      </w:r>
      <w:r>
        <w:rPr>
          <w:rFonts w:ascii="Times New Roman"/>
          <w:b w:val="false"/>
          <w:i w:val="false"/>
          <w:color w:val="000000"/>
          <w:sz w:val="28"/>
        </w:rPr>
        <w:t xml:space="preserve">
     данные по энергии должны даваться в киловатт-часах (активная энергия) и киловар-часах (реактивная энергия); </w:t>
      </w:r>
      <w:r>
        <w:br/>
      </w:r>
      <w:r>
        <w:rPr>
          <w:rFonts w:ascii="Times New Roman"/>
          <w:b w:val="false"/>
          <w:i w:val="false"/>
          <w:color w:val="000000"/>
          <w:sz w:val="28"/>
        </w:rPr>
        <w:t xml:space="preserve">
     11) пользователи сети имеют право получать данные коммерческого учета по оплате за электроэнергию; </w:t>
      </w:r>
      <w:r>
        <w:br/>
      </w:r>
      <w:r>
        <w:rPr>
          <w:rFonts w:ascii="Times New Roman"/>
          <w:b w:val="false"/>
          <w:i w:val="false"/>
          <w:color w:val="000000"/>
          <w:sz w:val="28"/>
        </w:rPr>
        <w:t xml:space="preserve">
     12) каждая электросетевая компания имеет право получать данные коммерческого учета в отношении точек коммерческого учета на своих сетях; </w:t>
      </w:r>
      <w:r>
        <w:br/>
      </w:r>
      <w:r>
        <w:rPr>
          <w:rFonts w:ascii="Times New Roman"/>
          <w:b w:val="false"/>
          <w:i w:val="false"/>
          <w:color w:val="000000"/>
          <w:sz w:val="28"/>
        </w:rPr>
        <w:t xml:space="preserve">
     13) данные коммерческого учета, используемые для взаиморасчетов и использования сети, должны проверяться; </w:t>
      </w:r>
      <w:r>
        <w:br/>
      </w:r>
      <w:r>
        <w:rPr>
          <w:rFonts w:ascii="Times New Roman"/>
          <w:b w:val="false"/>
          <w:i w:val="false"/>
          <w:color w:val="000000"/>
          <w:sz w:val="28"/>
        </w:rPr>
        <w:t xml:space="preserve">
     14) фактические данные за прошлые периоды должны сохраняться в базе данных коммерческого учета; </w:t>
      </w:r>
      <w:r>
        <w:br/>
      </w:r>
      <w:r>
        <w:rPr>
          <w:rFonts w:ascii="Times New Roman"/>
          <w:b w:val="false"/>
          <w:i w:val="false"/>
          <w:color w:val="000000"/>
          <w:sz w:val="28"/>
        </w:rPr>
        <w:t xml:space="preserve">
     15) электросетевая компания имеет право на проверку комплекса коммерческого учета, в том числе, как основного счетчика коммерческого учета, так и контрольного счетчика комплекса коммерческого учета; </w:t>
      </w:r>
      <w:r>
        <w:br/>
      </w:r>
      <w:r>
        <w:rPr>
          <w:rFonts w:ascii="Times New Roman"/>
          <w:b w:val="false"/>
          <w:i w:val="false"/>
          <w:color w:val="000000"/>
          <w:sz w:val="28"/>
        </w:rPr>
        <w:t xml:space="preserve">
     16) СО создает реестр коммерческого учета, чтобы упростить применение положений настоящей главы по коммерческому учету к пользователям сети в отношении: </w:t>
      </w:r>
      <w:r>
        <w:br/>
      </w:r>
      <w:r>
        <w:rPr>
          <w:rFonts w:ascii="Times New Roman"/>
          <w:b w:val="false"/>
          <w:i w:val="false"/>
          <w:color w:val="000000"/>
          <w:sz w:val="28"/>
        </w:rPr>
        <w:t xml:space="preserve">
     нового комплекса коммерческого учета; </w:t>
      </w:r>
      <w:r>
        <w:br/>
      </w:r>
      <w:r>
        <w:rPr>
          <w:rFonts w:ascii="Times New Roman"/>
          <w:b w:val="false"/>
          <w:i w:val="false"/>
          <w:color w:val="000000"/>
          <w:sz w:val="28"/>
        </w:rPr>
        <w:t xml:space="preserve">
     изменения существующего комплекса коммерческого учета; </w:t>
      </w:r>
      <w:r>
        <w:br/>
      </w:r>
      <w:r>
        <w:rPr>
          <w:rFonts w:ascii="Times New Roman"/>
          <w:b w:val="false"/>
          <w:i w:val="false"/>
          <w:color w:val="000000"/>
          <w:sz w:val="28"/>
        </w:rPr>
        <w:t xml:space="preserve">
     прекращения эксплуатации комплекса коммерческого учета, включая предоставление информации по таким вопросам, как процесс применения, сроки, связанные стороны, сведения по оплате и установке коммерческого учета.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362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363. Там, где уже существует оборудование, не соответствующее стандартным требованиям по точности настоящей главы по коммерческому учету, пользователю сети следует обеспечить такое соответствие.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363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364. Требуется, чтобы все стороны как это определено в пунктах 377- 385 имели как минимум статический (электронный) счетчик коммерческого учета, способный регистрировать потребление активной энергии и реактивной энергии каждые 15 минут и снабженный дисплеем, где показан сводный общий объем. Счетчик коммерческого учета должен также обеспечивать возможность дистанционного и местного запроса данных со сроком хранения информации в течение 45 дней. </w:t>
      </w:r>
    </w:p>
    <w:bookmarkEnd w:id="86"/>
    <w:bookmarkStart w:name="z101" w:id="87"/>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Подключения к сетям с классом напряжения 500 кВ и выше </w:t>
      </w:r>
    </w:p>
    <w:bookmarkEnd w:id="87"/>
    <w:p>
      <w:pPr>
        <w:spacing w:after="0"/>
        <w:ind w:left="0"/>
        <w:jc w:val="both"/>
      </w:pPr>
      <w:r>
        <w:rPr>
          <w:rFonts w:ascii="Times New Roman"/>
          <w:b w:val="false"/>
          <w:i w:val="false"/>
          <w:color w:val="000000"/>
          <w:sz w:val="28"/>
        </w:rPr>
        <w:t>     365. В целях осуществления взаиморасчетов и использования сетей для каждого присоединения 500кВ и выше (при невозможности установки комплекса коммерческого учета на вводах высшего напряжения трансформатора, комплексы коммерческого учета могут устанавливаться на вводах низшего напряжения с классом точности, соответствующим высшему напряжению трансформатора) необходимо выполнить следующие измерения электроэнергии за каждый период времени, равный 15 минутам:</w:t>
      </w:r>
      <w:r>
        <w:br/>
      </w:r>
      <w:r>
        <w:rPr>
          <w:rFonts w:ascii="Times New Roman"/>
          <w:b w:val="false"/>
          <w:i w:val="false"/>
          <w:color w:val="000000"/>
          <w:sz w:val="28"/>
        </w:rPr>
        <w:t xml:space="preserve">
     1) импорт (прием) МВт/ч </w:t>
      </w:r>
      <w:r>
        <w:br/>
      </w:r>
      <w:r>
        <w:rPr>
          <w:rFonts w:ascii="Times New Roman"/>
          <w:b w:val="false"/>
          <w:i w:val="false"/>
          <w:color w:val="000000"/>
          <w:sz w:val="28"/>
        </w:rPr>
        <w:t xml:space="preserve">
     2) экспорт (выдача) МВт/ч </w:t>
      </w:r>
      <w:r>
        <w:br/>
      </w:r>
      <w:r>
        <w:rPr>
          <w:rFonts w:ascii="Times New Roman"/>
          <w:b w:val="false"/>
          <w:i w:val="false"/>
          <w:color w:val="000000"/>
          <w:sz w:val="28"/>
        </w:rPr>
        <w:t xml:space="preserve">
     3) импорт (прием) Мвар/ч </w:t>
      </w:r>
      <w:r>
        <w:br/>
      </w:r>
      <w:r>
        <w:rPr>
          <w:rFonts w:ascii="Times New Roman"/>
          <w:b w:val="false"/>
          <w:i w:val="false"/>
          <w:color w:val="000000"/>
          <w:sz w:val="28"/>
        </w:rPr>
        <w:t xml:space="preserve">
     4) экспорт (выдача) Мвар/ч.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365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366. </w:t>
      </w:r>
      <w:r>
        <w:rPr>
          <w:rFonts w:ascii="Times New Roman"/>
          <w:b w:val="false"/>
          <w:i w:val="false"/>
          <w:color w:val="ff0000"/>
          <w:sz w:val="28"/>
        </w:rPr>
        <w:t xml:space="preserve">(Пункт исключен - </w:t>
      </w:r>
      <w:r>
        <w:rPr>
          <w:rFonts w:ascii="Times New Roman"/>
          <w:b w:val="false"/>
          <w:i w:val="false"/>
          <w:color w:val="ff0000"/>
          <w:sz w:val="28"/>
        </w:rPr>
        <w:t xml:space="preserve">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367. В целях осуществления взаиморасчетов и использования сетей по каждой точке подключения к сетям классом напряжения 220кВ, 110кВ, 35кВ, 10кВ или 6кВ необходимо выполнять следующие измерения электроэнергии за каждый период времени, равный 15 минутам: </w:t>
      </w:r>
      <w:r>
        <w:br/>
      </w:r>
      <w:r>
        <w:rPr>
          <w:rFonts w:ascii="Times New Roman"/>
          <w:b w:val="false"/>
          <w:i w:val="false"/>
          <w:color w:val="000000"/>
          <w:sz w:val="28"/>
        </w:rPr>
        <w:t xml:space="preserve">
     1) импорт (прием) МВт/ч </w:t>
      </w:r>
      <w:r>
        <w:br/>
      </w:r>
      <w:r>
        <w:rPr>
          <w:rFonts w:ascii="Times New Roman"/>
          <w:b w:val="false"/>
          <w:i w:val="false"/>
          <w:color w:val="000000"/>
          <w:sz w:val="28"/>
        </w:rPr>
        <w:t xml:space="preserve">
     2) экспорт (выдача) МВт/ч </w:t>
      </w:r>
      <w:r>
        <w:br/>
      </w:r>
      <w:r>
        <w:rPr>
          <w:rFonts w:ascii="Times New Roman"/>
          <w:b w:val="false"/>
          <w:i w:val="false"/>
          <w:color w:val="000000"/>
          <w:sz w:val="28"/>
        </w:rPr>
        <w:t xml:space="preserve">
     3) импорт (прием) Мвар/ч </w:t>
      </w:r>
      <w:r>
        <w:br/>
      </w:r>
      <w:r>
        <w:rPr>
          <w:rFonts w:ascii="Times New Roman"/>
          <w:b w:val="false"/>
          <w:i w:val="false"/>
          <w:color w:val="000000"/>
          <w:sz w:val="28"/>
        </w:rPr>
        <w:t xml:space="preserve">
     4) экспорт (выдача) Мвар/ч.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367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368. </w:t>
      </w:r>
      <w:r>
        <w:rPr>
          <w:rFonts w:ascii="Times New Roman"/>
          <w:b w:val="false"/>
          <w:i w:val="false"/>
          <w:color w:val="ff0000"/>
          <w:sz w:val="28"/>
        </w:rPr>
        <w:t xml:space="preserve">(Пункт исключен - </w:t>
      </w:r>
      <w:r>
        <w:rPr>
          <w:rFonts w:ascii="Times New Roman"/>
          <w:b w:val="false"/>
          <w:i w:val="false"/>
          <w:color w:val="ff0000"/>
          <w:sz w:val="28"/>
        </w:rPr>
        <w:t xml:space="preserve">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Start w:name="z178" w:id="88"/>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Цепи низкого напряжения </w:t>
      </w:r>
    </w:p>
    <w:bookmarkEnd w:id="88"/>
    <w:p>
      <w:pPr>
        <w:spacing w:after="0"/>
        <w:ind w:left="0"/>
        <w:jc w:val="both"/>
      </w:pPr>
      <w:r>
        <w:rPr>
          <w:rFonts w:ascii="Times New Roman"/>
          <w:b w:val="false"/>
          <w:i w:val="false"/>
          <w:color w:val="000000"/>
          <w:sz w:val="28"/>
        </w:rPr>
        <w:t>     369. В целях осуществления взаиморасчетов и использования сетей по каждой цепи низкого напряжения необходимо выполнять следующие измерения электроэнергии за каждый период времени, равный 15 минутам:</w:t>
      </w:r>
      <w:r>
        <w:br/>
      </w:r>
      <w:r>
        <w:rPr>
          <w:rFonts w:ascii="Times New Roman"/>
          <w:b w:val="false"/>
          <w:i w:val="false"/>
          <w:color w:val="000000"/>
          <w:sz w:val="28"/>
        </w:rPr>
        <w:t xml:space="preserve">
     1) импорт (прием) кВт/ч </w:t>
      </w:r>
      <w:r>
        <w:br/>
      </w:r>
      <w:r>
        <w:rPr>
          <w:rFonts w:ascii="Times New Roman"/>
          <w:b w:val="false"/>
          <w:i w:val="false"/>
          <w:color w:val="000000"/>
          <w:sz w:val="28"/>
        </w:rPr>
        <w:t xml:space="preserve">
     2) экспорт (выдача) кВт/ч </w:t>
      </w:r>
      <w:r>
        <w:br/>
      </w:r>
      <w:r>
        <w:rPr>
          <w:rFonts w:ascii="Times New Roman"/>
          <w:b w:val="false"/>
          <w:i w:val="false"/>
          <w:color w:val="000000"/>
          <w:sz w:val="28"/>
        </w:rPr>
        <w:t xml:space="preserve">
     3) импорт (прием) квар/ч </w:t>
      </w:r>
      <w:r>
        <w:br/>
      </w:r>
      <w:r>
        <w:rPr>
          <w:rFonts w:ascii="Times New Roman"/>
          <w:b w:val="false"/>
          <w:i w:val="false"/>
          <w:color w:val="000000"/>
          <w:sz w:val="28"/>
        </w:rPr>
        <w:t xml:space="preserve">
     4) экспорт (выдача) квар/ч.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369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370. </w:t>
      </w:r>
      <w:r>
        <w:rPr>
          <w:rFonts w:ascii="Times New Roman"/>
          <w:b w:val="false"/>
          <w:i w:val="false"/>
          <w:color w:val="ff0000"/>
          <w:sz w:val="28"/>
        </w:rPr>
        <w:t xml:space="preserve">(Пункт исключен - </w:t>
      </w:r>
      <w:r>
        <w:rPr>
          <w:rFonts w:ascii="Times New Roman"/>
          <w:b w:val="false"/>
          <w:i w:val="false"/>
          <w:color w:val="ff0000"/>
          <w:sz w:val="28"/>
        </w:rPr>
        <w:t xml:space="preserve">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371. Оборудование коммерческого учета объема импорта и (или) экспорта следует устанавливать только там, где участнику рынка необходимо выполнить такие измерения для выполнения системных или станционных условий. </w:t>
      </w:r>
    </w:p>
    <w:bookmarkStart w:name="z102" w:id="89"/>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3. Точность коммерческого учета </w:t>
      </w:r>
    </w:p>
    <w:bookmarkEnd w:id="89"/>
    <w:bookmarkStart w:name="z103" w:id="90"/>
    <w:p>
      <w:pPr>
        <w:spacing w:after="0"/>
        <w:ind w:left="0"/>
        <w:jc w:val="both"/>
      </w:pPr>
      <w:r>
        <w:rPr>
          <w:rFonts w:ascii="Times New Roman"/>
          <w:b w:val="false"/>
          <w:i w:val="false"/>
          <w:color w:val="000000"/>
          <w:sz w:val="28"/>
        </w:rPr>
        <w:t xml:space="preserve">
     372. Оборудование коммерческого учета должно обеспечивать точность в пределах, предписанных для такого оборудования коммерческого учета, установленных в настоящей главе. </w:t>
      </w:r>
      <w:r>
        <w:br/>
      </w:r>
      <w:r>
        <w:rPr>
          <w:rFonts w:ascii="Times New Roman"/>
          <w:b w:val="false"/>
          <w:i w:val="false"/>
          <w:color w:val="000000"/>
          <w:sz w:val="28"/>
        </w:rPr>
        <w:t xml:space="preserve">
     Все счетчики коммерческого учета активной энергии должны соответствовать требованиям МЭК Стандарта 60687 (класс 0,2S), 60687 (класс 0,5S) или ГОСТ 30206-94(МЭК 987-92), 61036 (класс 1,0) или ГОСТ 30207-94(МЭК 1036-90), МЭК Стандарта 61268 (класс 2,0). </w:t>
      </w:r>
    </w:p>
    <w:bookmarkEnd w:id="90"/>
    <w:bookmarkStart w:name="z179" w:id="91"/>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4. Класс точности оборудования коммерческого учета </w:t>
      </w:r>
    </w:p>
    <w:bookmarkEnd w:id="91"/>
    <w:p>
      <w:pPr>
        <w:spacing w:after="0"/>
        <w:ind w:left="0"/>
        <w:jc w:val="both"/>
      </w:pPr>
      <w:r>
        <w:rPr>
          <w:rFonts w:ascii="Times New Roman"/>
          <w:b w:val="false"/>
          <w:i w:val="false"/>
          <w:color w:val="000000"/>
          <w:sz w:val="28"/>
        </w:rPr>
        <w:t xml:space="preserve">     373. Во всех случаях субъекты ОРЭ предоставляют СО на проверку паспорт-протокол и свидетельства о поверке трансформаторов напряжения (ТН), трансформаторов тока (ТТ) и счетчика коммерческого учета. </w:t>
      </w:r>
      <w:r>
        <w:br/>
      </w:r>
      <w:r>
        <w:rPr>
          <w:rFonts w:ascii="Times New Roman"/>
          <w:b w:val="false"/>
          <w:i w:val="false"/>
          <w:color w:val="000000"/>
          <w:sz w:val="28"/>
        </w:rPr>
        <w:t xml:space="preserve">
     374. Класс точности оборудования коммерческого учета для всех сторон должен быть следующим: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Тип       |             Класс точности присоединений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500 кВ и     | 220-110 кВ, |  35-6 кВ,   | низкого </w:t>
      </w:r>
      <w:r>
        <w:br/>
      </w:r>
      <w:r>
        <w:rPr>
          <w:rFonts w:ascii="Times New Roman"/>
          <w:b w:val="false"/>
          <w:i w:val="false"/>
          <w:color w:val="000000"/>
          <w:sz w:val="28"/>
        </w:rPr>
        <w:t xml:space="preserve">
                |  выше,        | генераторы  | генераторы  |напряжения </w:t>
      </w:r>
      <w:r>
        <w:br/>
      </w:r>
      <w:r>
        <w:rPr>
          <w:rFonts w:ascii="Times New Roman"/>
          <w:b w:val="false"/>
          <w:i w:val="false"/>
          <w:color w:val="000000"/>
          <w:sz w:val="28"/>
        </w:rPr>
        <w:t xml:space="preserve">
                |  генераторы   | от 50 до    | до 50 МВт   | </w:t>
      </w:r>
      <w:r>
        <w:br/>
      </w:r>
      <w:r>
        <w:rPr>
          <w:rFonts w:ascii="Times New Roman"/>
          <w:b w:val="false"/>
          <w:i w:val="false"/>
          <w:color w:val="000000"/>
          <w:sz w:val="28"/>
        </w:rPr>
        <w:t xml:space="preserve">
                |  200 МВт и    | 200 МВт     |             | </w:t>
      </w:r>
      <w:r>
        <w:br/>
      </w:r>
      <w:r>
        <w:rPr>
          <w:rFonts w:ascii="Times New Roman"/>
          <w:b w:val="false"/>
          <w:i w:val="false"/>
          <w:color w:val="000000"/>
          <w:sz w:val="28"/>
        </w:rPr>
        <w:t xml:space="preserve">
                |  выше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ТТ                    0,2            0,5            0,5          0,5 </w:t>
      </w:r>
      <w:r>
        <w:br/>
      </w:r>
      <w:r>
        <w:rPr>
          <w:rFonts w:ascii="Times New Roman"/>
          <w:b w:val="false"/>
          <w:i w:val="false"/>
          <w:color w:val="000000"/>
          <w:sz w:val="28"/>
        </w:rPr>
        <w:t xml:space="preserve">
ТН                    0,2            0,5            0,5           - </w:t>
      </w:r>
      <w:r>
        <w:br/>
      </w:r>
      <w:r>
        <w:rPr>
          <w:rFonts w:ascii="Times New Roman"/>
          <w:b w:val="false"/>
          <w:i w:val="false"/>
          <w:color w:val="000000"/>
          <w:sz w:val="28"/>
        </w:rPr>
        <w:t xml:space="preserve">
Счетчик </w:t>
      </w:r>
      <w:r>
        <w:br/>
      </w:r>
      <w:r>
        <w:rPr>
          <w:rFonts w:ascii="Times New Roman"/>
          <w:b w:val="false"/>
          <w:i w:val="false"/>
          <w:color w:val="000000"/>
          <w:sz w:val="28"/>
        </w:rPr>
        <w:t xml:space="preserve">
активной </w:t>
      </w:r>
      <w:r>
        <w:br/>
      </w:r>
      <w:r>
        <w:rPr>
          <w:rFonts w:ascii="Times New Roman"/>
          <w:b w:val="false"/>
          <w:i w:val="false"/>
          <w:color w:val="000000"/>
          <w:sz w:val="28"/>
        </w:rPr>
        <w:t xml:space="preserve">
энергии               0,2            0,5            1,0          2,0 </w:t>
      </w:r>
      <w:r>
        <w:br/>
      </w:r>
      <w:r>
        <w:rPr>
          <w:rFonts w:ascii="Times New Roman"/>
          <w:b w:val="false"/>
          <w:i w:val="false"/>
          <w:color w:val="000000"/>
          <w:sz w:val="28"/>
        </w:rPr>
        <w:t xml:space="preserve">
Счетчик </w:t>
      </w:r>
      <w:r>
        <w:br/>
      </w:r>
      <w:r>
        <w:rPr>
          <w:rFonts w:ascii="Times New Roman"/>
          <w:b w:val="false"/>
          <w:i w:val="false"/>
          <w:color w:val="000000"/>
          <w:sz w:val="28"/>
        </w:rPr>
        <w:t xml:space="preserve">
реактивной </w:t>
      </w:r>
      <w:r>
        <w:br/>
      </w:r>
      <w:r>
        <w:rPr>
          <w:rFonts w:ascii="Times New Roman"/>
          <w:b w:val="false"/>
          <w:i w:val="false"/>
          <w:color w:val="000000"/>
          <w:sz w:val="28"/>
        </w:rPr>
        <w:t xml:space="preserve">
энергии               2,0            2,0            2,0          4,0 </w:t>
      </w:r>
      <w:r>
        <w:br/>
      </w:r>
      <w:r>
        <w:rPr>
          <w:rFonts w:ascii="Times New Roman"/>
          <w:b w:val="false"/>
          <w:i w:val="false"/>
          <w:color w:val="000000"/>
          <w:sz w:val="28"/>
        </w:rPr>
        <w:t xml:space="preserve">
___________________________________________________________________________ </w:t>
      </w:r>
    </w:p>
    <w:bookmarkStart w:name="z189" w:id="92"/>
    <w:p>
      <w:pPr>
        <w:spacing w:after="0"/>
        <w:ind w:left="0"/>
        <w:jc w:val="both"/>
      </w:pPr>
      <w:r>
        <w:rPr>
          <w:rFonts w:ascii="Times New Roman"/>
          <w:b w:val="false"/>
          <w:i w:val="false"/>
          <w:color w:val="000000"/>
          <w:sz w:val="28"/>
        </w:rPr>
        <w:t>
</w:t>
      </w:r>
      <w:r>
        <w:rPr>
          <w:rFonts w:ascii="Times New Roman"/>
          <w:b/>
          <w:i w:val="false"/>
          <w:color w:val="000000"/>
          <w:sz w:val="28"/>
        </w:rPr>
        <w:t xml:space="preserve">      375. Общая точность коммерческого учета должна быть следующей: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Ток в         |Коэффициент| Пределы погрешностей для присоединений с </w:t>
      </w:r>
      <w:r>
        <w:br/>
      </w:r>
      <w:r>
        <w:rPr>
          <w:rFonts w:ascii="Times New Roman"/>
          <w:b w:val="false"/>
          <w:i w:val="false"/>
          <w:color w:val="000000"/>
          <w:sz w:val="28"/>
        </w:rPr>
        <w:t xml:space="preserve">
процентном    |мощности   |           номинальными величинами </w:t>
      </w:r>
      <w:r>
        <w:br/>
      </w:r>
      <w:r>
        <w:rPr>
          <w:rFonts w:ascii="Times New Roman"/>
          <w:b w:val="false"/>
          <w:i w:val="false"/>
          <w:color w:val="000000"/>
          <w:sz w:val="28"/>
        </w:rPr>
        <w:t xml:space="preserve">
отношении от  |           |________________________________________________ </w:t>
      </w:r>
      <w:r>
        <w:br/>
      </w:r>
      <w:r>
        <w:rPr>
          <w:rFonts w:ascii="Times New Roman"/>
          <w:b w:val="false"/>
          <w:i w:val="false"/>
          <w:color w:val="000000"/>
          <w:sz w:val="28"/>
        </w:rPr>
        <w:t xml:space="preserve">
номинального  |           | 500 кВ и | 220-110 кВ, |  35-6 кВ, |  низкого </w:t>
      </w:r>
      <w:r>
        <w:br/>
      </w:r>
      <w:r>
        <w:rPr>
          <w:rFonts w:ascii="Times New Roman"/>
          <w:b w:val="false"/>
          <w:i w:val="false"/>
          <w:color w:val="000000"/>
          <w:sz w:val="28"/>
        </w:rPr>
        <w:t xml:space="preserve">
              |           |    выше, | генераторы  | генераторы|напряжения </w:t>
      </w:r>
      <w:r>
        <w:br/>
      </w:r>
      <w:r>
        <w:rPr>
          <w:rFonts w:ascii="Times New Roman"/>
          <w:b w:val="false"/>
          <w:i w:val="false"/>
          <w:color w:val="000000"/>
          <w:sz w:val="28"/>
        </w:rPr>
        <w:t xml:space="preserve">
              |           |генераторы| от 50 до    | до 50 МВт | </w:t>
      </w:r>
      <w:r>
        <w:br/>
      </w:r>
      <w:r>
        <w:rPr>
          <w:rFonts w:ascii="Times New Roman"/>
          <w:b w:val="false"/>
          <w:i w:val="false"/>
          <w:color w:val="000000"/>
          <w:sz w:val="28"/>
        </w:rPr>
        <w:t xml:space="preserve">
              |           | 200 МВт и| 200 МВт     |           | </w:t>
      </w:r>
      <w:r>
        <w:br/>
      </w:r>
      <w:r>
        <w:rPr>
          <w:rFonts w:ascii="Times New Roman"/>
          <w:b w:val="false"/>
          <w:i w:val="false"/>
          <w:color w:val="000000"/>
          <w:sz w:val="28"/>
        </w:rPr>
        <w:t xml:space="preserve">
              |           |    выше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Активная </w:t>
      </w:r>
      <w:r>
        <w:br/>
      </w:r>
      <w:r>
        <w:rPr>
          <w:rFonts w:ascii="Times New Roman"/>
          <w:b w:val="false"/>
          <w:i w:val="false"/>
          <w:color w:val="000000"/>
          <w:sz w:val="28"/>
        </w:rPr>
        <w:t xml:space="preserve">
энергия </w:t>
      </w:r>
      <w:r>
        <w:br/>
      </w:r>
      <w:r>
        <w:rPr>
          <w:rFonts w:ascii="Times New Roman"/>
          <w:b w:val="false"/>
          <w:i w:val="false"/>
          <w:color w:val="000000"/>
          <w:sz w:val="28"/>
        </w:rPr>
        <w:t xml:space="preserve">
От 20% до </w:t>
      </w:r>
      <w:r>
        <w:br/>
      </w:r>
      <w:r>
        <w:rPr>
          <w:rFonts w:ascii="Times New Roman"/>
          <w:b w:val="false"/>
          <w:i w:val="false"/>
          <w:color w:val="000000"/>
          <w:sz w:val="28"/>
        </w:rPr>
        <w:t xml:space="preserve">
120%                1        +/- 0,5%      +/- 1,1%    +/- 1,6%    +/- 1,5% </w:t>
      </w:r>
      <w:r>
        <w:br/>
      </w:r>
      <w:r>
        <w:rPr>
          <w:rFonts w:ascii="Times New Roman"/>
          <w:b w:val="false"/>
          <w:i w:val="false"/>
          <w:color w:val="000000"/>
          <w:sz w:val="28"/>
        </w:rPr>
        <w:t xml:space="preserve">
От 5% до 20%        1        +/- 0,7%      +/- 1,1%    +/- 1,6%    +/- 2,5% </w:t>
      </w:r>
      <w:r>
        <w:br/>
      </w:r>
      <w:r>
        <w:rPr>
          <w:rFonts w:ascii="Times New Roman"/>
          <w:b w:val="false"/>
          <w:i w:val="false"/>
          <w:color w:val="000000"/>
          <w:sz w:val="28"/>
        </w:rPr>
        <w:t xml:space="preserve">
От 1% до 5%         1        +/- 1,5%      +/- 1,5%    +/- 2,1% </w:t>
      </w:r>
      <w:r>
        <w:br/>
      </w:r>
      <w:r>
        <w:rPr>
          <w:rFonts w:ascii="Times New Roman"/>
          <w:b w:val="false"/>
          <w:i w:val="false"/>
          <w:color w:val="000000"/>
          <w:sz w:val="28"/>
        </w:rPr>
        <w:t xml:space="preserve">
От 20% до </w:t>
      </w:r>
      <w:r>
        <w:br/>
      </w:r>
      <w:r>
        <w:rPr>
          <w:rFonts w:ascii="Times New Roman"/>
          <w:b w:val="false"/>
          <w:i w:val="false"/>
          <w:color w:val="000000"/>
          <w:sz w:val="28"/>
        </w:rPr>
        <w:t xml:space="preserve">
120%         0,5 инд до      +/- 0,8%      +/- 1,1%    +/- 1,6%    +/- 2,5% </w:t>
      </w:r>
      <w:r>
        <w:br/>
      </w:r>
      <w:r>
        <w:rPr>
          <w:rFonts w:ascii="Times New Roman"/>
          <w:b w:val="false"/>
          <w:i w:val="false"/>
          <w:color w:val="000000"/>
          <w:sz w:val="28"/>
        </w:rPr>
        <w:t xml:space="preserve">
             0,5 емк       </w:t>
      </w:r>
      <w:r>
        <w:br/>
      </w:r>
      <w:r>
        <w:rPr>
          <w:rFonts w:ascii="Times New Roman"/>
          <w:b w:val="false"/>
          <w:i w:val="false"/>
          <w:color w:val="000000"/>
          <w:sz w:val="28"/>
        </w:rPr>
        <w:t xml:space="preserve">
Реактивная </w:t>
      </w:r>
      <w:r>
        <w:br/>
      </w:r>
      <w:r>
        <w:rPr>
          <w:rFonts w:ascii="Times New Roman"/>
          <w:b w:val="false"/>
          <w:i w:val="false"/>
          <w:color w:val="000000"/>
          <w:sz w:val="28"/>
        </w:rPr>
        <w:t xml:space="preserve">
энергия </w:t>
      </w:r>
      <w:r>
        <w:br/>
      </w:r>
      <w:r>
        <w:rPr>
          <w:rFonts w:ascii="Times New Roman"/>
          <w:b w:val="false"/>
          <w:i w:val="false"/>
          <w:color w:val="000000"/>
          <w:sz w:val="28"/>
        </w:rPr>
        <w:t xml:space="preserve">
10% to 120%         0        +/- 4,0%      +/- 4,0%    +/- 4,0%    +/- 4,0% </w:t>
      </w:r>
      <w:r>
        <w:br/>
      </w:r>
      <w:r>
        <w:rPr>
          <w:rFonts w:ascii="Times New Roman"/>
          <w:b w:val="false"/>
          <w:i w:val="false"/>
          <w:color w:val="000000"/>
          <w:sz w:val="28"/>
        </w:rPr>
        <w:t xml:space="preserve">
10% to 120%     0,866 с      +/- 5,0%      +/- 5,0%    +/- 5,0%    +/- 5,0% </w:t>
      </w:r>
      <w:r>
        <w:br/>
      </w:r>
      <w:r>
        <w:rPr>
          <w:rFonts w:ascii="Times New Roman"/>
          <w:b w:val="false"/>
          <w:i w:val="false"/>
          <w:color w:val="000000"/>
          <w:sz w:val="28"/>
        </w:rPr>
        <w:t xml:space="preserve">
              отставанием к </w:t>
      </w:r>
      <w:r>
        <w:br/>
      </w:r>
      <w:r>
        <w:rPr>
          <w:rFonts w:ascii="Times New Roman"/>
          <w:b w:val="false"/>
          <w:i w:val="false"/>
          <w:color w:val="000000"/>
          <w:sz w:val="28"/>
        </w:rPr>
        <w:t xml:space="preserve">
                0,866 c </w:t>
      </w:r>
      <w:r>
        <w:br/>
      </w:r>
      <w:r>
        <w:rPr>
          <w:rFonts w:ascii="Times New Roman"/>
          <w:b w:val="false"/>
          <w:i w:val="false"/>
          <w:color w:val="000000"/>
          <w:sz w:val="28"/>
        </w:rPr>
        <w:t xml:space="preserve">
              опережением </w:t>
      </w:r>
      <w:r>
        <w:br/>
      </w:r>
      <w:r>
        <w:rPr>
          <w:rFonts w:ascii="Times New Roman"/>
          <w:b w:val="false"/>
          <w:i w:val="false"/>
          <w:color w:val="000000"/>
          <w:sz w:val="28"/>
        </w:rPr>
        <w:t xml:space="preserve">
___________________________________________________________________________ </w:t>
      </w:r>
    </w:p>
    <w:bookmarkEnd w:id="92"/>
    <w:p>
      <w:pPr>
        <w:spacing w:after="0"/>
        <w:ind w:left="0"/>
        <w:jc w:val="both"/>
      </w:pPr>
      <w:r>
        <w:rPr>
          <w:rFonts w:ascii="Times New Roman"/>
          <w:b w:val="false"/>
          <w:i w:val="false"/>
          <w:color w:val="000000"/>
          <w:sz w:val="28"/>
        </w:rPr>
        <w:t xml:space="preserve">      376. Погрешность регистрации расчетного учета электроэнергии в период регистрации не должна превышать 0,5 погрешности установленного счетчика.  </w:t>
      </w:r>
      <w:r>
        <w:br/>
      </w:r>
      <w:r>
        <w:rPr>
          <w:rFonts w:ascii="Times New Roman"/>
          <w:b w:val="false"/>
          <w:i w:val="false"/>
          <w:color w:val="000000"/>
          <w:sz w:val="28"/>
        </w:rPr>
        <w:t xml:space="preserve">
      377. Общие требования по точности, описанные в пунктах 372-373 для коммерческого учета энергии участников рынка должны выполняться в определенных точках коммерческого учета (ОТКУ). </w:t>
      </w:r>
      <w:r>
        <w:br/>
      </w:r>
      <w:r>
        <w:rPr>
          <w:rFonts w:ascii="Times New Roman"/>
          <w:b w:val="false"/>
          <w:i w:val="false"/>
          <w:color w:val="000000"/>
          <w:sz w:val="28"/>
        </w:rPr>
        <w:t xml:space="preserve">
      Определенная точка коммерческого учета - точка на границе балансовой принадлежности. </w:t>
      </w:r>
    </w:p>
    <w:bookmarkStart w:name="z190" w:id="93"/>
    <w:p>
      <w:pPr>
        <w:spacing w:after="0"/>
        <w:ind w:left="0"/>
        <w:jc w:val="both"/>
      </w:pPr>
      <w:r>
        <w:rPr>
          <w:rFonts w:ascii="Times New Roman"/>
          <w:b w:val="false"/>
          <w:i w:val="false"/>
          <w:color w:val="000000"/>
          <w:sz w:val="28"/>
        </w:rPr>
        <w:t xml:space="preserve">
      378. Субъекты рынка, имеющие на своем балансе комплекс коммерческого учета, также должны отвечать и за связанные с ней расходы, включая текущие расходы. </w:t>
      </w:r>
      <w:r>
        <w:br/>
      </w:r>
      <w:r>
        <w:rPr>
          <w:rFonts w:ascii="Times New Roman"/>
          <w:b w:val="false"/>
          <w:i w:val="false"/>
          <w:color w:val="000000"/>
          <w:sz w:val="28"/>
        </w:rPr>
        <w:t>
      379. Электросетевая компания, которой принадлежат подстанции, эксплуатирует комплекс коммерческого учета на межгосударственных линиях в соответствии с действующими нормативно-техническими документами.</w:t>
      </w:r>
      <w:r>
        <w:br/>
      </w:r>
      <w:r>
        <w:rPr>
          <w:rFonts w:ascii="Times New Roman"/>
          <w:b w:val="false"/>
          <w:i w:val="false"/>
          <w:color w:val="000000"/>
          <w:sz w:val="28"/>
        </w:rPr>
        <w:t xml:space="preserve">
      380. Электросетевая компания, которой принадлежат подстанции, где установлено оборудование, эксплуатирует комплекс коммерческого учета на соединениях между электросетевыми компаниями в соответствии с действующими нормативно-техническими документами. </w:t>
      </w:r>
      <w:r>
        <w:br/>
      </w:r>
      <w:r>
        <w:rPr>
          <w:rFonts w:ascii="Times New Roman"/>
          <w:b w:val="false"/>
          <w:i w:val="false"/>
          <w:color w:val="000000"/>
          <w:sz w:val="28"/>
        </w:rPr>
        <w:t xml:space="preserve">
      381. Электростанция эксплуатирует комплекс коммерческого учета на соединениях электростанций с электросетевыми компаниями и потребителями в соответствии с действующими нормативно-техническими документами. </w:t>
      </w:r>
      <w:r>
        <w:br/>
      </w:r>
      <w:r>
        <w:rPr>
          <w:rFonts w:ascii="Times New Roman"/>
          <w:b w:val="false"/>
          <w:i w:val="false"/>
          <w:color w:val="000000"/>
          <w:sz w:val="28"/>
        </w:rPr>
        <w:t xml:space="preserve">
      382. На потребителя электрической энергии относятся затраты на вновь монтируемых точках подключения комплексов коммерческого учета вне зависимости от фактического месторасположения комплекса коммерческого учета.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382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93"/>
    <w:bookmarkStart w:name="z191" w:id="94"/>
    <w:p>
      <w:pPr>
        <w:spacing w:after="0"/>
        <w:ind w:left="0"/>
        <w:jc w:val="both"/>
      </w:pPr>
      <w:r>
        <w:rPr>
          <w:rFonts w:ascii="Times New Roman"/>
          <w:b w:val="false"/>
          <w:i w:val="false"/>
          <w:color w:val="000000"/>
          <w:sz w:val="28"/>
        </w:rPr>
        <w:t xml:space="preserve">
      383. Пользователь сети должен располагать фактическую точку коммерческого учета (ФТКУ) как можно ближе к определенной точке коммерческого учета.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383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384. Там, где фактическая точка коммерческого учета и определенная точка коммерческого учета не совпадают, следует, если это необходимо добавлять к показаниям счетчиков величину потерь в силовом трансформаторе и (или) линии электропередачи с тем, чтобы обеспечить соответствие общим требованиям по точности в определенной точке коммерческого учета. </w:t>
      </w:r>
      <w:r>
        <w:br/>
      </w:r>
      <w:r>
        <w:rPr>
          <w:rFonts w:ascii="Times New Roman"/>
          <w:b w:val="false"/>
          <w:i w:val="false"/>
          <w:color w:val="000000"/>
          <w:sz w:val="28"/>
        </w:rPr>
        <w:t xml:space="preserve">
      385. Учет потерь может применяться на местном уровне средствами оборудования коммерческого учета или дистанционно с помощью программного обеспечения в рамках базы данных коммерческого учета. В обоих случаях коэффициенты потерь и их обоснование должны определяться договором между владельцем комплекса коммерческого учета, соответствующей электросетевой компанией и организацией, осуществляющей коммерческий учет (если это разные компании). Окончательно согласованная формула определения потерь должна находиться в реестре коммерческого учета и договорах на передачу электроэнергии. </w:t>
      </w:r>
    </w:p>
    <w:bookmarkEnd w:id="94"/>
    <w:bookmarkStart w:name="z192" w:id="95"/>
    <w:p>
      <w:pPr>
        <w:spacing w:after="0"/>
        <w:ind w:left="0"/>
        <w:jc w:val="both"/>
      </w:pPr>
      <w:r>
        <w:rPr>
          <w:rFonts w:ascii="Times New Roman"/>
          <w:b w:val="false"/>
          <w:i w:val="false"/>
          <w:color w:val="000000"/>
          <w:sz w:val="28"/>
        </w:rPr>
        <w:t>
      386. Система коммерческого учета состоит из следующих элементов:</w:t>
      </w:r>
      <w:r>
        <w:br/>
      </w:r>
      <w:r>
        <w:rPr>
          <w:rFonts w:ascii="Times New Roman"/>
          <w:b w:val="false"/>
          <w:i w:val="false"/>
          <w:color w:val="000000"/>
          <w:sz w:val="28"/>
        </w:rPr>
        <w:t xml:space="preserve">
      1) измерительных трансформаторов; </w:t>
      </w:r>
      <w:r>
        <w:br/>
      </w:r>
      <w:r>
        <w:rPr>
          <w:rFonts w:ascii="Times New Roman"/>
          <w:b w:val="false"/>
          <w:i w:val="false"/>
          <w:color w:val="000000"/>
          <w:sz w:val="28"/>
        </w:rPr>
        <w:t xml:space="preserve">
      2) счетчиков коммерческого учета; </w:t>
      </w:r>
      <w:r>
        <w:br/>
      </w:r>
      <w:r>
        <w:rPr>
          <w:rFonts w:ascii="Times New Roman"/>
          <w:b w:val="false"/>
          <w:i w:val="false"/>
          <w:color w:val="000000"/>
          <w:sz w:val="28"/>
        </w:rPr>
        <w:t xml:space="preserve">
      3) устройства хранения данных; </w:t>
      </w:r>
      <w:r>
        <w:br/>
      </w:r>
      <w:r>
        <w:rPr>
          <w:rFonts w:ascii="Times New Roman"/>
          <w:b w:val="false"/>
          <w:i w:val="false"/>
          <w:color w:val="000000"/>
          <w:sz w:val="28"/>
        </w:rPr>
        <w:t xml:space="preserve">
      4) подсистемы связи; </w:t>
      </w:r>
      <w:r>
        <w:br/>
      </w:r>
      <w:r>
        <w:rPr>
          <w:rFonts w:ascii="Times New Roman"/>
          <w:b w:val="false"/>
          <w:i w:val="false"/>
          <w:color w:val="000000"/>
          <w:sz w:val="28"/>
        </w:rPr>
        <w:t xml:space="preserve">
      5) устройства мониторинга отказа счетчика коммерческого учета. </w:t>
      </w:r>
      <w:r>
        <w:br/>
      </w:r>
      <w:r>
        <w:rPr>
          <w:rFonts w:ascii="Times New Roman"/>
          <w:b w:val="false"/>
          <w:i w:val="false"/>
          <w:color w:val="000000"/>
          <w:sz w:val="28"/>
        </w:rPr>
        <w:t xml:space="preserve">
      Комплекс коммерческого учета состоит из подпунктов 1) и 2) настоящего пункта. </w:t>
      </w:r>
      <w:r>
        <w:br/>
      </w:r>
      <w:r>
        <w:rPr>
          <w:rFonts w:ascii="Times New Roman"/>
          <w:b w:val="false"/>
          <w:i w:val="false"/>
          <w:color w:val="000000"/>
          <w:sz w:val="28"/>
        </w:rPr>
        <w:t xml:space="preserve">
      387. Система коммерческого учета, за исключением измерительных трансформаторов наружной установки, должна быть размещена в сухом и чистом помещении. </w:t>
      </w:r>
      <w:r>
        <w:br/>
      </w:r>
      <w:r>
        <w:rPr>
          <w:rFonts w:ascii="Times New Roman"/>
          <w:b w:val="false"/>
          <w:i w:val="false"/>
          <w:color w:val="000000"/>
          <w:sz w:val="28"/>
        </w:rPr>
        <w:t>
      388. Готовность к работе измерительных трансформаторов и комплекса коммерческого учета должна составлять не менее 99% в год. Готовность к работе линии связи должна составлять не менее 95% в год.</w:t>
      </w:r>
    </w:p>
    <w:bookmarkEnd w:id="95"/>
    <w:bookmarkStart w:name="z193" w:id="96"/>
    <w:p>
      <w:pPr>
        <w:spacing w:after="0"/>
        <w:ind w:left="0"/>
        <w:jc w:val="both"/>
      </w:pPr>
      <w:r>
        <w:rPr>
          <w:rFonts w:ascii="Times New Roman"/>
          <w:b w:val="false"/>
          <w:i w:val="false"/>
          <w:color w:val="000000"/>
          <w:sz w:val="28"/>
        </w:rPr>
        <w:t xml:space="preserve">
      389. Для каждой цепи трансформаторы тока (ТТ) и трансформаторы напряжения (ТН) должны отвечать требованиям, указанным в пунктах 373-374 настоящих Правил. </w:t>
      </w:r>
      <w:r>
        <w:br/>
      </w:r>
      <w:r>
        <w:rPr>
          <w:rFonts w:ascii="Times New Roman"/>
          <w:b w:val="false"/>
          <w:i w:val="false"/>
          <w:color w:val="000000"/>
          <w:sz w:val="28"/>
        </w:rPr>
        <w:t xml:space="preserve">
      Если установлен объединенный блок измерительного трансформатора (ТТ и ТН), должны проводиться "Проверки точности" по установлению последствий взаимного влияния приборов, как это предусмотрено в действующих нормативных документах Республики Казахстан. </w:t>
      </w:r>
      <w:r>
        <w:br/>
      </w:r>
      <w:r>
        <w:rPr>
          <w:rFonts w:ascii="Times New Roman"/>
          <w:b w:val="false"/>
          <w:i w:val="false"/>
          <w:color w:val="000000"/>
          <w:sz w:val="28"/>
        </w:rPr>
        <w:t xml:space="preserve">
      390. Использующиеся ниже термины ТТ и ТН, не исключают использование другой измерительной техники, имеющей такие же эксплуатационные характеристики, которые определены для таких измерительных трансформаторов. </w:t>
      </w:r>
      <w:r>
        <w:br/>
      </w:r>
      <w:r>
        <w:rPr>
          <w:rFonts w:ascii="Times New Roman"/>
          <w:b w:val="false"/>
          <w:i w:val="false"/>
          <w:color w:val="000000"/>
          <w:sz w:val="28"/>
        </w:rPr>
        <w:t xml:space="preserve">
      391. Технические характеристики измерительных трансформаторов и связанных с ними элементов схем их подключения, включая дополнительные нагрузки вторичных цепей, должны быть представлены СО для внесения их в реестр коммерческого учета. </w:t>
      </w:r>
      <w:r>
        <w:br/>
      </w:r>
      <w:r>
        <w:rPr>
          <w:rFonts w:ascii="Times New Roman"/>
          <w:b w:val="false"/>
          <w:i w:val="false"/>
          <w:color w:val="000000"/>
          <w:sz w:val="28"/>
        </w:rPr>
        <w:t xml:space="preserve">
      392. ТТ должен быть установлен в соответствии с действующими нормативными документами с минимальным по стандарту классом точности (независимо от вторичного номинального тока ТТ).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392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 xml:space="preserve">. </w:t>
      </w:r>
      <w:r>
        <w:br/>
      </w:r>
      <w:r>
        <w:rPr>
          <w:rFonts w:ascii="Times New Roman"/>
          <w:b w:val="false"/>
          <w:i w:val="false"/>
          <w:color w:val="000000"/>
          <w:sz w:val="28"/>
        </w:rPr>
        <w:t xml:space="preserve">
      393. Для соединений на 220 кВ и выше отдельная вторичная обмотка ТТ должна быть предназначена для цели учета. </w:t>
      </w:r>
      <w:r>
        <w:br/>
      </w:r>
      <w:r>
        <w:rPr>
          <w:rFonts w:ascii="Times New Roman"/>
          <w:b w:val="false"/>
          <w:i w:val="false"/>
          <w:color w:val="000000"/>
          <w:sz w:val="28"/>
        </w:rPr>
        <w:t xml:space="preserve">
      394. Любые дополнительные нагрузки вторичных цепей не должны изменяться без предварительного уведомления СО и информация об измененных значениях дополнительной нагрузки вторичной цепи должна быть передана СО для обновления данных в реестре счетчиков коммерческого учета. </w:t>
      </w:r>
      <w:r>
        <w:br/>
      </w:r>
      <w:r>
        <w:rPr>
          <w:rFonts w:ascii="Times New Roman"/>
          <w:b w:val="false"/>
          <w:i w:val="false"/>
          <w:color w:val="000000"/>
          <w:sz w:val="28"/>
        </w:rPr>
        <w:t xml:space="preserve">
      395. Свидетельство о поверке ТТ с указанием погрешностей при общей рабочей нагрузке для каждого ТТ, используемого для измерений электроэнергии, должно быть представлено СО для внесения данных в реестр коммерческого учета. </w:t>
      </w:r>
    </w:p>
    <w:bookmarkEnd w:id="96"/>
    <w:bookmarkStart w:name="z194" w:id="97"/>
    <w:p>
      <w:pPr>
        <w:spacing w:after="0"/>
        <w:ind w:left="0"/>
        <w:jc w:val="both"/>
      </w:pPr>
      <w:r>
        <w:rPr>
          <w:rFonts w:ascii="Times New Roman"/>
          <w:b w:val="false"/>
          <w:i w:val="false"/>
          <w:color w:val="000000"/>
          <w:sz w:val="28"/>
        </w:rPr>
        <w:t xml:space="preserve">
      396. Общая нагрузка на каждый ТТ не должна превышать номинальную нагрузку для данного ТТ. </w:t>
      </w:r>
      <w:r>
        <w:br/>
      </w:r>
      <w:r>
        <w:rPr>
          <w:rFonts w:ascii="Times New Roman"/>
          <w:b w:val="false"/>
          <w:i w:val="false"/>
          <w:color w:val="000000"/>
          <w:sz w:val="28"/>
        </w:rPr>
        <w:t xml:space="preserve">
      397. ТН должны быть установлены в соответствии с требованиями действующих нормативных документов с минимальным по стандарту классом точности.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397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398. Вторичная цепь ТН, идущая к счетчикам, должна выполняться отдельной кабельной линией. Падение напряжения в кабельной линии не должно превышать 0,25% от номинального напряжения. </w:t>
      </w:r>
      <w:r>
        <w:br/>
      </w:r>
      <w:r>
        <w:rPr>
          <w:rFonts w:ascii="Times New Roman"/>
          <w:b w:val="false"/>
          <w:i w:val="false"/>
          <w:color w:val="000000"/>
          <w:sz w:val="28"/>
        </w:rPr>
        <w:t xml:space="preserve">
      399. Любые дополнительные нагрузки на ТН не должны изменяться без предварительного уведомления СО, и информация об измененных значениях дополнительной нагрузки вторичной цепи должна быть передана СО для обновления данных в реестре коммерческого учета. </w:t>
      </w:r>
      <w:r>
        <w:br/>
      </w:r>
      <w:r>
        <w:rPr>
          <w:rFonts w:ascii="Times New Roman"/>
          <w:b w:val="false"/>
          <w:i w:val="false"/>
          <w:color w:val="000000"/>
          <w:sz w:val="28"/>
        </w:rPr>
        <w:t xml:space="preserve">
      400. Свидетельство о поверке ТН с указанием погрешностей при общей рабочей нагрузке для каждой обмотки ТН, используемого для измерений электроэнергии, должно быть представлено СО для внесения данных в реестр коммерческого учета. </w:t>
      </w:r>
    </w:p>
    <w:bookmarkEnd w:id="97"/>
    <w:bookmarkStart w:name="z195" w:id="98"/>
    <w:p>
      <w:pPr>
        <w:spacing w:after="0"/>
        <w:ind w:left="0"/>
        <w:jc w:val="both"/>
      </w:pPr>
      <w:r>
        <w:rPr>
          <w:rFonts w:ascii="Times New Roman"/>
          <w:b w:val="false"/>
          <w:i w:val="false"/>
          <w:color w:val="000000"/>
          <w:sz w:val="28"/>
        </w:rPr>
        <w:t xml:space="preserve">
      401. Общая нагрузка на каждую вторичную обмотку ТН не должна превышать номинальную нагрузку для данной вторичной обмотки. </w:t>
      </w:r>
      <w:r>
        <w:br/>
      </w:r>
      <w:r>
        <w:rPr>
          <w:rFonts w:ascii="Times New Roman"/>
          <w:b w:val="false"/>
          <w:i w:val="false"/>
          <w:color w:val="000000"/>
          <w:sz w:val="28"/>
        </w:rPr>
        <w:t xml:space="preserve">
      402. Каждая кабельная линия от ТН должна защищаться отдельным предохранителем. Такие предохранители должны располагаться как можно ближе к ТН. </w:t>
      </w:r>
      <w:r>
        <w:br/>
      </w:r>
      <w:r>
        <w:rPr>
          <w:rFonts w:ascii="Times New Roman"/>
          <w:b w:val="false"/>
          <w:i w:val="false"/>
          <w:color w:val="000000"/>
          <w:sz w:val="28"/>
        </w:rPr>
        <w:t xml:space="preserve">
      403. Если в цепях, за исключением вновь установленных, должны проводиться измерения в соответствии с требованиями данной главы и если установленные измерительные трансформаторы не отвечают требованиям в полной мере, тогда эти измерительные трансформаторы должны быть заменены или установлены дополнительные, отвечающие следующим требованиям: </w:t>
      </w:r>
      <w:r>
        <w:br/>
      </w:r>
      <w:r>
        <w:rPr>
          <w:rFonts w:ascii="Times New Roman"/>
          <w:b w:val="false"/>
          <w:i w:val="false"/>
          <w:color w:val="000000"/>
          <w:sz w:val="28"/>
        </w:rPr>
        <w:t xml:space="preserve">
      1) если измерительные трансформаторы имеют какие-либо нагрузки, помимо тех нагрузок, измерение которых связано с вопросами оплаты за электроэнергию и ее передачи по электрическим сетям, информация о значениях дополнительной нагрузки должна быть передана СО для внесения ее в реестр коммерческого учета. Любые дополнительные нагрузки вторичных цепей не должны изменяться без предварительного уведомления СО, и информация об измененных значениях дополнительной нагрузки вторичной цепи должна быть передана СО для внесения данных в реестр счетчиков коммерческого учета; </w:t>
      </w:r>
      <w:r>
        <w:br/>
      </w:r>
      <w:r>
        <w:rPr>
          <w:rFonts w:ascii="Times New Roman"/>
          <w:b w:val="false"/>
          <w:i w:val="false"/>
          <w:color w:val="000000"/>
          <w:sz w:val="28"/>
        </w:rPr>
        <w:t xml:space="preserve">
      2) если нарушение общего режима, например, такое как отказ предохранителя ТН может привести к изменениям значений напряжений на счетчиках коммерческого учета, должно быть установлено реле контроля напряжения. Неисправность должна быть устранена в течение 24 часов после обнаружения повреждения. Аварийный сигнал должен передаваться СО через устройство хранения данных.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403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98"/>
    <w:bookmarkStart w:name="z196" w:id="99"/>
    <w:p>
      <w:pPr>
        <w:spacing w:after="0"/>
        <w:ind w:left="0"/>
        <w:jc w:val="both"/>
      </w:pPr>
      <w:r>
        <w:rPr>
          <w:rFonts w:ascii="Times New Roman"/>
          <w:b w:val="false"/>
          <w:i w:val="false"/>
          <w:color w:val="000000"/>
          <w:sz w:val="28"/>
        </w:rPr>
        <w:t xml:space="preserve">
      404. Учет активной электроэнергии трехфазного тока на генераторах и точках подключения к сетям 110 кВ и выше должен производиться с помощью трехфазных трехэлементных счетчиков, имеющих измерительные блоки в каждой фазе. </w:t>
      </w:r>
      <w:r>
        <w:br/>
      </w:r>
      <w:r>
        <w:rPr>
          <w:rFonts w:ascii="Times New Roman"/>
          <w:b w:val="false"/>
          <w:i w:val="false"/>
          <w:color w:val="000000"/>
          <w:sz w:val="28"/>
        </w:rPr>
        <w:t xml:space="preserve">
      405. Счетчики коммерческого учета реактивной энергии должны соответствовать требованиям, указанным в пунктах 373-374. </w:t>
      </w:r>
      <w:r>
        <w:br/>
      </w:r>
      <w:r>
        <w:rPr>
          <w:rFonts w:ascii="Times New Roman"/>
          <w:b w:val="false"/>
          <w:i w:val="false"/>
          <w:color w:val="000000"/>
          <w:sz w:val="28"/>
        </w:rPr>
        <w:t xml:space="preserve">
      406. Все счетчики коммерческого учета должны иметь долговременный регистр накопленной информации для каждого измеряемого объема. Регистр счетчика коммерческого учета не должен совершать более одного полного цикла в течение расчетного периода считывания показаний счетчика. </w:t>
      </w:r>
      <w:r>
        <w:br/>
      </w:r>
      <w:r>
        <w:rPr>
          <w:rFonts w:ascii="Times New Roman"/>
          <w:b w:val="false"/>
          <w:i w:val="false"/>
          <w:color w:val="000000"/>
          <w:sz w:val="28"/>
        </w:rPr>
        <w:t xml:space="preserve">
      407. Счетчики коммерческого учета, которые снабжают данными отдельные устройства хранения данных, должны давать измеряемый объем электроэнергии в виде приращения электроэнергии за учитываемый период.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407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408. Все счетчики коммерческого учета должны быть промаркированы при помощи специальных табличек. Данные по маркировке счетчиков коммерческого учета и технические спецификации должны быть предоставлены СО и ОРЦТЭ для внесения в реестр коммерческого учета. </w:t>
      </w:r>
      <w:r>
        <w:br/>
      </w:r>
      <w:r>
        <w:rPr>
          <w:rFonts w:ascii="Times New Roman"/>
          <w:b w:val="false"/>
          <w:i w:val="false"/>
          <w:color w:val="000000"/>
          <w:sz w:val="28"/>
        </w:rPr>
        <w:t xml:space="preserve">
      409. Объемы памяти каждого устройства хранения данных должны быть такими, чтобы позволяли сохранять все измеренные величины в течение 45 дней с интервалом отбора данных в 15 минут. </w:t>
      </w:r>
    </w:p>
    <w:bookmarkEnd w:id="99"/>
    <w:bookmarkStart w:name="z197" w:id="100"/>
    <w:p>
      <w:pPr>
        <w:spacing w:after="0"/>
        <w:ind w:left="0"/>
        <w:jc w:val="both"/>
      </w:pPr>
      <w:r>
        <w:rPr>
          <w:rFonts w:ascii="Times New Roman"/>
          <w:b w:val="false"/>
          <w:i w:val="false"/>
          <w:color w:val="000000"/>
          <w:sz w:val="28"/>
        </w:rPr>
        <w:t xml:space="preserve">
      410. Данные, которые передаются на расстоянии устройством хранения данных, должны иметь формат и протокол, определенные СО. </w:t>
      </w:r>
      <w:r>
        <w:br/>
      </w:r>
      <w:r>
        <w:rPr>
          <w:rFonts w:ascii="Times New Roman"/>
          <w:b w:val="false"/>
          <w:i w:val="false"/>
          <w:color w:val="000000"/>
          <w:sz w:val="28"/>
        </w:rPr>
        <w:t xml:space="preserve">
      411. Должны быть предусмотрены программно-технические средства для выбора отдельного периода для данных по энергии и данных по энергии из ряда временного интервала 15 минут, так чтобы в каждом случае период завершал час.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411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412. Данные коммерческого учета электроэнергии передаются в устройства хранения данных каждые 15 минут. При сбоях передачи информации должна быть обеспечена возможность сбора данных одновременно за несколько 15-минутных интервалов.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412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413. Для каждого устройства хранения данных должен быть обеспечен источник бесперебойного энергоснабжения с отдельными для каждого устройства хранения данных предохранителями. </w:t>
      </w:r>
      <w:r>
        <w:br/>
      </w:r>
      <w:r>
        <w:rPr>
          <w:rFonts w:ascii="Times New Roman"/>
          <w:b w:val="false"/>
          <w:i w:val="false"/>
          <w:color w:val="000000"/>
          <w:sz w:val="28"/>
        </w:rPr>
        <w:t xml:space="preserve">
      414. Если модем, связанный с устройством хранения данных располагается отдельно от устройства хранения данных, то он должен быть снабжен источником бесперебойного энергоснабжения с отдельными предохранителями. </w:t>
      </w:r>
      <w:r>
        <w:br/>
      </w:r>
      <w:r>
        <w:rPr>
          <w:rFonts w:ascii="Times New Roman"/>
          <w:b w:val="false"/>
          <w:i w:val="false"/>
          <w:color w:val="000000"/>
          <w:sz w:val="28"/>
        </w:rPr>
        <w:t xml:space="preserve">
      415. В случае прекращения энергоснабжения устройство хранения данных должно передавать выходной аварийный сигнал на пункт с постоянным дежурным персоналом. </w:t>
      </w:r>
      <w:r>
        <w:br/>
      </w:r>
      <w:r>
        <w:rPr>
          <w:rFonts w:ascii="Times New Roman"/>
          <w:b w:val="false"/>
          <w:i w:val="false"/>
          <w:color w:val="000000"/>
          <w:sz w:val="28"/>
        </w:rPr>
        <w:t xml:space="preserve">
      416. Необходимо иметь отдельное устройство хранения данных и отдельную линию связи. Если используется отдельное устройство хранения данных, то оно может использоваться для хранения данных, полученных более чем с одного счетчика коммерческого учета. </w:t>
      </w:r>
    </w:p>
    <w:bookmarkEnd w:id="100"/>
    <w:bookmarkStart w:name="z198" w:id="101"/>
    <w:p>
      <w:pPr>
        <w:spacing w:after="0"/>
        <w:ind w:left="0"/>
        <w:jc w:val="both"/>
      </w:pPr>
      <w:r>
        <w:rPr>
          <w:rFonts w:ascii="Times New Roman"/>
          <w:b w:val="false"/>
          <w:i w:val="false"/>
          <w:color w:val="000000"/>
          <w:sz w:val="28"/>
        </w:rPr>
        <w:t xml:space="preserve">
      417. Комплекс коммерческого учета должен быть оборудован средствами для сохранения временных данных, находящихся в памяти. Предпочтительно, чтобы данные хранились в долговременной памяти. </w:t>
      </w:r>
      <w:r>
        <w:br/>
      </w:r>
      <w:r>
        <w:rPr>
          <w:rFonts w:ascii="Times New Roman"/>
          <w:b w:val="false"/>
          <w:i w:val="false"/>
          <w:color w:val="000000"/>
          <w:sz w:val="28"/>
        </w:rPr>
        <w:t xml:space="preserve">
      Должны быть обеспечены следующие технические возможности для хранения данных коммерческого учета: </w:t>
      </w:r>
      <w:r>
        <w:br/>
      </w:r>
      <w:r>
        <w:rPr>
          <w:rFonts w:ascii="Times New Roman"/>
          <w:b w:val="false"/>
          <w:i w:val="false"/>
          <w:color w:val="000000"/>
          <w:sz w:val="28"/>
        </w:rPr>
        <w:t xml:space="preserve">
      1) объем памяти должен быть рассчитан на 96 периодов в день в течение 45 дней для всех значений по энергии; </w:t>
      </w:r>
      <w:r>
        <w:br/>
      </w:r>
      <w:r>
        <w:rPr>
          <w:rFonts w:ascii="Times New Roman"/>
          <w:b w:val="false"/>
          <w:i w:val="false"/>
          <w:color w:val="000000"/>
          <w:sz w:val="28"/>
        </w:rPr>
        <w:t xml:space="preserve">
      2) </w:t>
      </w:r>
      <w:r>
        <w:rPr>
          <w:rFonts w:ascii="Times New Roman"/>
          <w:b w:val="false"/>
          <w:i w:val="false"/>
          <w:color w:val="ff0000"/>
          <w:sz w:val="28"/>
        </w:rPr>
        <w:t xml:space="preserve">(подпункт исключен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3) в случае прекращения подачи питания к устройству хранения данных, устройство хранения данных должно сохранять данные в течение периода прекращения подачи питания и поддерживать временную точность по времени, указанную в пункте 484; </w:t>
      </w:r>
      <w:r>
        <w:br/>
      </w:r>
      <w:r>
        <w:rPr>
          <w:rFonts w:ascii="Times New Roman"/>
          <w:b w:val="false"/>
          <w:i w:val="false"/>
          <w:color w:val="000000"/>
          <w:sz w:val="28"/>
        </w:rPr>
        <w:t xml:space="preserve">
      4) промежуточные значения по электрической энергии, относящиеся к периоду прекращения подачи питания к устройству хранения данных, и нулевые значения по электрической энергии, относящиеся к периоду прекращения подачи питания к устройству хранения данных, должны быть отмечены соответствующим образом для идентификации их системой коммерческого учета; </w:t>
      </w:r>
      <w:r>
        <w:br/>
      </w:r>
      <w:r>
        <w:rPr>
          <w:rFonts w:ascii="Times New Roman"/>
          <w:b w:val="false"/>
          <w:i w:val="false"/>
          <w:color w:val="000000"/>
          <w:sz w:val="28"/>
        </w:rPr>
        <w:t xml:space="preserve">
      5) для случаев продолжительного прекращения подачи питания часы, календарь и все данные должны функционировать в течение 45 дней без подключения внешнего источника энергоснабжения; </w:t>
      </w:r>
      <w:r>
        <w:br/>
      </w:r>
      <w:r>
        <w:rPr>
          <w:rFonts w:ascii="Times New Roman"/>
          <w:b w:val="false"/>
          <w:i w:val="false"/>
          <w:color w:val="000000"/>
          <w:sz w:val="28"/>
        </w:rPr>
        <w:t xml:space="preserve">
      6) любая операция по считыванию информации не должна приводить к потере или изменению хранящихся данных коммерческого учета; </w:t>
      </w:r>
      <w:r>
        <w:br/>
      </w:r>
      <w:r>
        <w:rPr>
          <w:rFonts w:ascii="Times New Roman"/>
          <w:b w:val="false"/>
          <w:i w:val="false"/>
          <w:color w:val="000000"/>
          <w:sz w:val="28"/>
        </w:rPr>
        <w:t xml:space="preserve">
      7) по запросу системы коммерческого учета устройство хранения данных должно выдавать любой объем хранящейся информации.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417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101"/>
    <w:bookmarkStart w:name="z199" w:id="102"/>
    <w:p>
      <w:pPr>
        <w:spacing w:after="0"/>
        <w:ind w:left="0"/>
        <w:jc w:val="both"/>
      </w:pPr>
      <w:r>
        <w:rPr>
          <w:rFonts w:ascii="Times New Roman"/>
          <w:b w:val="false"/>
          <w:i w:val="false"/>
          <w:color w:val="000000"/>
          <w:sz w:val="28"/>
        </w:rPr>
        <w:t xml:space="preserve">
      418. Для каждого из указанных ниже случаев должны быть обеспечены средства контроля: </w:t>
      </w:r>
      <w:r>
        <w:br/>
      </w:r>
      <w:r>
        <w:rPr>
          <w:rFonts w:ascii="Times New Roman"/>
          <w:b w:val="false"/>
          <w:i w:val="false"/>
          <w:color w:val="000000"/>
          <w:sz w:val="28"/>
        </w:rPr>
        <w:t xml:space="preserve">
      1) ошибка в работе устройства хранения данных; </w:t>
      </w:r>
      <w:r>
        <w:br/>
      </w:r>
      <w:r>
        <w:rPr>
          <w:rFonts w:ascii="Times New Roman"/>
          <w:b w:val="false"/>
          <w:i w:val="false"/>
          <w:color w:val="000000"/>
          <w:sz w:val="28"/>
        </w:rPr>
        <w:t xml:space="preserve">
      2) контроль по энергоснабжению; </w:t>
      </w:r>
      <w:r>
        <w:br/>
      </w:r>
      <w:r>
        <w:rPr>
          <w:rFonts w:ascii="Times New Roman"/>
          <w:b w:val="false"/>
          <w:i w:val="false"/>
          <w:color w:val="000000"/>
          <w:sz w:val="28"/>
        </w:rPr>
        <w:t xml:space="preserve">
      3) проверка памяти; </w:t>
      </w:r>
      <w:r>
        <w:br/>
      </w:r>
      <w:r>
        <w:rPr>
          <w:rFonts w:ascii="Times New Roman"/>
          <w:b w:val="false"/>
          <w:i w:val="false"/>
          <w:color w:val="000000"/>
          <w:sz w:val="28"/>
        </w:rPr>
        <w:t xml:space="preserve">
      4) неисправность цепей ТН; </w:t>
      </w:r>
      <w:r>
        <w:br/>
      </w:r>
      <w:r>
        <w:rPr>
          <w:rFonts w:ascii="Times New Roman"/>
          <w:b w:val="false"/>
          <w:i w:val="false"/>
          <w:color w:val="000000"/>
          <w:sz w:val="28"/>
        </w:rPr>
        <w:t xml:space="preserve">
      5) доступ к местному порту запросов.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418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419. Информация о любом из указанных выше отказов должна быть передана СО при помощи общего аварийного сигнала. Аварийный сигнал должен иметь соответствующую кодировку для идентификации его с соответствующим периодом.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419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420. Каждое устройство хранения данных должно иметь и местные, и удаленные технические средства для осуществления запросов из отдельных портов. </w:t>
      </w:r>
      <w:r>
        <w:br/>
      </w:r>
      <w:r>
        <w:rPr>
          <w:rFonts w:ascii="Times New Roman"/>
          <w:b w:val="false"/>
          <w:i w:val="false"/>
          <w:color w:val="000000"/>
          <w:sz w:val="28"/>
        </w:rPr>
        <w:t xml:space="preserve">
      421. Оборудование коммерческого учета должно быть установлено таким образом, чтобы считывание и перепрограммирование данных коммерческого учета, проводимых с системы коммерческого учета, могло осуществляться только посредством местного и удаленного доступа на соответствующем уровне безопасности, контролируемом соответствующими паролями. </w:t>
      </w:r>
      <w:r>
        <w:br/>
      </w:r>
      <w:r>
        <w:rPr>
          <w:rFonts w:ascii="Times New Roman"/>
          <w:b w:val="false"/>
          <w:i w:val="false"/>
          <w:color w:val="000000"/>
          <w:sz w:val="28"/>
        </w:rPr>
        <w:t xml:space="preserve">
      422. Должны выдаваться следующие данные коммерческого учета в ходе осуществления запроса: </w:t>
      </w:r>
      <w:r>
        <w:br/>
      </w:r>
      <w:r>
        <w:rPr>
          <w:rFonts w:ascii="Times New Roman"/>
          <w:b w:val="false"/>
          <w:i w:val="false"/>
          <w:color w:val="000000"/>
          <w:sz w:val="28"/>
        </w:rPr>
        <w:t xml:space="preserve">
      1) данные измерений электроэнергии, определенные в пунктах настоящей главы; </w:t>
      </w:r>
      <w:r>
        <w:br/>
      </w:r>
      <w:r>
        <w:rPr>
          <w:rFonts w:ascii="Times New Roman"/>
          <w:b w:val="false"/>
          <w:i w:val="false"/>
          <w:color w:val="000000"/>
          <w:sz w:val="28"/>
        </w:rPr>
        <w:t xml:space="preserve">
      2) </w:t>
      </w:r>
      <w:r>
        <w:rPr>
          <w:rFonts w:ascii="Times New Roman"/>
          <w:b w:val="false"/>
          <w:i w:val="false"/>
          <w:color w:val="ff0000"/>
          <w:sz w:val="28"/>
        </w:rPr>
        <w:t xml:space="preserve">(подпункт исключен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3) аварийные сигналы; </w:t>
      </w:r>
      <w:r>
        <w:br/>
      </w:r>
      <w:r>
        <w:rPr>
          <w:rFonts w:ascii="Times New Roman"/>
          <w:b w:val="false"/>
          <w:i w:val="false"/>
          <w:color w:val="000000"/>
          <w:sz w:val="28"/>
        </w:rPr>
        <w:t xml:space="preserve">
      4) время и дата, указываемые устройством хранения данных.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422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102"/>
    <w:bookmarkStart w:name="z200" w:id="103"/>
    <w:p>
      <w:pPr>
        <w:spacing w:after="0"/>
        <w:ind w:left="0"/>
        <w:jc w:val="both"/>
      </w:pPr>
      <w:r>
        <w:rPr>
          <w:rFonts w:ascii="Times New Roman"/>
          <w:b w:val="false"/>
          <w:i w:val="false"/>
          <w:color w:val="000000"/>
          <w:sz w:val="28"/>
        </w:rPr>
        <w:t xml:space="preserve">
      423. Для каждого устройства хранения данных должен быть предусмотрен порт запроса в местный терминал данных (компьютер), для следующих целей: </w:t>
      </w:r>
      <w:r>
        <w:br/>
      </w:r>
      <w:r>
        <w:rPr>
          <w:rFonts w:ascii="Times New Roman"/>
          <w:b w:val="false"/>
          <w:i w:val="false"/>
          <w:color w:val="000000"/>
          <w:sz w:val="28"/>
        </w:rPr>
        <w:t xml:space="preserve">
      1) сдача в эксплуатацию, техническое обслуживание и обнаружение повреждений; </w:t>
      </w:r>
      <w:r>
        <w:br/>
      </w:r>
      <w:r>
        <w:rPr>
          <w:rFonts w:ascii="Times New Roman"/>
          <w:b w:val="false"/>
          <w:i w:val="false"/>
          <w:color w:val="000000"/>
          <w:sz w:val="28"/>
        </w:rPr>
        <w:t xml:space="preserve">
      2) передача данных коммерческого учета в случае отказа системы связи; </w:t>
      </w:r>
      <w:r>
        <w:br/>
      </w:r>
      <w:r>
        <w:rPr>
          <w:rFonts w:ascii="Times New Roman"/>
          <w:b w:val="false"/>
          <w:i w:val="false"/>
          <w:color w:val="000000"/>
          <w:sz w:val="28"/>
        </w:rPr>
        <w:t xml:space="preserve">
      3) установка параметра времени, если это не может быть сделано на расстоянии или автоматически; </w:t>
      </w:r>
      <w:r>
        <w:br/>
      </w:r>
      <w:r>
        <w:rPr>
          <w:rFonts w:ascii="Times New Roman"/>
          <w:b w:val="false"/>
          <w:i w:val="false"/>
          <w:color w:val="000000"/>
          <w:sz w:val="28"/>
        </w:rPr>
        <w:t xml:space="preserve">
      4) техническое обслуживание и обнаружение повреждений.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423 с дополнениями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424. Каждое устройство хранения данных должно быть снабжено интерфейсом внутренней и внешней связи, таким как модем или радиопередатчик, который обеспечивает обмен данными при выполнении местных и удаленных запросов в соответствии с действующими нормативными документами Республики Казахстан. Должна иметься линия связи, обеспечивающая сбор данных коммерческого учета системой коммерческого учета для использования СО. </w:t>
      </w:r>
      <w:r>
        <w:br/>
      </w:r>
      <w:r>
        <w:rPr>
          <w:rFonts w:ascii="Times New Roman"/>
          <w:b w:val="false"/>
          <w:i w:val="false"/>
          <w:color w:val="000000"/>
          <w:sz w:val="28"/>
        </w:rPr>
        <w:t xml:space="preserve">
      425. Все участники рынка должны обеспечить специальные выделенные каналы или Internet для поиска данных коммерческого учета. Резервным каналом должен быть коммутируемый канал. Если предоставление специального выделенного канала или Internet не представляется возможным, технически нецелесообразно или экономически невыгодно, участник рынка по согласованию с СО может выделить взаимно резервируемые коммутируемые каналы.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425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426. Фактически используемые средства должны быть согласованы с СО и отвечать его требованиям. Обеспечение линией связи и расходы по ее аренде несет участник рынка - владелец комплекса коммерческого учета.</w:t>
      </w:r>
    </w:p>
    <w:bookmarkEnd w:id="103"/>
    <w:bookmarkStart w:name="z201" w:id="104"/>
    <w:p>
      <w:pPr>
        <w:spacing w:after="0"/>
        <w:ind w:left="0"/>
        <w:jc w:val="both"/>
      </w:pPr>
      <w:r>
        <w:rPr>
          <w:rFonts w:ascii="Times New Roman"/>
          <w:b w:val="false"/>
          <w:i w:val="false"/>
          <w:color w:val="000000"/>
          <w:sz w:val="28"/>
        </w:rPr>
        <w:t xml:space="preserve">
      427. Считывание данных со счетчика коммерческого учета, программирование и изменение параметров возможно только посредством доступа на соответствующем уровне безопасности с помощью паролей. </w:t>
      </w:r>
      <w:r>
        <w:br/>
      </w:r>
      <w:r>
        <w:rPr>
          <w:rFonts w:ascii="Times New Roman"/>
          <w:b w:val="false"/>
          <w:i w:val="false"/>
          <w:color w:val="000000"/>
          <w:sz w:val="28"/>
        </w:rPr>
        <w:t xml:space="preserve">
      428. Система связи между устройством хранения данных и системой коммерческого учета должна включать средства проверки ошибок. </w:t>
      </w:r>
      <w:r>
        <w:br/>
      </w:r>
      <w:r>
        <w:rPr>
          <w:rFonts w:ascii="Times New Roman"/>
          <w:b w:val="false"/>
          <w:i w:val="false"/>
          <w:color w:val="000000"/>
          <w:sz w:val="28"/>
        </w:rPr>
        <w:t xml:space="preserve">
      429. Технические требования к формату передаваемых данных, протоколу и средствам проверки ошибок и уровню безопасности должны определяться СО. </w:t>
      </w:r>
      <w:r>
        <w:br/>
      </w:r>
      <w:r>
        <w:rPr>
          <w:rFonts w:ascii="Times New Roman"/>
          <w:b w:val="false"/>
          <w:i w:val="false"/>
          <w:color w:val="000000"/>
          <w:sz w:val="28"/>
        </w:rPr>
        <w:t xml:space="preserve">
      430. Все оборудование комплекса коммерческого учета должно быть опломбировано в соответствии с определенной согласованной процедурой. Пломбы должны прикрепляться таким образом, чтобы доступ к внутренней части счетчика коммерческого учета, измерительным цепям устройства сбора данных был невозможен без нарушения целостности пломбы. </w:t>
      </w:r>
      <w:r>
        <w:br/>
      </w:r>
      <w:r>
        <w:rPr>
          <w:rFonts w:ascii="Times New Roman"/>
          <w:b w:val="false"/>
          <w:i w:val="false"/>
          <w:color w:val="000000"/>
          <w:sz w:val="28"/>
        </w:rPr>
        <w:t xml:space="preserve">
      431. Компоненты комплекса коммерческого учета и связанные с ними цепи от измерительных трансформаторов должны быть надежными и безопасными. Испытательные блоки выводов или аналогичные технические средства для проведения тестирования и поверки должны располагаться по возможности на близком расстоянии к соответствующим счетчикам коммерческого учета.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431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432. Модемы должны быть соответствующим образом изолированы от связанных с ними линий связи. </w:t>
      </w:r>
      <w:r>
        <w:br/>
      </w:r>
      <w:r>
        <w:rPr>
          <w:rFonts w:ascii="Times New Roman"/>
          <w:b w:val="false"/>
          <w:i w:val="false"/>
          <w:color w:val="000000"/>
          <w:sz w:val="28"/>
        </w:rPr>
        <w:t xml:space="preserve">
      433. Участник рынка - владелец комплекса коммерческого учета, участвующая электросетевая компания, СО и организация, осуществляющая коммерческий учет, должны иметь свободный доступ к комплексу коммерческого учета для контроля, проверки данных и проверки комплекса и его технического обслуживания и ремонта. </w:t>
      </w:r>
      <w:r>
        <w:br/>
      </w:r>
      <w:r>
        <w:rPr>
          <w:rFonts w:ascii="Times New Roman"/>
          <w:b w:val="false"/>
          <w:i w:val="false"/>
          <w:color w:val="000000"/>
          <w:sz w:val="28"/>
        </w:rPr>
        <w:t xml:space="preserve">
      434. Данные коммерческого учета, хранящиеся в комплексе коммерческого учета, должны быть защищены от прямого местного и удаленного электронного доступа при помощи соответствующих паролей. </w:t>
      </w:r>
    </w:p>
    <w:bookmarkEnd w:id="104"/>
    <w:bookmarkStart w:name="z202" w:id="105"/>
    <w:p>
      <w:pPr>
        <w:spacing w:after="0"/>
        <w:ind w:left="0"/>
        <w:jc w:val="both"/>
      </w:pPr>
      <w:r>
        <w:rPr>
          <w:rFonts w:ascii="Times New Roman"/>
          <w:b w:val="false"/>
          <w:i w:val="false"/>
          <w:color w:val="000000"/>
          <w:sz w:val="28"/>
        </w:rPr>
        <w:t xml:space="preserve">
      435. Организация, осуществляющая коммерческий учет, должна предоставить пароли "Только чтение" соответствующим участникам рынка и электросетевой компании и пароли "Чтение" и "Запись" СO. Пароли, используемые участниками рынка, должны быть занесены в реестр коммерческого учета.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435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436. Каждый комплекс коммерческого учета и его компоненты, параметры и рабочие характеристики должны быть точно определены и внесены в реестр коммерческого учета. Все изменения компонентов, и корректировки должны быть согласованы с СО и после завершения работ, данные по ним, незамедлительно должны быть представлены СО. </w:t>
      </w:r>
      <w:r>
        <w:br/>
      </w:r>
      <w:r>
        <w:rPr>
          <w:rFonts w:ascii="Times New Roman"/>
          <w:b w:val="false"/>
          <w:i w:val="false"/>
          <w:color w:val="000000"/>
          <w:sz w:val="28"/>
        </w:rPr>
        <w:t>
      437. На устройство, технические спецификации и схемы соединений комплекса коммерческого учета должны быть представлены необходимые документы. Они должны содержать технические данные и установочные параметры измерительных трансформаторов и счетчиков коммерческого учета.</w:t>
      </w:r>
      <w:r>
        <w:br/>
      </w:r>
      <w:r>
        <w:rPr>
          <w:rFonts w:ascii="Times New Roman"/>
          <w:b w:val="false"/>
          <w:i w:val="false"/>
          <w:color w:val="000000"/>
          <w:sz w:val="28"/>
        </w:rPr>
        <w:t>
      438. Документы должны быть представлены организацией, осуществляющей коммерческий учет и должны находиться у владельца ОТКУ.</w:t>
      </w:r>
      <w:r>
        <w:br/>
      </w:r>
      <w:r>
        <w:rPr>
          <w:rFonts w:ascii="Times New Roman"/>
          <w:b w:val="false"/>
          <w:i w:val="false"/>
          <w:color w:val="000000"/>
          <w:sz w:val="28"/>
        </w:rPr>
        <w:t>
</w:t>
      </w:r>
      <w:r>
        <w:rPr>
          <w:rFonts w:ascii="Times New Roman"/>
          <w:b w:val="false"/>
          <w:i w:val="false"/>
          <w:color w:val="ff0000"/>
          <w:sz w:val="28"/>
        </w:rPr>
        <w:t xml:space="preserve">      Сноска. Пункт 438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439. База данных коммерческого учета ОРЭ хранит всю техническую, административную и физическую информацию по всем точкам коммерческого учета. База данных коммерческого учета состоит из двух частей: данные счетчика коммерческого учета и данных комплекса коммерческого учета. </w:t>
      </w:r>
      <w:r>
        <w:br/>
      </w:r>
      <w:r>
        <w:rPr>
          <w:rFonts w:ascii="Times New Roman"/>
          <w:b w:val="false"/>
          <w:i w:val="false"/>
          <w:color w:val="000000"/>
          <w:sz w:val="28"/>
        </w:rPr>
        <w:t xml:space="preserve">
      440. СО осуществляет обновление, корректировку и управление этой базой данных, он также отвечает за поддержание безопасности и конфиденциальности при выполнении им управления, обработки, корректировки и хранения данных счетчика коммерческого учета и данных комплекса коммерческого учета. </w:t>
      </w:r>
    </w:p>
    <w:bookmarkEnd w:id="105"/>
    <w:bookmarkStart w:name="z203" w:id="106"/>
    <w:p>
      <w:pPr>
        <w:spacing w:after="0"/>
        <w:ind w:left="0"/>
        <w:jc w:val="both"/>
      </w:pPr>
      <w:r>
        <w:rPr>
          <w:rFonts w:ascii="Times New Roman"/>
          <w:b w:val="false"/>
          <w:i w:val="false"/>
          <w:color w:val="000000"/>
          <w:sz w:val="28"/>
        </w:rPr>
        <w:t xml:space="preserve">
      441. Данные счетчика коммерческого учета составляют часть базы данных коммерческого учета и хранят информацию, связанную с комплексами коммерческого учета, необходимыми в соответствии с настоящей главой по данным счетчика коммерческого учета. </w:t>
      </w:r>
      <w:r>
        <w:br/>
      </w:r>
      <w:r>
        <w:rPr>
          <w:rFonts w:ascii="Times New Roman"/>
          <w:b w:val="false"/>
          <w:i w:val="false"/>
          <w:color w:val="000000"/>
          <w:sz w:val="28"/>
        </w:rPr>
        <w:t xml:space="preserve">
      442. Задачей данных счетчика коммерческого учета является: </w:t>
      </w:r>
      <w:r>
        <w:br/>
      </w:r>
      <w:r>
        <w:rPr>
          <w:rFonts w:ascii="Times New Roman"/>
          <w:b w:val="false"/>
          <w:i w:val="false"/>
          <w:color w:val="000000"/>
          <w:sz w:val="28"/>
        </w:rPr>
        <w:t xml:space="preserve">
      1) регистрация пунктов подключения, точек коммерческого учета и участников рынка; </w:t>
      </w:r>
      <w:r>
        <w:br/>
      </w:r>
      <w:r>
        <w:rPr>
          <w:rFonts w:ascii="Times New Roman"/>
          <w:b w:val="false"/>
          <w:i w:val="false"/>
          <w:color w:val="000000"/>
          <w:sz w:val="28"/>
        </w:rPr>
        <w:t xml:space="preserve">
      2) подтверждение соблюдения требований с настоящей главой по счетчикам коммерческого учета; </w:t>
      </w:r>
      <w:r>
        <w:br/>
      </w:r>
      <w:r>
        <w:rPr>
          <w:rFonts w:ascii="Times New Roman"/>
          <w:b w:val="false"/>
          <w:i w:val="false"/>
          <w:color w:val="000000"/>
          <w:sz w:val="28"/>
        </w:rPr>
        <w:t xml:space="preserve">
      3) поддающееся контролю регулирование изменений зарегистрированной информации. </w:t>
      </w:r>
      <w:r>
        <w:br/>
      </w:r>
      <w:r>
        <w:rPr>
          <w:rFonts w:ascii="Times New Roman"/>
          <w:b w:val="false"/>
          <w:i w:val="false"/>
          <w:color w:val="000000"/>
          <w:sz w:val="28"/>
        </w:rPr>
        <w:t xml:space="preserve">
      443. Участник рынка по каждому своему комплексу коммерческого учета, должен представить все необходимые данные и технические спецификации, в соответствии с требованиями пунктов 445-450, СО, который отвечает за проверку правильности информации и за хранение информации счетчика коммерческого учета. </w:t>
      </w:r>
      <w:r>
        <w:br/>
      </w:r>
      <w:r>
        <w:rPr>
          <w:rFonts w:ascii="Times New Roman"/>
          <w:b w:val="false"/>
          <w:i w:val="false"/>
          <w:color w:val="000000"/>
          <w:sz w:val="28"/>
        </w:rPr>
        <w:t xml:space="preserve">
      444. Каждый документ поверки применяется для контроля уровня точности, указанного в пунктах 373-374. О каждом изменении компонента комплекса коммерческого учета и каждом изменении установочных параметров должно быть немедленно доложено СО для регистрации. Обновленные записи данных счетчика коммерческого учета должны быть проверены и подтверждены владельцем счетчика и СО. </w:t>
      </w:r>
      <w:r>
        <w:br/>
      </w:r>
      <w:r>
        <w:rPr>
          <w:rFonts w:ascii="Times New Roman"/>
          <w:b w:val="false"/>
          <w:i w:val="false"/>
          <w:color w:val="000000"/>
          <w:sz w:val="28"/>
        </w:rPr>
        <w:t>
      445. Комплекс коммерческого учета должен содержать как минимум следующую информацию о пункте подключения и точке коммерческого учета:</w:t>
      </w:r>
      <w:r>
        <w:br/>
      </w:r>
      <w:r>
        <w:rPr>
          <w:rFonts w:ascii="Times New Roman"/>
          <w:b w:val="false"/>
          <w:i w:val="false"/>
          <w:color w:val="000000"/>
          <w:sz w:val="28"/>
        </w:rPr>
        <w:t xml:space="preserve">
      1) владелец комплекса коммерческого учета, организация, ведущая коммерческий учет; </w:t>
      </w:r>
      <w:r>
        <w:br/>
      </w:r>
      <w:r>
        <w:rPr>
          <w:rFonts w:ascii="Times New Roman"/>
          <w:b w:val="false"/>
          <w:i w:val="false"/>
          <w:color w:val="000000"/>
          <w:sz w:val="28"/>
        </w:rPr>
        <w:t xml:space="preserve">
      2) точные названия месторасположения; </w:t>
      </w:r>
      <w:r>
        <w:br/>
      </w:r>
      <w:r>
        <w:rPr>
          <w:rFonts w:ascii="Times New Roman"/>
          <w:b w:val="false"/>
          <w:i w:val="false"/>
          <w:color w:val="000000"/>
          <w:sz w:val="28"/>
        </w:rPr>
        <w:t>
      3) информацию о контактном лице и номерах телефонов по каждому участку, предоставленные владельцем комплекса коммерческого учета.</w:t>
      </w:r>
      <w:r>
        <w:br/>
      </w:r>
      <w:r>
        <w:rPr>
          <w:rFonts w:ascii="Times New Roman"/>
          <w:b w:val="false"/>
          <w:i w:val="false"/>
          <w:color w:val="000000"/>
          <w:sz w:val="28"/>
        </w:rPr>
        <w:t>
</w:t>
      </w:r>
      <w:r>
        <w:rPr>
          <w:rFonts w:ascii="Times New Roman"/>
          <w:b w:val="false"/>
          <w:i w:val="false"/>
          <w:color w:val="ff0000"/>
          <w:sz w:val="28"/>
        </w:rPr>
        <w:t xml:space="preserve">      Сноска. Пункт 445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p>
    <w:bookmarkEnd w:id="106"/>
    <w:bookmarkStart w:name="z204" w:id="107"/>
    <w:p>
      <w:pPr>
        <w:spacing w:after="0"/>
        <w:ind w:left="0"/>
        <w:jc w:val="both"/>
      </w:pPr>
      <w:r>
        <w:rPr>
          <w:rFonts w:ascii="Times New Roman"/>
          <w:b w:val="false"/>
          <w:i w:val="false"/>
          <w:color w:val="000000"/>
          <w:sz w:val="28"/>
        </w:rPr>
        <w:t xml:space="preserve">
      446. Информация по установке приборов коммерческого учета: идентификационные коды (ИК) точек коммерческого учета, производитель, тип, модель, серийный номер, год выпуска и класс точности, все данные, касающиеся физических и технических спецификаций, стандартов, номинального и максимального тока, номинального вспомогательного напряжения, рабочего диапазона и точности всех приборов (включая коэффициенты трансформации тока и напряжения), все данные необходимые для утверждения типа измерительного комплекса, вся информация, касающаяся испытаний, ввода в эксплуатацию, включая сертификаты поверки, протоколы тестирования и даты, программа по замене устройств, графики поверки и тестирования, осуществления ремонта, новой аттестации и, при необходимости, обновленные сертификаты поверки. Дата последнего контроля объекта, дата последнего тестирования счетчика коммерческого учета и дата последней поверки счетчика коммерческого учета, свидетельство поверки с указанием погрешности комплекса коммерческого учета, а также данные измерительных трансформаторов, счетчиков коммерческого учета, устройств хранения данных.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446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447. Информация по обмену данными: </w:t>
      </w:r>
      <w:r>
        <w:br/>
      </w:r>
      <w:r>
        <w:rPr>
          <w:rFonts w:ascii="Times New Roman"/>
          <w:b w:val="false"/>
          <w:i w:val="false"/>
          <w:color w:val="000000"/>
          <w:sz w:val="28"/>
        </w:rPr>
        <w:t xml:space="preserve">
     1) номера телефонов для сбора данных коммерческого учета; </w:t>
      </w:r>
      <w:r>
        <w:br/>
      </w:r>
      <w:r>
        <w:rPr>
          <w:rFonts w:ascii="Times New Roman"/>
          <w:b w:val="false"/>
          <w:i w:val="false"/>
          <w:color w:val="000000"/>
          <w:sz w:val="28"/>
        </w:rPr>
        <w:t xml:space="preserve">
     2) информация, касающаяся обеспечения связи, включает: тип оборудования, серийный номер, технические спецификации, интерфейс и протокол связи; </w:t>
      </w:r>
      <w:r>
        <w:br/>
      </w:r>
      <w:r>
        <w:rPr>
          <w:rFonts w:ascii="Times New Roman"/>
          <w:b w:val="false"/>
          <w:i w:val="false"/>
          <w:color w:val="000000"/>
          <w:sz w:val="28"/>
        </w:rPr>
        <w:t xml:space="preserve">
     3) информация о пользователях и их права доступа; </w:t>
      </w:r>
      <w:r>
        <w:br/>
      </w:r>
      <w:r>
        <w:rPr>
          <w:rFonts w:ascii="Times New Roman"/>
          <w:b w:val="false"/>
          <w:i w:val="false"/>
          <w:color w:val="000000"/>
          <w:sz w:val="28"/>
        </w:rPr>
        <w:t xml:space="preserve">
     4) информация, касающаяся обеспечения безопасности, в особенности пароли "читать" и/или "записать" (которая должна храниться в защищенном месте).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447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107"/>
    <w:bookmarkStart w:name="z205" w:id="108"/>
    <w:p>
      <w:pPr>
        <w:spacing w:after="0"/>
        <w:ind w:left="0"/>
        <w:jc w:val="both"/>
      </w:pPr>
      <w:r>
        <w:rPr>
          <w:rFonts w:ascii="Times New Roman"/>
          <w:b w:val="false"/>
          <w:i w:val="false"/>
          <w:color w:val="000000"/>
          <w:sz w:val="28"/>
        </w:rPr>
        <w:t xml:space="preserve">
     448. Согласованные сторонами договора процедуры проверки достоверности и замены данных должны включать: </w:t>
      </w:r>
      <w:r>
        <w:br/>
      </w:r>
      <w:r>
        <w:rPr>
          <w:rFonts w:ascii="Times New Roman"/>
          <w:b w:val="false"/>
          <w:i w:val="false"/>
          <w:color w:val="000000"/>
          <w:sz w:val="28"/>
        </w:rPr>
        <w:t xml:space="preserve">
     1) алгоритмы; </w:t>
      </w:r>
      <w:r>
        <w:br/>
      </w:r>
      <w:r>
        <w:rPr>
          <w:rFonts w:ascii="Times New Roman"/>
          <w:b w:val="false"/>
          <w:i w:val="false"/>
          <w:color w:val="000000"/>
          <w:sz w:val="28"/>
        </w:rPr>
        <w:t xml:space="preserve">
     2) методику сравнения данных; </w:t>
      </w:r>
      <w:r>
        <w:br/>
      </w:r>
      <w:r>
        <w:rPr>
          <w:rFonts w:ascii="Times New Roman"/>
          <w:b w:val="false"/>
          <w:i w:val="false"/>
          <w:color w:val="000000"/>
          <w:sz w:val="28"/>
        </w:rPr>
        <w:t xml:space="preserve">
     3) обработку и сигналы (пределы источников напряжения, пределы углов фаз); </w:t>
      </w:r>
      <w:r>
        <w:br/>
      </w:r>
      <w:r>
        <w:rPr>
          <w:rFonts w:ascii="Times New Roman"/>
          <w:b w:val="false"/>
          <w:i w:val="false"/>
          <w:color w:val="000000"/>
          <w:sz w:val="28"/>
        </w:rPr>
        <w:t xml:space="preserve">
     4) альтернативные источники данных. </w:t>
      </w:r>
      <w:r>
        <w:br/>
      </w:r>
      <w:r>
        <w:rPr>
          <w:rFonts w:ascii="Times New Roman"/>
          <w:b w:val="false"/>
          <w:i w:val="false"/>
          <w:color w:val="000000"/>
          <w:sz w:val="28"/>
        </w:rPr>
        <w:t xml:space="preserve">
     449. Обработка данных для проведения эксплуатационных расчетов включает алгоритм "Расчет выданной почасовой выработки электроэнергии". </w:t>
      </w:r>
      <w:r>
        <w:br/>
      </w:r>
      <w:r>
        <w:rPr>
          <w:rFonts w:ascii="Times New Roman"/>
          <w:b w:val="false"/>
          <w:i w:val="false"/>
          <w:color w:val="000000"/>
          <w:sz w:val="28"/>
        </w:rPr>
        <w:t xml:space="preserve">
     450. Каждый участник рынка представляет СО по каждой из своих точек коммерческого учета вышеприведенные данные в следующих ситуациях: </w:t>
      </w:r>
      <w:r>
        <w:br/>
      </w:r>
      <w:r>
        <w:rPr>
          <w:rFonts w:ascii="Times New Roman"/>
          <w:b w:val="false"/>
          <w:i w:val="false"/>
          <w:color w:val="000000"/>
          <w:sz w:val="28"/>
        </w:rPr>
        <w:t xml:space="preserve">
     1) когда устанавливается новый комплекс коммерческого учета; </w:t>
      </w:r>
      <w:r>
        <w:br/>
      </w:r>
      <w:r>
        <w:rPr>
          <w:rFonts w:ascii="Times New Roman"/>
          <w:b w:val="false"/>
          <w:i w:val="false"/>
          <w:color w:val="000000"/>
          <w:sz w:val="28"/>
        </w:rPr>
        <w:t xml:space="preserve">
     2) когда вносятся какие-либо изменения в данные счетчика коммерческого учета или изменены характеристики комплекса коммерческого учета; </w:t>
      </w:r>
      <w:r>
        <w:br/>
      </w:r>
      <w:r>
        <w:rPr>
          <w:rFonts w:ascii="Times New Roman"/>
          <w:b w:val="false"/>
          <w:i w:val="false"/>
          <w:color w:val="000000"/>
          <w:sz w:val="28"/>
        </w:rPr>
        <w:t xml:space="preserve">
     3) когда вводится в работу система учета электроэнергии.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450 с дополнениями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108"/>
    <w:bookmarkStart w:name="z206" w:id="109"/>
    <w:p>
      <w:pPr>
        <w:spacing w:after="0"/>
        <w:ind w:left="0"/>
        <w:jc w:val="both"/>
      </w:pPr>
      <w:r>
        <w:rPr>
          <w:rFonts w:ascii="Times New Roman"/>
          <w:b w:val="false"/>
          <w:i w:val="false"/>
          <w:color w:val="000000"/>
          <w:sz w:val="28"/>
        </w:rPr>
        <w:t xml:space="preserve">
     451. Каждый комплекс коммерческого учета должен иметь идентификационный код (ИК), который содержит восемнадцать десятичных разрядов. Структура ИК будет следующей: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4| 5| 6| 7| 8| 9| 10| 11| 12| 13| 14| 15| 16| 17| 18 </w:t>
      </w:r>
      <w:r>
        <w:br/>
      </w:r>
      <w:r>
        <w:rPr>
          <w:rFonts w:ascii="Times New Roman"/>
          <w:b w:val="false"/>
          <w:i w:val="false"/>
          <w:color w:val="000000"/>
          <w:sz w:val="28"/>
        </w:rPr>
        <w:t xml:space="preserve">
------------------------------------------------------------------ </w:t>
      </w:r>
      <w:r>
        <w:br/>
      </w:r>
      <w:r>
        <w:rPr>
          <w:rFonts w:ascii="Times New Roman"/>
          <w:b w:val="false"/>
          <w:i w:val="false"/>
          <w:color w:val="000000"/>
          <w:sz w:val="28"/>
        </w:rPr>
        <w:t xml:space="preserve">
      1-й разряд - код страны. Значение кода может быть от "1" до "9", присваивается СО; </w:t>
      </w:r>
      <w:r>
        <w:br/>
      </w:r>
      <w:r>
        <w:rPr>
          <w:rFonts w:ascii="Times New Roman"/>
          <w:b w:val="false"/>
          <w:i w:val="false"/>
          <w:color w:val="000000"/>
          <w:sz w:val="28"/>
        </w:rPr>
        <w:t xml:space="preserve">
      2-й разряд - код энергетической зоны. Значение кода может быть от "1" до "9", присваивается СО; </w:t>
      </w:r>
      <w:r>
        <w:br/>
      </w:r>
      <w:r>
        <w:rPr>
          <w:rFonts w:ascii="Times New Roman"/>
          <w:b w:val="false"/>
          <w:i w:val="false"/>
          <w:color w:val="000000"/>
          <w:sz w:val="28"/>
        </w:rPr>
        <w:t xml:space="preserve">
      3-й, 4-й разряды - код области, города или энергоузла. Значение кода может быть от "01" до "99", присваивается СО; </w:t>
      </w:r>
      <w:r>
        <w:br/>
      </w:r>
      <w:r>
        <w:rPr>
          <w:rFonts w:ascii="Times New Roman"/>
          <w:b w:val="false"/>
          <w:i w:val="false"/>
          <w:color w:val="000000"/>
          <w:sz w:val="28"/>
        </w:rPr>
        <w:t xml:space="preserve">
      5-й разряд - код основной деятельности субъекта. Значение кода может быть от "1" до "9", присваивается СО; </w:t>
      </w:r>
      <w:r>
        <w:br/>
      </w:r>
      <w:r>
        <w:rPr>
          <w:rFonts w:ascii="Times New Roman"/>
          <w:b w:val="false"/>
          <w:i w:val="false"/>
          <w:color w:val="000000"/>
          <w:sz w:val="28"/>
        </w:rPr>
        <w:t xml:space="preserve">
      6-9 разряды - код признака субъекта. Значение кода может быть от "0001" до "9999", присваивается СО; </w:t>
      </w:r>
      <w:r>
        <w:br/>
      </w:r>
      <w:r>
        <w:rPr>
          <w:rFonts w:ascii="Times New Roman"/>
          <w:b w:val="false"/>
          <w:i w:val="false"/>
          <w:color w:val="000000"/>
          <w:sz w:val="28"/>
        </w:rPr>
        <w:t xml:space="preserve">
      10-11 разряды - персональный код структурного подразделения субъекта. Значение кода может быть от "01" до "99", присваивается организацией, выполняющей проект; </w:t>
      </w:r>
      <w:r>
        <w:br/>
      </w:r>
      <w:r>
        <w:rPr>
          <w:rFonts w:ascii="Times New Roman"/>
          <w:b w:val="false"/>
          <w:i w:val="false"/>
          <w:color w:val="000000"/>
          <w:sz w:val="28"/>
        </w:rPr>
        <w:t xml:space="preserve">
      12-14 разряды - персональный код подстанции субъекта. Значение кода может быть от "001" до "999", присваивается организацией, выполняющей проект; </w:t>
      </w:r>
      <w:r>
        <w:br/>
      </w:r>
      <w:r>
        <w:rPr>
          <w:rFonts w:ascii="Times New Roman"/>
          <w:b w:val="false"/>
          <w:i w:val="false"/>
          <w:color w:val="000000"/>
          <w:sz w:val="28"/>
        </w:rPr>
        <w:t xml:space="preserve">
      15-18 разряды - персональный код комплекса коммерческого учета субъекта. Значение кода может быть от "0001" до "9999", присваивается организацией, выполняющей проект.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451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452. Данные коммерческого учета должны храниться в базе данных коммерческого учета. Данные коммерческого учета состоят из всех измеренных, рассчитанных и хранимых значений коммерческого учета, которые используются для целей взаиморасчетов и пользования электрической сетью. </w:t>
      </w:r>
    </w:p>
    <w:bookmarkEnd w:id="109"/>
    <w:bookmarkStart w:name="z207" w:id="110"/>
    <w:p>
      <w:pPr>
        <w:spacing w:after="0"/>
        <w:ind w:left="0"/>
        <w:jc w:val="both"/>
      </w:pPr>
      <w:r>
        <w:rPr>
          <w:rFonts w:ascii="Times New Roman"/>
          <w:b w:val="false"/>
          <w:i w:val="false"/>
          <w:color w:val="000000"/>
          <w:sz w:val="28"/>
        </w:rPr>
        <w:t xml:space="preserve">
      453. СО осуществляет сбор данных коммерческого учета путем дистанционного опроса с использованием протокола передачи данных, обеспечивает безопасность и сохранность их в базе данных коммерческого учета для целей взаиморасчетов и пользования электрической сетью, а также для использования их в будущем участниками рынка.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453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454. Сбор измеренных данных коммерческого учета и запись в базу данных СО осуществляется каждые 15 минут.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454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455. Владелец комплекса коммерческого учета должен обеспечить надежность работы линии связи и дистанционной передачи информации от комплекса коммерческого учета до базы данных коммерческого учета. </w:t>
      </w:r>
      <w:r>
        <w:br/>
      </w:r>
      <w:r>
        <w:rPr>
          <w:rFonts w:ascii="Times New Roman"/>
          <w:b w:val="false"/>
          <w:i w:val="false"/>
          <w:color w:val="000000"/>
          <w:sz w:val="28"/>
        </w:rPr>
        <w:t xml:space="preserve">
      456. Если дистанционный опрос становится недоступным, СО должен достичь соглашения с участником рынка о получении соответствующих данных путем проведения запросов на месте. Если это невозможно, тогда СО должен использовать другие средства (например, операционная SCADA) для формирования базы данных.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456 с изменениями - приказом Министра энергетики и минеральных ресурсов РК от 16 сентября 2004 года </w:t>
      </w:r>
      <w:r>
        <w:rPr>
          <w:rFonts w:ascii="Times New Roman"/>
          <w:b w:val="false"/>
          <w:i w:val="false"/>
          <w:color w:val="000000"/>
          <w:sz w:val="28"/>
        </w:rPr>
        <w:t>N 222</w:t>
      </w:r>
      <w:r>
        <w:rPr>
          <w:rFonts w:ascii="Times New Roman"/>
          <w:b w:val="false"/>
          <w:i w:val="false"/>
          <w:color w:val="ff0000"/>
          <w:sz w:val="28"/>
        </w:rPr>
        <w:t xml:space="preserve">. </w:t>
      </w:r>
      <w:r>
        <w:br/>
      </w:r>
      <w:r>
        <w:rPr>
          <w:rFonts w:ascii="Times New Roman"/>
          <w:b w:val="false"/>
          <w:i w:val="false"/>
          <w:color w:val="000000"/>
          <w:sz w:val="28"/>
        </w:rPr>
        <w:t xml:space="preserve">
      457. Данные коммерческого учета включают: </w:t>
      </w:r>
      <w:r>
        <w:br/>
      </w:r>
      <w:r>
        <w:rPr>
          <w:rFonts w:ascii="Times New Roman"/>
          <w:b w:val="false"/>
          <w:i w:val="false"/>
          <w:color w:val="000000"/>
          <w:sz w:val="28"/>
        </w:rPr>
        <w:t xml:space="preserve">
      значения активной и реактивной энергии, полученные с комплексов коммерческого учета; </w:t>
      </w:r>
      <w:r>
        <w:br/>
      </w:r>
      <w:r>
        <w:rPr>
          <w:rFonts w:ascii="Times New Roman"/>
          <w:b w:val="false"/>
          <w:i w:val="false"/>
          <w:color w:val="000000"/>
          <w:sz w:val="28"/>
        </w:rPr>
        <w:t xml:space="preserve">
      значения, рассчитанные на основе первоначальных данных, которые выполняются СO; </w:t>
      </w:r>
      <w:r>
        <w:br/>
      </w:r>
      <w:r>
        <w:rPr>
          <w:rFonts w:ascii="Times New Roman"/>
          <w:b w:val="false"/>
          <w:i w:val="false"/>
          <w:color w:val="000000"/>
          <w:sz w:val="28"/>
        </w:rPr>
        <w:t xml:space="preserve">
      подсчитанные, откорректированные данные в случае отсутствия данных или в случае ошибочных данных.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457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p>
    <w:bookmarkEnd w:id="110"/>
    <w:bookmarkStart w:name="z208" w:id="111"/>
    <w:p>
      <w:pPr>
        <w:spacing w:after="0"/>
        <w:ind w:left="0"/>
        <w:jc w:val="both"/>
      </w:pPr>
      <w:r>
        <w:rPr>
          <w:rFonts w:ascii="Times New Roman"/>
          <w:b w:val="false"/>
          <w:i w:val="false"/>
          <w:color w:val="000000"/>
          <w:sz w:val="28"/>
        </w:rPr>
        <w:t xml:space="preserve">
      458. Данные коммерческого учета должны быть собраны, обработаны, пройти административную обработку и храниться с обеспечением их безопасности и конфиденциальности. </w:t>
      </w:r>
      <w:r>
        <w:br/>
      </w:r>
      <w:r>
        <w:rPr>
          <w:rFonts w:ascii="Times New Roman"/>
          <w:b w:val="false"/>
          <w:i w:val="false"/>
          <w:color w:val="000000"/>
          <w:sz w:val="28"/>
        </w:rPr>
        <w:t xml:space="preserve">
      459. Данные должны храниться в базе данных коммерческого учета в течение двух лет в формате, обеспечивающем быстрый доступ и течение последующих трех лет в архивном формате. </w:t>
      </w:r>
      <w:r>
        <w:br/>
      </w:r>
      <w:r>
        <w:rPr>
          <w:rFonts w:ascii="Times New Roman"/>
          <w:b w:val="false"/>
          <w:i w:val="false"/>
          <w:color w:val="000000"/>
          <w:sz w:val="28"/>
        </w:rPr>
        <w:t xml:space="preserve">
      460. TO осуществляет проверку достоверности и замену данных в случае ошибки или в случае отсутствия данных. </w:t>
      </w:r>
      <w:r>
        <w:br/>
      </w:r>
      <w:r>
        <w:rPr>
          <w:rFonts w:ascii="Times New Roman"/>
          <w:b w:val="false"/>
          <w:i w:val="false"/>
          <w:color w:val="000000"/>
          <w:sz w:val="28"/>
        </w:rPr>
        <w:t xml:space="preserve">
      461. Когда проводится испытание устройства по хранению данных и для сбора обновляемых ежедневных данных, то необходимо выполнить следующие условия: </w:t>
      </w:r>
      <w:r>
        <w:br/>
      </w:r>
      <w:r>
        <w:rPr>
          <w:rFonts w:ascii="Times New Roman"/>
          <w:b w:val="false"/>
          <w:i w:val="false"/>
          <w:color w:val="000000"/>
          <w:sz w:val="28"/>
        </w:rPr>
        <w:t xml:space="preserve">
      1) должны быть сравнены идентификационные коды установки коммерческого учета и число каналов передачи данных с предполагаемыми данными. Если в любом из этих случаев они отличаются, данные не собираются, подается сигнал сбоя и проводится расследование сбоя в соответствии с пунктами 486-488; </w:t>
      </w:r>
      <w:r>
        <w:br/>
      </w:r>
      <w:r>
        <w:rPr>
          <w:rFonts w:ascii="Times New Roman"/>
          <w:b w:val="false"/>
          <w:i w:val="false"/>
          <w:color w:val="000000"/>
          <w:sz w:val="28"/>
        </w:rPr>
        <w:t xml:space="preserve">
      2) если в устройстве по хранению данных не доступна информация, то информация не собирается и подается сигнал о сбое и проводится расследование сбоя в соответствии с пунктами 486-488; </w:t>
      </w:r>
      <w:r>
        <w:br/>
      </w:r>
      <w:r>
        <w:rPr>
          <w:rFonts w:ascii="Times New Roman"/>
          <w:b w:val="false"/>
          <w:i w:val="false"/>
          <w:color w:val="000000"/>
          <w:sz w:val="28"/>
        </w:rPr>
        <w:t xml:space="preserve">
      3) если невозможно установить связь с устройством по хранению данных, то подается сигнал о сбое и проводится расследование сбоя в соответствии с пунктами 486-488; </w:t>
      </w:r>
      <w:r>
        <w:br/>
      </w:r>
      <w:r>
        <w:rPr>
          <w:rFonts w:ascii="Times New Roman"/>
          <w:b w:val="false"/>
          <w:i w:val="false"/>
          <w:color w:val="000000"/>
          <w:sz w:val="28"/>
        </w:rPr>
        <w:t xml:space="preserve">
      4) время и дата в устройстве по хранению данных должны быть сравнены с предполагаемыми значениями. Если время отличается более чем на 10 секунд и менее чем на одну минуту, то устройство по хранению данных корректируется системой сбора данных коммерческого учета. Если время отличается более чем на одну минуту, подается сигнал о сбое и проводится расследование сбоя в соответствии с пунктами 486-488; </w:t>
      </w:r>
      <w:r>
        <w:br/>
      </w:r>
      <w:r>
        <w:rPr>
          <w:rFonts w:ascii="Times New Roman"/>
          <w:b w:val="false"/>
          <w:i w:val="false"/>
          <w:color w:val="000000"/>
          <w:sz w:val="28"/>
        </w:rPr>
        <w:t xml:space="preserve">
      5) сигналы, поданные устройством по хранению данных, должны быть проверены. Если какой-либо из них вызывает сомнение, то подается сигнал о сбое и проводится расследование сбоя в соответствии с пунктами 486-488. </w:t>
      </w:r>
    </w:p>
    <w:bookmarkEnd w:id="111"/>
    <w:bookmarkStart w:name="z209" w:id="112"/>
    <w:p>
      <w:pPr>
        <w:spacing w:after="0"/>
        <w:ind w:left="0"/>
        <w:jc w:val="both"/>
      </w:pPr>
      <w:r>
        <w:rPr>
          <w:rFonts w:ascii="Times New Roman"/>
          <w:b w:val="false"/>
          <w:i w:val="false"/>
          <w:color w:val="000000"/>
          <w:sz w:val="28"/>
        </w:rPr>
        <w:t xml:space="preserve">
      462. Если СО обнаруживает сбой в работе комплекса коммерческого учета, СО уведомляет сторону, владеющую комплексом коммерческого учета в течение 24 часов после обнаружения сбоя.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462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463. Если существуют расхождения между данными комплекса коммерческого учета и данными базы данных коммерческого учета, заинтересованный участник рынка должен связаться с СО, чтобы определить наиболее подходящий способ устранения причины возникшего расхождения и должны быть предприняты согласованные действия, чтобы исключить подобные расхождения в будущем. </w:t>
      </w:r>
      <w:r>
        <w:br/>
      </w:r>
      <w:r>
        <w:rPr>
          <w:rFonts w:ascii="Times New Roman"/>
          <w:b w:val="false"/>
          <w:i w:val="false"/>
          <w:color w:val="000000"/>
          <w:sz w:val="28"/>
        </w:rPr>
        <w:t xml:space="preserve">
      464. СО отвечает за то, чтобы все инциденты системы коммерческого учета и произошедшие сбои системы коммерческого учета были расследованы и устранены в соответствии с регламентом настоящей главы. СО также отвечает за то, чтобы обо всех сбоях докладывалось своевременно стороне, владеющей комплексом коммерческого учета, электросетевым компаниям и организации, ведущей коммерческий учет, в зависимости от конкретной ситуации.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464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465. Если имеют место расхождения данных коммерческого учета, или если необходимо провести процедуру замены, СО отвечает за замену данных коммерческого учета и должен разработать процедуру замены данных и соответствующие инструкции, проконсультировавшись с другими участниками рынка. </w:t>
      </w:r>
      <w:r>
        <w:br/>
      </w:r>
      <w:r>
        <w:rPr>
          <w:rFonts w:ascii="Times New Roman"/>
          <w:b w:val="false"/>
          <w:i w:val="false"/>
          <w:color w:val="000000"/>
          <w:sz w:val="28"/>
        </w:rPr>
        <w:t xml:space="preserve">
      466. В случае полного отсутствия данных коммерческого учета или сбоя комплекса коммерческого учета, данные должны быть заменены с использованием согласованных между сторонами методов. Информация, полученная из SCADA за прошедшие периоды и из других источников, должна использоваться в соответствии с разрешенным доступом.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466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p>
    <w:bookmarkEnd w:id="112"/>
    <w:bookmarkStart w:name="z210" w:id="113"/>
    <w:p>
      <w:pPr>
        <w:spacing w:after="0"/>
        <w:ind w:left="0"/>
        <w:jc w:val="both"/>
      </w:pPr>
      <w:r>
        <w:rPr>
          <w:rFonts w:ascii="Times New Roman"/>
          <w:b w:val="false"/>
          <w:i w:val="false"/>
          <w:color w:val="000000"/>
          <w:sz w:val="28"/>
        </w:rPr>
        <w:t xml:space="preserve">
      467. Если данные коммерческого учета не могут быть получены из комплекса коммерческого учета, в течение времени, необходимого для взаиморасчетов, тогда значения замещаемых данных должны быть подготовлены СО с использованием метода, согласованного с участниками рынка. </w:t>
      </w:r>
      <w:r>
        <w:br/>
      </w:r>
      <w:r>
        <w:rPr>
          <w:rFonts w:ascii="Times New Roman"/>
          <w:b w:val="false"/>
          <w:i w:val="false"/>
          <w:color w:val="000000"/>
          <w:sz w:val="28"/>
        </w:rPr>
        <w:t xml:space="preserve">
      468. Участник рынка может предложить СО провести аудит, который определит соответствие между данными базы данных коммерческого учета и данными комплекса коммерческого учета участника рынка. </w:t>
      </w:r>
      <w:r>
        <w:br/>
      </w:r>
      <w:r>
        <w:rPr>
          <w:rFonts w:ascii="Times New Roman"/>
          <w:b w:val="false"/>
          <w:i w:val="false"/>
          <w:color w:val="000000"/>
          <w:sz w:val="28"/>
        </w:rPr>
        <w:t xml:space="preserve">
      469. Если проверка комплекса коммерческого учета, проведенные в соответствии с пунктами настоящей главы покажут ошибку не более чем в 1,5 раза превышающую допустимую погрешность, но это по обоснованному заключению СО не затрагивает серьезно какого-либо участника рынка, то производить замены считываемых данных не требуется.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469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470. Если имеет место расхождение данных комплекса коммерческого учета и данных базы данных коммерческого учета, нет доступа к другим источникам данных для производства проверки, то данные комплекса коммерческого учета считаются доказательством, достаточным при отсутствии опровержения. </w:t>
      </w:r>
      <w:r>
        <w:br/>
      </w:r>
      <w:r>
        <w:rPr>
          <w:rFonts w:ascii="Times New Roman"/>
          <w:b w:val="false"/>
          <w:i w:val="false"/>
          <w:color w:val="000000"/>
          <w:sz w:val="28"/>
        </w:rPr>
        <w:t xml:space="preserve">
      471. База данных коммерческого учета, которая содержит данные коммерческого учета субъектов ОРЭ, принадлежит СО. Для того, чтобы СО имел возможность обеспечить безопасность базы данных коммерческого учета, только СО должен иметь доступ к ней. СО предоставляет данные коммерческого учета и данные счетчика коммерческого учета в ответ на письменное предложение любой из сторон указанных ниже. Эта информация предоставляется специально для подтверждения испытаний, разрешения споров, поверки или любых других целей, которые СО считает приемлемыми. Во всех случаях информация должна предоставляться в электронном виде насколько это возможно быстро, но не позднее, чем за одну неделю. </w:t>
      </w:r>
    </w:p>
    <w:bookmarkEnd w:id="113"/>
    <w:bookmarkStart w:name="z211" w:id="114"/>
    <w:p>
      <w:pPr>
        <w:spacing w:after="0"/>
        <w:ind w:left="0"/>
        <w:jc w:val="both"/>
      </w:pPr>
      <w:r>
        <w:rPr>
          <w:rFonts w:ascii="Times New Roman"/>
          <w:b w:val="false"/>
          <w:i w:val="false"/>
          <w:color w:val="000000"/>
          <w:sz w:val="28"/>
        </w:rPr>
        <w:t xml:space="preserve">
      472. Стороны, которые имеют право запрашивать данные: </w:t>
      </w:r>
      <w:r>
        <w:br/>
      </w:r>
      <w:r>
        <w:rPr>
          <w:rFonts w:ascii="Times New Roman"/>
          <w:b w:val="false"/>
          <w:i w:val="false"/>
          <w:color w:val="000000"/>
          <w:sz w:val="28"/>
        </w:rPr>
        <w:t xml:space="preserve">
      1) сторона, владеющая соответствующим комплексом коммерческого учета и эксплуатирующая его; </w:t>
      </w:r>
      <w:r>
        <w:br/>
      </w:r>
      <w:r>
        <w:rPr>
          <w:rFonts w:ascii="Times New Roman"/>
          <w:b w:val="false"/>
          <w:i w:val="false"/>
          <w:color w:val="000000"/>
          <w:sz w:val="28"/>
        </w:rPr>
        <w:t xml:space="preserve">
      2) электросетевые компании (энергопередающая или распределительная или совместно) в отношении всех комплексов коммерческого учета в точках их подключения к сети; </w:t>
      </w:r>
      <w:r>
        <w:br/>
      </w:r>
      <w:r>
        <w:rPr>
          <w:rFonts w:ascii="Times New Roman"/>
          <w:b w:val="false"/>
          <w:i w:val="false"/>
          <w:color w:val="000000"/>
          <w:sz w:val="28"/>
        </w:rPr>
        <w:t xml:space="preserve">
      3) организации, ведущие коммерческий учет, отвечающие за определенный комплекс коммерческого для целей испытаний и ремонта. </w:t>
      </w:r>
    </w:p>
    <w:bookmarkEnd w:id="114"/>
    <w:bookmarkStart w:name="z212" w:id="115"/>
    <w:p>
      <w:pPr>
        <w:spacing w:after="0"/>
        <w:ind w:left="0"/>
        <w:jc w:val="both"/>
      </w:pPr>
      <w:r>
        <w:rPr>
          <w:rFonts w:ascii="Times New Roman"/>
          <w:b w:val="false"/>
          <w:i w:val="false"/>
          <w:color w:val="000000"/>
          <w:sz w:val="28"/>
        </w:rPr>
        <w:t>
      473. В случае аварии всего или части комплекса коммерческого учета, СО в течение 24 часов уведомляет участника рынка и организацию, ведущую коммерческий учет. После этого сторона, владеющая комплексом коммерческого учета и эксплуатирующая его, будет отвечать за устранение сбоя и за то, чтобы комплекс был готов к эксплуатации на полную мощность в течение следующих периодов времени:</w:t>
      </w:r>
      <w:r>
        <w:br/>
      </w:r>
      <w:r>
        <w:rPr>
          <w:rFonts w:ascii="Times New Roman"/>
          <w:b w:val="false"/>
          <w:i w:val="false"/>
          <w:color w:val="000000"/>
          <w:sz w:val="28"/>
        </w:rPr>
        <w:t xml:space="preserve">
      1) там, где авария серьезно затрагивает взаиморасчеты, комплекс коммерческого учета должен быть снова готов к эксплуатации в течение 5 дней; </w:t>
      </w:r>
      <w:r>
        <w:br/>
      </w:r>
      <w:r>
        <w:rPr>
          <w:rFonts w:ascii="Times New Roman"/>
          <w:b w:val="false"/>
          <w:i w:val="false"/>
          <w:color w:val="000000"/>
          <w:sz w:val="28"/>
        </w:rPr>
        <w:t xml:space="preserve">
      2) там, где авария не затрагивает серьезно взаиморасчеты (например, авария линий связи), комплекс коммерческого учета должен быть снова готов к эксплуатации в течение 15 дней. </w:t>
      </w:r>
      <w:r>
        <w:br/>
      </w:r>
      <w:r>
        <w:rPr>
          <w:rFonts w:ascii="Times New Roman"/>
          <w:b w:val="false"/>
          <w:i w:val="false"/>
          <w:color w:val="000000"/>
          <w:sz w:val="28"/>
        </w:rPr>
        <w:t xml:space="preserve">
      474. Во всех вышеуказанных случаях окончательное решение о восстановлении эксплуатации будет принимать СО. </w:t>
      </w:r>
    </w:p>
    <w:bookmarkEnd w:id="115"/>
    <w:bookmarkStart w:name="z213" w:id="116"/>
    <w:p>
      <w:pPr>
        <w:spacing w:after="0"/>
        <w:ind w:left="0"/>
        <w:jc w:val="both"/>
      </w:pPr>
      <w:r>
        <w:rPr>
          <w:rFonts w:ascii="Times New Roman"/>
          <w:b w:val="false"/>
          <w:i w:val="false"/>
          <w:color w:val="000000"/>
          <w:sz w:val="28"/>
        </w:rPr>
        <w:t xml:space="preserve">
      475. Требования к хронометражу системы коммерческого учета, включая базу данных коммерческого учета и местный комплекс коммерческого учета, следующие: </w:t>
      </w:r>
      <w:r>
        <w:br/>
      </w:r>
      <w:r>
        <w:rPr>
          <w:rFonts w:ascii="Times New Roman"/>
          <w:b w:val="false"/>
          <w:i w:val="false"/>
          <w:color w:val="000000"/>
          <w:sz w:val="28"/>
        </w:rPr>
        <w:t xml:space="preserve">
      1) они должны быть установлены в соответствии с астанинским зимним временем (АсЗВ), которое на шесть часов опережает Универсальное скоординированное время (УСВ) при переходе на почасовой расчетный период учета и оплаты электроэнергии на ОРЭ. Не должно иметь место перехода на астанинское летнее время (АсЛВ); </w:t>
      </w:r>
      <w:r>
        <w:br/>
      </w:r>
      <w:r>
        <w:rPr>
          <w:rFonts w:ascii="Times New Roman"/>
          <w:b w:val="false"/>
          <w:i w:val="false"/>
          <w:color w:val="000000"/>
          <w:sz w:val="28"/>
        </w:rPr>
        <w:t xml:space="preserve">
      2) период отсчета должен быть увязан с точкой отсчета времени 00:00:00 часов в соответствии с зимним астанинским временем; </w:t>
      </w:r>
      <w:r>
        <w:br/>
      </w:r>
      <w:r>
        <w:rPr>
          <w:rFonts w:ascii="Times New Roman"/>
          <w:b w:val="false"/>
          <w:i w:val="false"/>
          <w:color w:val="000000"/>
          <w:sz w:val="28"/>
        </w:rPr>
        <w:t>
      3) синхронизация базы данных коммерческого учета должна проводиться только посредством интегрированного приемника и синхронизированного радиосигнала. Каждый цикл сбора данных коммерческого учета должен проверять собственное время устройства хранения данных в соответствии с пунктами настоящей главы и корректировать;</w:t>
      </w:r>
      <w:r>
        <w:br/>
      </w:r>
      <w:r>
        <w:rPr>
          <w:rFonts w:ascii="Times New Roman"/>
          <w:b w:val="false"/>
          <w:i w:val="false"/>
          <w:color w:val="000000"/>
          <w:sz w:val="28"/>
        </w:rPr>
        <w:t xml:space="preserve">
      4) синхронизация устройства хранения данных должна проводится посредством интегрированного приемника и синхронизированного радиосигнала или путем синхронизирующего эталонного сигнала, как части сбора данных коммерческого учета. Этот синхронизирующий эталонный сигнал должен автоматически передаваться при каждом сборе данных коммерческого учета; </w:t>
      </w:r>
      <w:r>
        <w:br/>
      </w:r>
      <w:r>
        <w:rPr>
          <w:rFonts w:ascii="Times New Roman"/>
          <w:b w:val="false"/>
          <w:i w:val="false"/>
          <w:color w:val="000000"/>
          <w:sz w:val="28"/>
        </w:rPr>
        <w:t xml:space="preserve">
      5) по каждому устройству хранения данных общие пределы погрешности по хронометражу, с учетом возможных сбоев синхронизации в течение каждого периода диспетчеризации, должны быть в пределах 0,1%. Данные коммерческого учета должны быть установлены в пределах точности +/-1 секунда астанинского зимнего времени; </w:t>
      </w:r>
      <w:r>
        <w:br/>
      </w:r>
      <w:r>
        <w:rPr>
          <w:rFonts w:ascii="Times New Roman"/>
          <w:b w:val="false"/>
          <w:i w:val="false"/>
          <w:color w:val="000000"/>
          <w:sz w:val="28"/>
        </w:rPr>
        <w:t xml:space="preserve">
      6) начало каждого периода отсчета должно быть в пределах +/-1 секунда астанинского зимнего времени; </w:t>
      </w:r>
      <w:r>
        <w:br/>
      </w:r>
      <w:r>
        <w:rPr>
          <w:rFonts w:ascii="Times New Roman"/>
          <w:b w:val="false"/>
          <w:i w:val="false"/>
          <w:color w:val="000000"/>
          <w:sz w:val="28"/>
        </w:rPr>
        <w:t xml:space="preserve">
      7) продолжительность каждого периода отсчета должна быть в пределах точности +/-0,1% за исключением времени синхронизации, которая будет происходить в этот период; </w:t>
      </w:r>
      <w:r>
        <w:br/>
      </w:r>
      <w:r>
        <w:rPr>
          <w:rFonts w:ascii="Times New Roman"/>
          <w:b w:val="false"/>
          <w:i w:val="false"/>
          <w:color w:val="000000"/>
          <w:sz w:val="28"/>
        </w:rPr>
        <w:t xml:space="preserve">
      8) общие пределы погрешности по хронометражу, с учетом сбоя коммуникации с устройством хранения данных в период, продолжительностью до 10 дней, должны быть: </w:t>
      </w:r>
      <w:r>
        <w:br/>
      </w:r>
      <w:r>
        <w:rPr>
          <w:rFonts w:ascii="Times New Roman"/>
          <w:b w:val="false"/>
          <w:i w:val="false"/>
          <w:color w:val="000000"/>
          <w:sz w:val="28"/>
        </w:rPr>
        <w:t xml:space="preserve">
      в отношении завершения каждого периода опроса в пределах +/-10 секунд астанинского зимнего времени; </w:t>
      </w:r>
      <w:r>
        <w:br/>
      </w:r>
      <w:r>
        <w:rPr>
          <w:rFonts w:ascii="Times New Roman"/>
          <w:b w:val="false"/>
          <w:i w:val="false"/>
          <w:color w:val="000000"/>
          <w:sz w:val="28"/>
        </w:rPr>
        <w:t xml:space="preserve">
      в отношении длительности каждого периода опроса в пределах +/-0,1%, за исключением тех случаев, когда время синхронизации приходилось на период опроса.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475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116"/>
    <w:bookmarkStart w:name="z214" w:id="117"/>
    <w:p>
      <w:pPr>
        <w:spacing w:after="0"/>
        <w:ind w:left="0"/>
        <w:jc w:val="both"/>
      </w:pPr>
      <w:r>
        <w:rPr>
          <w:rFonts w:ascii="Times New Roman"/>
          <w:b w:val="false"/>
          <w:i w:val="false"/>
          <w:color w:val="000000"/>
          <w:sz w:val="28"/>
        </w:rPr>
        <w:t xml:space="preserve">
      476. СО обеспечивает проверку, утверждение технических характеристик комплекса коммерческого учета, а также проведение тестирований и анализа результатов, мониторинг поверки счетчиков коммерческого учета и измерительных трансформаторов. Для проведения проверок СО может привлечь любую организацию, осуществляющую коммерческий учет, в качестве своего агента.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476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477. Изменения параметров существующего комплекса коммерческого учета производится только уполномоченными лицами, и должно быть представлено в отчете и согласовано с СО до начала каких-либо изменений.</w:t>
      </w:r>
      <w:r>
        <w:br/>
      </w:r>
      <w:r>
        <w:rPr>
          <w:rFonts w:ascii="Times New Roman"/>
          <w:b w:val="false"/>
          <w:i w:val="false"/>
          <w:color w:val="000000"/>
          <w:sz w:val="28"/>
        </w:rPr>
        <w:t xml:space="preserve">
      478. Все организации, осуществляющие коммерческий учет, должны быть способны выполнять специализированные работы по обслуживанию, требуемые данной главой настоящих Правил.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478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479. Измерительная аппаратура должна быть поверена и аттестована в соответствии со стандартами, разработанными ГОССТАНДАРТом для соответствия требованиям к точности и относительной погрешности, предъявляемой к коммерческому учету. </w:t>
      </w:r>
      <w:r>
        <w:br/>
      </w:r>
      <w:r>
        <w:rPr>
          <w:rFonts w:ascii="Times New Roman"/>
          <w:b w:val="false"/>
          <w:i w:val="false"/>
          <w:color w:val="000000"/>
          <w:sz w:val="28"/>
        </w:rPr>
        <w:t xml:space="preserve">
      480. Все счетчики коммерческого учета должны пройти следующее: </w:t>
      </w:r>
      <w:r>
        <w:br/>
      </w:r>
      <w:r>
        <w:rPr>
          <w:rFonts w:ascii="Times New Roman"/>
          <w:b w:val="false"/>
          <w:i w:val="false"/>
          <w:color w:val="000000"/>
          <w:sz w:val="28"/>
        </w:rPr>
        <w:t xml:space="preserve">
      1) первичную поверку. </w:t>
      </w:r>
      <w:r>
        <w:br/>
      </w:r>
      <w:r>
        <w:rPr>
          <w:rFonts w:ascii="Times New Roman"/>
          <w:b w:val="false"/>
          <w:i w:val="false"/>
          <w:color w:val="000000"/>
          <w:sz w:val="28"/>
        </w:rPr>
        <w:t xml:space="preserve">
      Все счетчики коммерческого учета должны быть поверены до начала коммерческой операции в соответствии с требованиями к коммерческому учету и аттестованы ГОССТАНДАРТом на соответствие коммерческому учету. Данная поверка выполняется любым уполномоченным лицом или организацией (например, производителем, организацией, осуществляющей коммерческий учет, либо лабораторией испытательной станции), аккредитованными ГОССТАНДАРТом. Подтверждение для проведения проверки СО должно быть в форме актов и протоколов калибровки поверки, а также сертификатов поверки, удостоверяющих соответствие счетчиков коммерческого учета их классу точности. Результаты поверок, а также сертификаты поверки предоставляются СО для внесения их в реестр коммерческого учета; </w:t>
      </w:r>
      <w:r>
        <w:br/>
      </w:r>
      <w:r>
        <w:rPr>
          <w:rFonts w:ascii="Times New Roman"/>
          <w:b w:val="false"/>
          <w:i w:val="false"/>
          <w:color w:val="000000"/>
          <w:sz w:val="28"/>
        </w:rPr>
        <w:t xml:space="preserve">
     2) периодические поверки и тестирования. </w:t>
      </w:r>
      <w:r>
        <w:br/>
      </w:r>
      <w:r>
        <w:rPr>
          <w:rFonts w:ascii="Times New Roman"/>
          <w:b w:val="false"/>
          <w:i w:val="false"/>
          <w:color w:val="000000"/>
          <w:sz w:val="28"/>
        </w:rPr>
        <w:t xml:space="preserve">
     Счетчики коммерческого учета испытываются на регулярной основе, периодически проходят поверку и тестируются по мере необходимости, а так же в соответствии с интервалами, указанными в пункте 481. </w:t>
      </w:r>
      <w:r>
        <w:br/>
      </w:r>
      <w:r>
        <w:rPr>
          <w:rFonts w:ascii="Times New Roman"/>
          <w:b w:val="false"/>
          <w:i w:val="false"/>
          <w:color w:val="000000"/>
          <w:sz w:val="28"/>
        </w:rPr>
        <w:t xml:space="preserve">
     СО может поручить выполнение поверки любой организации, осуществляющей коммерческий учет.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480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117"/>
    <w:bookmarkStart w:name="z215" w:id="118"/>
    <w:p>
      <w:pPr>
        <w:spacing w:after="0"/>
        <w:ind w:left="0"/>
        <w:jc w:val="both"/>
      </w:pPr>
      <w:r>
        <w:rPr>
          <w:rFonts w:ascii="Times New Roman"/>
          <w:b w:val="false"/>
          <w:i w:val="false"/>
          <w:color w:val="000000"/>
          <w:sz w:val="28"/>
        </w:rPr>
        <w:t xml:space="preserve">
     481. Интервалы поверки и тестирования счетчиков коммерческого учета. </w:t>
      </w:r>
      <w:r>
        <w:br/>
      </w:r>
      <w:r>
        <w:rPr>
          <w:rFonts w:ascii="Times New Roman"/>
          <w:b w:val="false"/>
          <w:i w:val="false"/>
          <w:color w:val="000000"/>
          <w:sz w:val="28"/>
        </w:rPr>
        <w:t xml:space="preserve">
     Поверки должны проводиться в соответствии с определенными интервалами с целью проверки того, что эксплуатация ведется в рамках, предписанных пределов погрешности, указанных в пунктах 373-374. Ниже представлены межповерочные интервалы. Дата и результаты всех поверок и тестирования должны быть предоставлены СО для внесения в реестр коммерческого учета. Время от времени, также могут потребоваться специальные дополнительные испытания помимо запланированных. </w:t>
      </w:r>
    </w:p>
    <w:bookmarkEnd w:id="118"/>
    <w:p>
      <w:pPr>
        <w:spacing w:after="0"/>
        <w:ind w:left="0"/>
        <w:jc w:val="both"/>
      </w:pPr>
      <w:r>
        <w:rPr>
          <w:rFonts w:ascii="Times New Roman"/>
          <w:b w:val="false"/>
          <w:i w:val="false"/>
          <w:color w:val="000000"/>
          <w:sz w:val="28"/>
        </w:rPr>
        <w:t xml:space="preserve">                Таблица "Интервалы поверки и тестирования"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Ряд соединений    |  500 кВ и выше,  |  220-110 кВ, |  35-0,4 кВ, </w:t>
      </w:r>
      <w:r>
        <w:br/>
      </w:r>
      <w:r>
        <w:rPr>
          <w:rFonts w:ascii="Times New Roman"/>
          <w:b w:val="false"/>
          <w:i w:val="false"/>
          <w:color w:val="000000"/>
          <w:sz w:val="28"/>
        </w:rPr>
        <w:t xml:space="preserve">
                    |  генераторы      |  генераторы  |  генераторы </w:t>
      </w:r>
      <w:r>
        <w:br/>
      </w:r>
      <w:r>
        <w:rPr>
          <w:rFonts w:ascii="Times New Roman"/>
          <w:b w:val="false"/>
          <w:i w:val="false"/>
          <w:color w:val="000000"/>
          <w:sz w:val="28"/>
        </w:rPr>
        <w:t xml:space="preserve">
                    |  200 МВт и выше, |  от 50 до    |  менее 50 МВт, </w:t>
      </w:r>
      <w:r>
        <w:br/>
      </w:r>
      <w:r>
        <w:rPr>
          <w:rFonts w:ascii="Times New Roman"/>
          <w:b w:val="false"/>
          <w:i w:val="false"/>
          <w:color w:val="000000"/>
          <w:sz w:val="28"/>
        </w:rPr>
        <w:t xml:space="preserve">
                    |      лет         |200 МВт, лет  |     лет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Интервал повторной </w:t>
      </w:r>
      <w:r>
        <w:br/>
      </w:r>
      <w:r>
        <w:rPr>
          <w:rFonts w:ascii="Times New Roman"/>
          <w:b w:val="false"/>
          <w:i w:val="false"/>
          <w:color w:val="000000"/>
          <w:sz w:val="28"/>
        </w:rPr>
        <w:t xml:space="preserve">
поверки статических </w:t>
      </w:r>
      <w:r>
        <w:br/>
      </w:r>
      <w:r>
        <w:rPr>
          <w:rFonts w:ascii="Times New Roman"/>
          <w:b w:val="false"/>
          <w:i w:val="false"/>
          <w:color w:val="000000"/>
          <w:sz w:val="28"/>
        </w:rPr>
        <w:t xml:space="preserve">
счетчиков </w:t>
      </w:r>
      <w:r>
        <w:br/>
      </w:r>
      <w:r>
        <w:rPr>
          <w:rFonts w:ascii="Times New Roman"/>
          <w:b w:val="false"/>
          <w:i w:val="false"/>
          <w:color w:val="000000"/>
          <w:sz w:val="28"/>
        </w:rPr>
        <w:t xml:space="preserve">
коммерческого учета           6               6               6 </w:t>
      </w:r>
      <w:r>
        <w:br/>
      </w:r>
      <w:r>
        <w:rPr>
          <w:rFonts w:ascii="Times New Roman"/>
          <w:b w:val="false"/>
          <w:i w:val="false"/>
          <w:color w:val="000000"/>
          <w:sz w:val="28"/>
        </w:rPr>
        <w:t xml:space="preserve">
Интервал тестирования         2               3               3 </w:t>
      </w:r>
      <w:r>
        <w:br/>
      </w:r>
      <w:r>
        <w:rPr>
          <w:rFonts w:ascii="Times New Roman"/>
          <w:b w:val="false"/>
          <w:i w:val="false"/>
          <w:color w:val="000000"/>
          <w:sz w:val="28"/>
        </w:rPr>
        <w:t xml:space="preserve">
___________________________________________________________________________ </w:t>
      </w:r>
    </w:p>
    <w:bookmarkStart w:name="z216" w:id="119"/>
    <w:p>
      <w:pPr>
        <w:spacing w:after="0"/>
        <w:ind w:left="0"/>
        <w:jc w:val="both"/>
      </w:pPr>
      <w:r>
        <w:rPr>
          <w:rFonts w:ascii="Times New Roman"/>
          <w:b w:val="false"/>
          <w:i w:val="false"/>
          <w:color w:val="000000"/>
          <w:sz w:val="28"/>
        </w:rPr>
        <w:t xml:space="preserve">
     482. Все измерительные трансформаторы проходят: </w:t>
      </w:r>
      <w:r>
        <w:br/>
      </w:r>
      <w:r>
        <w:rPr>
          <w:rFonts w:ascii="Times New Roman"/>
          <w:b w:val="false"/>
          <w:i w:val="false"/>
          <w:color w:val="000000"/>
          <w:sz w:val="28"/>
        </w:rPr>
        <w:t xml:space="preserve">
     1) первичную  поверку. </w:t>
      </w:r>
      <w:r>
        <w:br/>
      </w:r>
      <w:r>
        <w:rPr>
          <w:rFonts w:ascii="Times New Roman"/>
          <w:b w:val="false"/>
          <w:i w:val="false"/>
          <w:color w:val="000000"/>
          <w:sz w:val="28"/>
        </w:rPr>
        <w:t xml:space="preserve">
     Новые измерительные трансформаторы поверяются до начала их ввода в коммерческую эксплуатацию на любом участке, в соответствии со спецификациями и требованиями ГОССТАНДАРТа и настоящих Правил. Подтверждение для проведения проверки СО должно быть в форме результатов испытаний, а также сертификатов поверки, удостоверяющих соответствие измерительных трансформаторов их классу точности. Данная информация предоставляется СО для внесения ее в реестр коммерческого учета. </w:t>
      </w:r>
      <w:r>
        <w:br/>
      </w:r>
      <w:r>
        <w:rPr>
          <w:rFonts w:ascii="Times New Roman"/>
          <w:b w:val="false"/>
          <w:i w:val="false"/>
          <w:color w:val="000000"/>
          <w:sz w:val="28"/>
        </w:rPr>
        <w:t xml:space="preserve">
      2) периодические поверки и тестирования. </w:t>
      </w:r>
      <w:r>
        <w:br/>
      </w:r>
      <w:r>
        <w:rPr>
          <w:rFonts w:ascii="Times New Roman"/>
          <w:b w:val="false"/>
          <w:i w:val="false"/>
          <w:color w:val="000000"/>
          <w:sz w:val="28"/>
        </w:rPr>
        <w:t xml:space="preserve">
      Для измерительных трансформаторов периодические поверки устанавливаются один раз в 12 лет, а тестирование - 1 раз в 6 лет; </w:t>
      </w:r>
      <w:r>
        <w:br/>
      </w:r>
      <w:r>
        <w:rPr>
          <w:rFonts w:ascii="Times New Roman"/>
          <w:b w:val="false"/>
          <w:i w:val="false"/>
          <w:color w:val="000000"/>
          <w:sz w:val="28"/>
        </w:rPr>
        <w:t xml:space="preserve">
      3) все измерительные трансформаторы, перед метрологической аттестацией автоматизированной системы контроля и учета электроэнергии, должны пройти процедуру поверки (калибровки) методом, согласованным с Госстандартом РК.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482 с дополнениями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483. Все устройства для хранения данных поверяются до начала их ввода в коммерческую эксплуатацию на любом участке в соответствии с требованиями Госстандарта и главы коммерческого учета настоящих ЭСП. Данная информация предоставляется СО для внесения ее в реестр коммерческого учета.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483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484. Проверки на месте установки проводятся в следующих целях: </w:t>
      </w:r>
      <w:r>
        <w:br/>
      </w:r>
      <w:r>
        <w:rPr>
          <w:rFonts w:ascii="Times New Roman"/>
          <w:b w:val="false"/>
          <w:i w:val="false"/>
          <w:color w:val="000000"/>
          <w:sz w:val="28"/>
        </w:rPr>
        <w:t>
      1) определения погрешностей каналов передачи данных от комплексов коммерческого учета до центров обработки и хранения данных (ЦДУ, РДЦ). Разница между показаниями счетчика и показаний устройства хранения данных за расчетный интервал времени не должна превышать 0,1%. Если погрешность измерения электрической энергии превышает эту величину, то составляется акт и разрабатывается план мероприятий по устранению погрешности измерений. Проверка на месте установки комплексов учета электроэнергии проводится ежегодно для всех точек учета;</w:t>
      </w:r>
      <w:r>
        <w:br/>
      </w:r>
      <w:r>
        <w:rPr>
          <w:rFonts w:ascii="Times New Roman"/>
          <w:b w:val="false"/>
          <w:i w:val="false"/>
          <w:color w:val="000000"/>
          <w:sz w:val="28"/>
        </w:rPr>
        <w:t xml:space="preserve">
      2) отсутствия доказательства повреждений комплексов коммерческого учета и связанного с ним оборудования, либо преступного использования любого рода комплексов коммерческого учета или связанного с ним оборудования, в частности, пломб и клейм; </w:t>
      </w:r>
      <w:r>
        <w:br/>
      </w:r>
      <w:r>
        <w:rPr>
          <w:rFonts w:ascii="Times New Roman"/>
          <w:b w:val="false"/>
          <w:i w:val="false"/>
          <w:color w:val="000000"/>
          <w:sz w:val="28"/>
        </w:rPr>
        <w:t xml:space="preserve">
      3) отсутствия потенциальной безопасности комплексов коммерческого учета и связанного с ним оборудования. </w:t>
      </w:r>
    </w:p>
    <w:bookmarkEnd w:id="119"/>
    <w:bookmarkStart w:name="z217" w:id="120"/>
    <w:p>
      <w:pPr>
        <w:spacing w:after="0"/>
        <w:ind w:left="0"/>
        <w:jc w:val="both"/>
      </w:pPr>
      <w:r>
        <w:rPr>
          <w:rFonts w:ascii="Times New Roman"/>
          <w:b w:val="false"/>
          <w:i w:val="false"/>
          <w:color w:val="000000"/>
          <w:sz w:val="28"/>
        </w:rPr>
        <w:t xml:space="preserve">
      485. Все неполадки, обнаруженные при проверке на месте установки должны быть представлены незамедлительно СО, который проводит расследование согласно пунктам настоящей главы.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485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486. В случае погрешности или обнаружения подозреваемой погрешности, СО начинает следующую процедуру: </w:t>
      </w:r>
      <w:r>
        <w:br/>
      </w:r>
      <w:r>
        <w:rPr>
          <w:rFonts w:ascii="Times New Roman"/>
          <w:b w:val="false"/>
          <w:i w:val="false"/>
          <w:color w:val="000000"/>
          <w:sz w:val="28"/>
        </w:rPr>
        <w:t>
      1) в течение 24 часов информирует участника рынка, электросетевую компанию и организацию, осуществляющую коммерческий учет;</w:t>
      </w:r>
      <w:r>
        <w:br/>
      </w:r>
      <w:r>
        <w:rPr>
          <w:rFonts w:ascii="Times New Roman"/>
          <w:b w:val="false"/>
          <w:i w:val="false"/>
          <w:color w:val="000000"/>
          <w:sz w:val="28"/>
        </w:rPr>
        <w:t xml:space="preserve">
      2) там, где необходимо отдает распоряжение о сборе показаний с местного счетчика коммерческого учета; </w:t>
      </w:r>
      <w:r>
        <w:br/>
      </w:r>
      <w:r>
        <w:rPr>
          <w:rFonts w:ascii="Times New Roman"/>
          <w:b w:val="false"/>
          <w:i w:val="false"/>
          <w:color w:val="000000"/>
          <w:sz w:val="28"/>
        </w:rPr>
        <w:t xml:space="preserve">
      3) отдает распоряжение ответственному предприятию о расследовании и устранении проблемы в соответствии с пунктами 473-474. </w:t>
      </w:r>
      <w:r>
        <w:br/>
      </w:r>
      <w:r>
        <w:rPr>
          <w:rFonts w:ascii="Times New Roman"/>
          <w:b w:val="false"/>
          <w:i w:val="false"/>
          <w:color w:val="000000"/>
          <w:sz w:val="28"/>
        </w:rPr>
        <w:t xml:space="preserve">
      487. Если испытание комплексов коммерческого учета или проверки показывают погрешности более величины погрешностей, указанных в пунктах настоящей главы, а СО не определил, когда произошла погрешность, тогда считается, что погрешность произошла в период между временем успешного последнего испытания или успешной проверки и времени обнаружения погрешности.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487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488. Если требуется какая-либо замена данных учета, как указано выше, СО должен предоставить согласованную замену данных учета в соответствии с пунктами 465-470 с целью исправления ошибки за период, в который произошла возможная ошибка. </w:t>
      </w:r>
    </w:p>
    <w:bookmarkEnd w:id="120"/>
    <w:bookmarkStart w:name="z218" w:id="121"/>
    <w:p>
      <w:pPr>
        <w:spacing w:after="0"/>
        <w:ind w:left="0"/>
        <w:jc w:val="both"/>
      </w:pPr>
      <w:r>
        <w:rPr>
          <w:rFonts w:ascii="Times New Roman"/>
          <w:b w:val="false"/>
          <w:i w:val="false"/>
          <w:color w:val="000000"/>
          <w:sz w:val="28"/>
        </w:rPr>
        <w:t xml:space="preserve">
      489. Все организации, осуществляющие коммерческий учет до начала выполнения обязанностей, перечисленных ниже, должны быть уполномочены и аккредитованы ГОССТАНДАРТом в качестве организации, осуществляющей коммерческий учет. </w:t>
      </w:r>
      <w:r>
        <w:br/>
      </w:r>
      <w:r>
        <w:rPr>
          <w:rFonts w:ascii="Times New Roman"/>
          <w:b w:val="false"/>
          <w:i w:val="false"/>
          <w:color w:val="000000"/>
          <w:sz w:val="28"/>
        </w:rPr>
        <w:t xml:space="preserve">
      490. Организации, осуществляющие коммерческий учет, должны подтвердить выполнение следующих функций: </w:t>
      </w:r>
      <w:r>
        <w:br/>
      </w:r>
      <w:r>
        <w:rPr>
          <w:rFonts w:ascii="Times New Roman"/>
          <w:b w:val="false"/>
          <w:i w:val="false"/>
          <w:color w:val="000000"/>
          <w:sz w:val="28"/>
        </w:rPr>
        <w:t xml:space="preserve">
      1) проектирование, установка, сдача в эксплуатацию, а также поверка систем коммерческого учета в соответствии с требованиями к точности, обозначенными в данной главе коммерческого учета, а также превалирующих процедур и законодательства Республики Казахстан; </w:t>
      </w:r>
      <w:r>
        <w:br/>
      </w:r>
      <w:r>
        <w:rPr>
          <w:rFonts w:ascii="Times New Roman"/>
          <w:b w:val="false"/>
          <w:i w:val="false"/>
          <w:color w:val="000000"/>
          <w:sz w:val="28"/>
        </w:rPr>
        <w:t>
      2) </w:t>
      </w:r>
      <w:r>
        <w:rPr>
          <w:rFonts w:ascii="Times New Roman"/>
          <w:b w:val="false"/>
          <w:i w:val="false"/>
          <w:color w:val="000000"/>
          <w:sz w:val="28"/>
        </w:rPr>
        <w:t>поверка</w:t>
      </w:r>
      <w:r>
        <w:rPr>
          <w:rFonts w:ascii="Times New Roman"/>
          <w:b w:val="false"/>
          <w:i w:val="false"/>
          <w:color w:val="000000"/>
          <w:sz w:val="28"/>
        </w:rPr>
        <w:t xml:space="preserve">, документация и установка параметров; </w:t>
      </w:r>
      <w:r>
        <w:br/>
      </w:r>
      <w:r>
        <w:rPr>
          <w:rFonts w:ascii="Times New Roman"/>
          <w:b w:val="false"/>
          <w:i w:val="false"/>
          <w:color w:val="000000"/>
          <w:sz w:val="28"/>
        </w:rPr>
        <w:t xml:space="preserve">
      3) испытания, проверка и техническое обслуживание комплексов коммерческого учета и систем коммерческого учета; </w:t>
      </w:r>
      <w:r>
        <w:br/>
      </w:r>
      <w:r>
        <w:rPr>
          <w:rFonts w:ascii="Times New Roman"/>
          <w:b w:val="false"/>
          <w:i w:val="false"/>
          <w:color w:val="000000"/>
          <w:sz w:val="28"/>
        </w:rPr>
        <w:t xml:space="preserve">
      4) </w:t>
      </w:r>
      <w:r>
        <w:rPr>
          <w:rFonts w:ascii="Times New Roman"/>
          <w:b w:val="false"/>
          <w:i w:val="false"/>
          <w:color w:val="ff0000"/>
          <w:sz w:val="28"/>
        </w:rPr>
        <w:t xml:space="preserve">(Подпункт исключен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Пункт 490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491. Все затраты на проектирование, установку, эксплуатацию, техническое обслуживание, испытания, поверку и обновление систем коммерческого учета, а также затраты на каналы связи и доступ к данным несут владельцы комплекса и систем коммерческого учета, эксплуатирующие их. </w:t>
      </w:r>
    </w:p>
    <w:bookmarkEnd w:id="121"/>
    <w:bookmarkStart w:name="z5" w:id="12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6. ОЦЕНКА НАДЕЖНОСТИ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Название раздела с изменениями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p>
    <w:bookmarkEnd w:id="122"/>
    <w:bookmarkStart w:name="z108" w:id="12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9. Оценка надежности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Название главы с изменениями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p>
    <w:bookmarkEnd w:id="123"/>
    <w:bookmarkStart w:name="z109" w:id="124"/>
    <w:p>
      <w:pPr>
        <w:spacing w:after="0"/>
        <w:ind w:left="0"/>
        <w:jc w:val="both"/>
      </w:pPr>
      <w:r>
        <w:rPr>
          <w:rFonts w:ascii="Times New Roman"/>
          <w:b w:val="false"/>
          <w:i w:val="false"/>
          <w:color w:val="000000"/>
          <w:sz w:val="28"/>
        </w:rPr>
        <w:t xml:space="preserve">
      492 - 537. </w:t>
      </w:r>
      <w:r>
        <w:rPr>
          <w:rFonts w:ascii="Times New Roman"/>
          <w:b w:val="false"/>
          <w:i w:val="false"/>
          <w:color w:val="ff0000"/>
          <w:sz w:val="28"/>
        </w:rPr>
        <w:t xml:space="preserve">(Пункты исключены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124"/>
    <w:bookmarkStart w:name="z113" w:id="125"/>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Дефицит поставки </w:t>
      </w:r>
    </w:p>
    <w:bookmarkEnd w:id="125"/>
    <w:bookmarkStart w:name="z114" w:id="126"/>
    <w:p>
      <w:pPr>
        <w:spacing w:after="0"/>
        <w:ind w:left="0"/>
        <w:jc w:val="both"/>
      </w:pPr>
      <w:r>
        <w:rPr>
          <w:rFonts w:ascii="Times New Roman"/>
          <w:b w:val="false"/>
          <w:i w:val="false"/>
          <w:color w:val="000000"/>
          <w:sz w:val="28"/>
        </w:rPr>
        <w:t>
       538. В случае образования у продавца (поставщика) дефицита электрической энергии для выполнения его договорных обязательств, предусмотренных в суточном графике, он осуществляет следующие действия:</w:t>
      </w:r>
      <w:r>
        <w:br/>
      </w:r>
      <w:r>
        <w:rPr>
          <w:rFonts w:ascii="Times New Roman"/>
          <w:b w:val="false"/>
          <w:i w:val="false"/>
          <w:color w:val="000000"/>
          <w:sz w:val="28"/>
        </w:rPr>
        <w:t xml:space="preserve">
      1) по заключенным срочным договорам купли-продажи производит замещение электрической энергии поставкой эквивалентного количества от других ЭПО; </w:t>
      </w:r>
      <w:r>
        <w:br/>
      </w:r>
      <w:r>
        <w:rPr>
          <w:rFonts w:ascii="Times New Roman"/>
          <w:b w:val="false"/>
          <w:i w:val="false"/>
          <w:color w:val="000000"/>
          <w:sz w:val="28"/>
        </w:rPr>
        <w:t xml:space="preserve">
      2) по поставке проданной на централизованных торгах наличной электрической энергии обеспечить поставку эквивалентного количества электрической энергии из других источников (за исключением случаев форс-мажора, предусмотренных договором участия в централизованных торгах наличной электрической энергией) с оперативным, а в последствии по истечении не более 24 часов с момента возникновения дефицита поставки и с письменным (факс, электронная почта, Internet) уведомлением ОРЦТЭ о возмещении им проданной на торгах электрической энергии из других источников с указанием наименования источника, часов возмещения и объемов замещенной электрической энергии.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538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539. Источниками замещения электрической мощности и энергии при их дефиците для поставок, как по срочным двухсторонним договорам купли-продажи, так и по сделкам, заключенным на централизованных торгах наличной электроэнергией, могут служить поставки: </w:t>
      </w:r>
      <w:r>
        <w:br/>
      </w:r>
      <w:r>
        <w:rPr>
          <w:rFonts w:ascii="Times New Roman"/>
          <w:b w:val="false"/>
          <w:i w:val="false"/>
          <w:color w:val="000000"/>
          <w:sz w:val="28"/>
        </w:rPr>
        <w:t xml:space="preserve">
      1) от других ЭПО, с которыми у продавца (поставщика) электрической энергии, имеющего ее дефицит на предстоящие операционные сутки достигнута договоренность о замещении поставок; </w:t>
      </w:r>
      <w:r>
        <w:br/>
      </w:r>
      <w:r>
        <w:rPr>
          <w:rFonts w:ascii="Times New Roman"/>
          <w:b w:val="false"/>
          <w:i w:val="false"/>
          <w:color w:val="000000"/>
          <w:sz w:val="28"/>
        </w:rPr>
        <w:t xml:space="preserve">
      2) от ПУЛ РЭМ; </w:t>
      </w:r>
      <w:r>
        <w:br/>
      </w:r>
      <w:r>
        <w:rPr>
          <w:rFonts w:ascii="Times New Roman"/>
          <w:b w:val="false"/>
          <w:i w:val="false"/>
          <w:color w:val="000000"/>
          <w:sz w:val="28"/>
        </w:rPr>
        <w:t xml:space="preserve">
      3) от продавцов электроэнергии, подавших в СО заявки на продажу электроэнергии в режиме реального времени через балансирующий рынок электроэнергии.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539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540. При отсутствии источников замещения в случае возникновении дефицита поставки электрической энергии, проданной на централизованных торгах наличной электроэнергией, СО вносит коррективы в суточный график, сокращая объем потребления электрической энергии в графике поставок на объем выбывшей из поставок электрической энергии в соответствии с действующими нормативными документами.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540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541. СО должен использовать все усилия по поддержанию надежности энергосистемы, что обеспечит эффективную работу рынка с минимальным вмешательством. </w:t>
      </w:r>
      <w:r>
        <w:br/>
      </w:r>
      <w:r>
        <w:rPr>
          <w:rFonts w:ascii="Times New Roman"/>
          <w:b w:val="false"/>
          <w:i w:val="false"/>
          <w:color w:val="000000"/>
          <w:sz w:val="28"/>
        </w:rPr>
        <w:t xml:space="preserve">
      542. СО обеспечивает оценку надежности, техническое обслуживание, восстановления энергоснабжения и непрерывность эксплуатации во времени. </w:t>
      </w:r>
      <w:r>
        <w:br/>
      </w:r>
      <w:r>
        <w:rPr>
          <w:rFonts w:ascii="Times New Roman"/>
          <w:b w:val="false"/>
          <w:i w:val="false"/>
          <w:color w:val="000000"/>
          <w:sz w:val="28"/>
        </w:rPr>
        <w:t xml:space="preserve">
      543. Оценка надежности, осуществляемая СО, должна учитывать конфигурацию сети, остановы и надежность работы энергосистемы. </w:t>
      </w:r>
      <w:r>
        <w:br/>
      </w:r>
      <w:r>
        <w:rPr>
          <w:rFonts w:ascii="Times New Roman"/>
          <w:b w:val="false"/>
          <w:i w:val="false"/>
          <w:color w:val="000000"/>
          <w:sz w:val="28"/>
        </w:rPr>
        <w:t xml:space="preserve">
      Эти требования охватывают следующие периоды: </w:t>
      </w:r>
      <w:r>
        <w:br/>
      </w:r>
      <w:r>
        <w:rPr>
          <w:rFonts w:ascii="Times New Roman"/>
          <w:b w:val="false"/>
          <w:i w:val="false"/>
          <w:color w:val="000000"/>
          <w:sz w:val="28"/>
        </w:rPr>
        <w:t xml:space="preserve">
      1) долгосрочный - с упреждением на один год вперед - ежегодная оценка надежности ЕЭС согласно пунктам 553-556; </w:t>
      </w:r>
      <w:r>
        <w:br/>
      </w:r>
      <w:r>
        <w:rPr>
          <w:rFonts w:ascii="Times New Roman"/>
          <w:b w:val="false"/>
          <w:i w:val="false"/>
          <w:color w:val="000000"/>
          <w:sz w:val="28"/>
        </w:rPr>
        <w:t xml:space="preserve">
      2) среднесрочный - с упреждением на один месяц вперед - ежемесячная оценка надежности ЕЭС согласно пунктам 557-560; </w:t>
      </w:r>
      <w:r>
        <w:br/>
      </w:r>
      <w:r>
        <w:rPr>
          <w:rFonts w:ascii="Times New Roman"/>
          <w:b w:val="false"/>
          <w:i w:val="false"/>
          <w:color w:val="000000"/>
          <w:sz w:val="28"/>
        </w:rPr>
        <w:t xml:space="preserve">
      3) краткосрочный - от режима реального времени до одних суток вперед - ежедневная оценка надежности согласно пункту 561.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543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544. Для оценки надежности системы СО должен принять во внимание информацию согласно требованиям планирования, главы по оценке надежности, раздела 4 настоящих Правил, главы 7 координация остановов и техобслуживание и любой другой уместной информации, доступной время от времени. </w:t>
      </w:r>
      <w:r>
        <w:br/>
      </w:r>
      <w:r>
        <w:rPr>
          <w:rFonts w:ascii="Times New Roman"/>
          <w:b w:val="false"/>
          <w:i w:val="false"/>
          <w:color w:val="000000"/>
          <w:sz w:val="28"/>
        </w:rPr>
        <w:t xml:space="preserve">
      545. Оценка надежности. </w:t>
      </w:r>
      <w:r>
        <w:br/>
      </w:r>
      <w:r>
        <w:rPr>
          <w:rFonts w:ascii="Times New Roman"/>
          <w:b w:val="false"/>
          <w:i w:val="false"/>
          <w:color w:val="000000"/>
          <w:sz w:val="28"/>
        </w:rPr>
        <w:t>
      В процессе оценки надежности энергосистемы СО должен осуществлять:</w:t>
      </w:r>
      <w:r>
        <w:br/>
      </w:r>
      <w:r>
        <w:rPr>
          <w:rFonts w:ascii="Times New Roman"/>
          <w:b w:val="false"/>
          <w:i w:val="false"/>
          <w:color w:val="000000"/>
          <w:sz w:val="28"/>
        </w:rPr>
        <w:t xml:space="preserve">
      1) сбор информации; </w:t>
      </w:r>
      <w:r>
        <w:br/>
      </w:r>
      <w:r>
        <w:rPr>
          <w:rFonts w:ascii="Times New Roman"/>
          <w:b w:val="false"/>
          <w:i w:val="false"/>
          <w:color w:val="000000"/>
          <w:sz w:val="28"/>
        </w:rPr>
        <w:t xml:space="preserve">
      2) анализ информации; </w:t>
      </w:r>
      <w:r>
        <w:br/>
      </w:r>
      <w:r>
        <w:rPr>
          <w:rFonts w:ascii="Times New Roman"/>
          <w:b w:val="false"/>
          <w:i w:val="false"/>
          <w:color w:val="000000"/>
          <w:sz w:val="28"/>
        </w:rPr>
        <w:t xml:space="preserve">
      3) публикацию результатов оценки надежности ЕЭС. </w:t>
      </w:r>
      <w:r>
        <w:br/>
      </w:r>
      <w:r>
        <w:rPr>
          <w:rFonts w:ascii="Times New Roman"/>
          <w:b w:val="false"/>
          <w:i w:val="false"/>
          <w:color w:val="000000"/>
          <w:sz w:val="28"/>
        </w:rPr>
        <w:t xml:space="preserve">
      546. Информация, которая будет собрана СО (между СО и ОРЦТЭ будет происходить обмен информацией в установленном ими порядке для того, чтобы стороны могли предоставлять ее однократно с целью исключения двойной работы. ОРЦТЭ и СО будут считать эту информацию конфиденциальной) - должна быть использована для целей анализа и прогнозирования. Информация требуется для подтверждения того, что в эксплуатационном периоде - до одного года вперед - будет достаточная выработка электроэнергии, что обеспечит потребление активной и реактивной мощности и что оценка надежности источников электроснабжения может быть выполнена. </w:t>
      </w:r>
      <w:r>
        <w:br/>
      </w:r>
      <w:r>
        <w:rPr>
          <w:rFonts w:ascii="Times New Roman"/>
          <w:b w:val="false"/>
          <w:i w:val="false"/>
          <w:color w:val="000000"/>
          <w:sz w:val="28"/>
        </w:rPr>
        <w:t xml:space="preserve">
      547. Информация, которая будет собрана СО вместе с информацией, собранной согласно требованиям главы 7 раздела 4 настоящих Правил, должна быть использована для оценки технических возможностей системы по выработке и передаче прогнозируемых объемов электрической энергии, ее устойчивости и надежности. </w:t>
      </w:r>
      <w:r>
        <w:br/>
      </w:r>
      <w:r>
        <w:rPr>
          <w:rFonts w:ascii="Times New Roman"/>
          <w:b w:val="false"/>
          <w:i w:val="false"/>
          <w:color w:val="000000"/>
          <w:sz w:val="28"/>
        </w:rPr>
        <w:t xml:space="preserve">
      Периодически по мере необходимости СО может запрашивать дополнительную информацию. В случае запроса СО требуемая ему информация должна быть предоставлена запрашиваемой стороной, как только это станет возможным. </w:t>
      </w:r>
      <w:r>
        <w:br/>
      </w:r>
      <w:r>
        <w:rPr>
          <w:rFonts w:ascii="Times New Roman"/>
          <w:b w:val="false"/>
          <w:i w:val="false"/>
          <w:color w:val="000000"/>
          <w:sz w:val="28"/>
        </w:rPr>
        <w:t xml:space="preserve">
      548. Каждый год к концу октября все компании энергосистемы, потребители электроэнергии, непосредственно подключенные к электрической сети и ЭПО, должны обеспечить СО следующей информацией относительно каждой из своих силовых установок, указанных СО: </w:t>
      </w:r>
      <w:r>
        <w:br/>
      </w:r>
      <w:r>
        <w:rPr>
          <w:rFonts w:ascii="Times New Roman"/>
          <w:b w:val="false"/>
          <w:i w:val="false"/>
          <w:color w:val="000000"/>
          <w:sz w:val="28"/>
        </w:rPr>
        <w:t xml:space="preserve">
      1) потребители - прогнозы потребления активной и реактивной мощности в точке подключения заданного часа и дня каждого месяца. Час и сутки определяются СО; </w:t>
      </w:r>
      <w:r>
        <w:br/>
      </w:r>
      <w:r>
        <w:rPr>
          <w:rFonts w:ascii="Times New Roman"/>
          <w:b w:val="false"/>
          <w:i w:val="false"/>
          <w:color w:val="000000"/>
          <w:sz w:val="28"/>
        </w:rPr>
        <w:t xml:space="preserve">
      2) ЭПО: </w:t>
      </w:r>
      <w:r>
        <w:br/>
      </w:r>
      <w:r>
        <w:rPr>
          <w:rFonts w:ascii="Times New Roman"/>
          <w:b w:val="false"/>
          <w:i w:val="false"/>
          <w:color w:val="000000"/>
          <w:sz w:val="28"/>
        </w:rPr>
        <w:t xml:space="preserve">
      прогноз нагрузки на заданный час и день каждого месяца. Час и сутки будут определены СО; </w:t>
      </w:r>
      <w:r>
        <w:br/>
      </w:r>
      <w:r>
        <w:rPr>
          <w:rFonts w:ascii="Times New Roman"/>
          <w:b w:val="false"/>
          <w:i w:val="false"/>
          <w:color w:val="000000"/>
          <w:sz w:val="28"/>
        </w:rPr>
        <w:t>
      работоспособность электростанции на прогнозируемый год, принимая во внимание любые остановы, согласно разделу 4 настоящих Правил;</w:t>
      </w:r>
      <w:r>
        <w:br/>
      </w:r>
      <w:r>
        <w:rPr>
          <w:rFonts w:ascii="Times New Roman"/>
          <w:b w:val="false"/>
          <w:i w:val="false"/>
          <w:color w:val="000000"/>
          <w:sz w:val="28"/>
        </w:rPr>
        <w:t xml:space="preserve">
      ограничения выработки электроэнергии; </w:t>
      </w:r>
      <w:r>
        <w:br/>
      </w:r>
      <w:r>
        <w:rPr>
          <w:rFonts w:ascii="Times New Roman"/>
          <w:b w:val="false"/>
          <w:i w:val="false"/>
          <w:color w:val="000000"/>
          <w:sz w:val="28"/>
        </w:rPr>
        <w:t xml:space="preserve">
      другие состояния электростанции, которые могут существенно затрагивать надежность энергосистемы.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548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549. Каждый месяц к 14-ым суткам все компании энергосистемы, потребители электроэнергии, непосредственно связанные с электрической сетью передачи и ЭПО должны обеспечить СО следующей информацией относительно каждой из своих силовых установок, указанных СО: </w:t>
      </w:r>
      <w:r>
        <w:br/>
      </w:r>
      <w:r>
        <w:rPr>
          <w:rFonts w:ascii="Times New Roman"/>
          <w:b w:val="false"/>
          <w:i w:val="false"/>
          <w:color w:val="000000"/>
          <w:sz w:val="28"/>
        </w:rPr>
        <w:t xml:space="preserve">
      1) потребители - прогнозы потребления, активной и реактивной мощности в точке подключения на каждый час третей среды следующего месяца или другие сутки, указанные СО; </w:t>
      </w:r>
      <w:r>
        <w:br/>
      </w:r>
      <w:r>
        <w:rPr>
          <w:rFonts w:ascii="Times New Roman"/>
          <w:b w:val="false"/>
          <w:i w:val="false"/>
          <w:color w:val="000000"/>
          <w:sz w:val="28"/>
        </w:rPr>
        <w:t xml:space="preserve">
      2) ЭПО, указанные СО, должны предоставить следующую информацию о каждой из своих силовых установок: </w:t>
      </w:r>
      <w:r>
        <w:br/>
      </w:r>
      <w:r>
        <w:rPr>
          <w:rFonts w:ascii="Times New Roman"/>
          <w:b w:val="false"/>
          <w:i w:val="false"/>
          <w:color w:val="000000"/>
          <w:sz w:val="28"/>
        </w:rPr>
        <w:t xml:space="preserve">
      прогноз нагрузки на каждый час третей среды следующего месяца или другие сутки, указанные СО; </w:t>
      </w:r>
      <w:r>
        <w:br/>
      </w:r>
      <w:r>
        <w:rPr>
          <w:rFonts w:ascii="Times New Roman"/>
          <w:b w:val="false"/>
          <w:i w:val="false"/>
          <w:color w:val="000000"/>
          <w:sz w:val="28"/>
        </w:rPr>
        <w:t xml:space="preserve">
      работоспособность электростанции на прогнозируемый месяц, принимая во внимание любые остановы, согласно разделу 4; </w:t>
      </w:r>
      <w:r>
        <w:br/>
      </w:r>
      <w:r>
        <w:rPr>
          <w:rFonts w:ascii="Times New Roman"/>
          <w:b w:val="false"/>
          <w:i w:val="false"/>
          <w:color w:val="000000"/>
          <w:sz w:val="28"/>
        </w:rPr>
        <w:t xml:space="preserve">
      ограничения выработки электроэнергии; </w:t>
      </w:r>
      <w:r>
        <w:br/>
      </w:r>
      <w:r>
        <w:rPr>
          <w:rFonts w:ascii="Times New Roman"/>
          <w:b w:val="false"/>
          <w:i w:val="false"/>
          <w:color w:val="000000"/>
          <w:sz w:val="28"/>
        </w:rPr>
        <w:t xml:space="preserve">
      другие состояния электростанции, которые могут существенно влиять на надежность энергосистемы.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549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550. В целях комплексной оценки надежности анализ информации производится СО со всеми сторонами. </w:t>
      </w:r>
      <w:r>
        <w:br/>
      </w:r>
      <w:r>
        <w:rPr>
          <w:rFonts w:ascii="Times New Roman"/>
          <w:b w:val="false"/>
          <w:i w:val="false"/>
          <w:color w:val="000000"/>
          <w:sz w:val="28"/>
        </w:rPr>
        <w:t xml:space="preserve">
      Такой анализ оценки надежности использует информацию, собранную согласно пунктам 546-552, изложенным выше, для ежегодного и ежемесячного планирования. СО использует всю доступную ему информацию, как открытую, так и закрытую. Анализ СО проводиться на основе утвержденных нормативно-технических документов. </w:t>
      </w:r>
      <w:r>
        <w:br/>
      </w:r>
      <w:r>
        <w:rPr>
          <w:rFonts w:ascii="Times New Roman"/>
          <w:b w:val="false"/>
          <w:i w:val="false"/>
          <w:color w:val="000000"/>
          <w:sz w:val="28"/>
        </w:rPr>
        <w:t xml:space="preserve">
      551. СО обеспечивает все стороны достаточной информацией для планирования, технического обслуживания или других надобностей. </w:t>
      </w:r>
      <w:r>
        <w:br/>
      </w:r>
      <w:r>
        <w:rPr>
          <w:rFonts w:ascii="Times New Roman"/>
          <w:b w:val="false"/>
          <w:i w:val="false"/>
          <w:color w:val="000000"/>
          <w:sz w:val="28"/>
        </w:rPr>
        <w:t xml:space="preserve">
      552. Публикация ежемесячных, еженедельных и ежедневных оценок надежности энергосистемы (ОНЭ) предназначена для гарантирования всем сторонам должной информированности, что позволить им принять решения об эффективной и экономичной их работе и определенно позволит им делать следующее: </w:t>
      </w:r>
      <w:r>
        <w:br/>
      </w:r>
      <w:r>
        <w:rPr>
          <w:rFonts w:ascii="Times New Roman"/>
          <w:b w:val="false"/>
          <w:i w:val="false"/>
          <w:color w:val="000000"/>
          <w:sz w:val="28"/>
        </w:rPr>
        <w:t xml:space="preserve">
     1) планировать любой график работы на электростанции и/или установке; </w:t>
      </w:r>
      <w:r>
        <w:br/>
      </w:r>
      <w:r>
        <w:rPr>
          <w:rFonts w:ascii="Times New Roman"/>
          <w:b w:val="false"/>
          <w:i w:val="false"/>
          <w:color w:val="000000"/>
          <w:sz w:val="28"/>
        </w:rPr>
        <w:t xml:space="preserve">
     2) информировать все стороны о возможных потенциальных проблемах в надежности энергосистемы. </w:t>
      </w:r>
    </w:p>
    <w:bookmarkEnd w:id="126"/>
    <w:bookmarkStart w:name="z180" w:id="127"/>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Ежегодная оценка надежности ЕЭС (ОНЕЭС) </w:t>
      </w:r>
    </w:p>
    <w:bookmarkEnd w:id="127"/>
    <w:p>
      <w:pPr>
        <w:spacing w:after="0"/>
        <w:ind w:left="0"/>
        <w:jc w:val="both"/>
      </w:pPr>
      <w:r>
        <w:rPr>
          <w:rFonts w:ascii="Times New Roman"/>
          <w:b w:val="false"/>
          <w:i w:val="false"/>
          <w:color w:val="000000"/>
          <w:sz w:val="28"/>
        </w:rPr>
        <w:t xml:space="preserve">     553. СО производит и издает ежегодную ОНЕЭС каждый год к концу ноября. Это охватывает следующий календарный год и основывается на исследовании энергосистемы в течение одного часа заданного дня каждого месяца. </w:t>
      </w:r>
      <w:r>
        <w:br/>
      </w:r>
      <w:r>
        <w:rPr>
          <w:rFonts w:ascii="Times New Roman"/>
          <w:b w:val="false"/>
          <w:i w:val="false"/>
          <w:color w:val="000000"/>
          <w:sz w:val="28"/>
        </w:rPr>
        <w:t>
     554. СО может производить и издавать дополнительные обновленные версии ежегодной ОНЕЭС в случае существенных изменений или других причин.</w:t>
      </w:r>
      <w:r>
        <w:br/>
      </w:r>
      <w:r>
        <w:rPr>
          <w:rFonts w:ascii="Times New Roman"/>
          <w:b w:val="false"/>
          <w:i w:val="false"/>
          <w:color w:val="000000"/>
          <w:sz w:val="28"/>
        </w:rPr>
        <w:t xml:space="preserve">
     555. Ежегодная ОНЕЭС должна содержать следующую информацию: </w:t>
      </w:r>
      <w:r>
        <w:br/>
      </w:r>
      <w:r>
        <w:rPr>
          <w:rFonts w:ascii="Times New Roman"/>
          <w:b w:val="false"/>
          <w:i w:val="false"/>
          <w:color w:val="000000"/>
          <w:sz w:val="28"/>
        </w:rPr>
        <w:t xml:space="preserve">
     1) прогноз электропотребления на каждый месяц в течение часа и суток, указанных СО; </w:t>
      </w:r>
      <w:r>
        <w:br/>
      </w:r>
      <w:r>
        <w:rPr>
          <w:rFonts w:ascii="Times New Roman"/>
          <w:b w:val="false"/>
          <w:i w:val="false"/>
          <w:color w:val="000000"/>
          <w:sz w:val="28"/>
        </w:rPr>
        <w:t>
     2) прогноз требуемого запаса для обеспечения стандартов надежности;</w:t>
      </w:r>
      <w:r>
        <w:br/>
      </w:r>
      <w:r>
        <w:rPr>
          <w:rFonts w:ascii="Times New Roman"/>
          <w:b w:val="false"/>
          <w:i w:val="false"/>
          <w:color w:val="000000"/>
          <w:sz w:val="28"/>
        </w:rPr>
        <w:t xml:space="preserve">
     3) доступная выработка электроэнергии; </w:t>
      </w:r>
      <w:r>
        <w:br/>
      </w:r>
      <w:r>
        <w:rPr>
          <w:rFonts w:ascii="Times New Roman"/>
          <w:b w:val="false"/>
          <w:i w:val="false"/>
          <w:color w:val="000000"/>
          <w:sz w:val="28"/>
        </w:rPr>
        <w:t xml:space="preserve">
     4) оценки потерь передачи в МВт в течение указанных суток; </w:t>
      </w:r>
      <w:r>
        <w:br/>
      </w:r>
      <w:r>
        <w:rPr>
          <w:rFonts w:ascii="Times New Roman"/>
          <w:b w:val="false"/>
          <w:i w:val="false"/>
          <w:color w:val="000000"/>
          <w:sz w:val="28"/>
        </w:rPr>
        <w:t xml:space="preserve">
     5) данные любых расчетных ситуаций, где стандарты надежности для ЕЭС Казахстана будут нарушены. </w:t>
      </w:r>
      <w:r>
        <w:br/>
      </w:r>
      <w:r>
        <w:rPr>
          <w:rFonts w:ascii="Times New Roman"/>
          <w:b w:val="false"/>
          <w:i w:val="false"/>
          <w:color w:val="000000"/>
          <w:sz w:val="28"/>
        </w:rPr>
        <w:t xml:space="preserve">
     556. СО издает ежегодную ОНЕЭС, доступную с помощью электронной почты всем сторонам и уполномоченному органу. СО должен документировать процедуру, используемую для подготовки ежегодной ОНЕЭС и делать эту информацию доступной любой стороне или уполномоченному органу. </w:t>
      </w:r>
    </w:p>
    <w:bookmarkStart w:name="z117" w:id="128"/>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3. Ежемесячная ОНЕЭС </w:t>
      </w:r>
    </w:p>
    <w:bookmarkEnd w:id="128"/>
    <w:bookmarkStart w:name="z118" w:id="129"/>
    <w:p>
      <w:pPr>
        <w:spacing w:after="0"/>
        <w:ind w:left="0"/>
        <w:jc w:val="both"/>
      </w:pPr>
      <w:r>
        <w:rPr>
          <w:rFonts w:ascii="Times New Roman"/>
          <w:b w:val="false"/>
          <w:i w:val="false"/>
          <w:color w:val="000000"/>
          <w:sz w:val="28"/>
        </w:rPr>
        <w:t xml:space="preserve">
     557. СО производит и издает ежемесячную ОНЕЭС каждый месяц по крайней мере за четыре рабочих дня перед окончанием месяца. Это охватывает следующий календарный месяц и основывается на исследовании энергосистемы в течение каждого часа третьей среды месяца или другие сутки, указанные СО. </w:t>
      </w:r>
      <w:r>
        <w:br/>
      </w:r>
      <w:r>
        <w:rPr>
          <w:rFonts w:ascii="Times New Roman"/>
          <w:b w:val="false"/>
          <w:i w:val="false"/>
          <w:color w:val="000000"/>
          <w:sz w:val="28"/>
        </w:rPr>
        <w:t xml:space="preserve">
     558. СО может производить и издавать дополнительные обновленные версии ежемесячной ОНЕЭС в случае существенных изменений или других причин. </w:t>
      </w:r>
      <w:r>
        <w:br/>
      </w:r>
      <w:r>
        <w:rPr>
          <w:rFonts w:ascii="Times New Roman"/>
          <w:b w:val="false"/>
          <w:i w:val="false"/>
          <w:color w:val="000000"/>
          <w:sz w:val="28"/>
        </w:rPr>
        <w:t xml:space="preserve">
     559. Ежемесячная ОНЕЭС должна содержать следующую информацию: </w:t>
      </w:r>
      <w:r>
        <w:br/>
      </w:r>
      <w:r>
        <w:rPr>
          <w:rFonts w:ascii="Times New Roman"/>
          <w:b w:val="false"/>
          <w:i w:val="false"/>
          <w:color w:val="000000"/>
          <w:sz w:val="28"/>
        </w:rPr>
        <w:t xml:space="preserve">
     1) прогноз электропотребления на каждый час третьей среды месяца или другие сутки указанные СО; </w:t>
      </w:r>
      <w:r>
        <w:br/>
      </w:r>
      <w:r>
        <w:rPr>
          <w:rFonts w:ascii="Times New Roman"/>
          <w:b w:val="false"/>
          <w:i w:val="false"/>
          <w:color w:val="000000"/>
          <w:sz w:val="28"/>
        </w:rPr>
        <w:t xml:space="preserve">
     2) прогноз требуемого запаса для обеспечения стандартов надежности; </w:t>
      </w:r>
      <w:r>
        <w:br/>
      </w:r>
      <w:r>
        <w:rPr>
          <w:rFonts w:ascii="Times New Roman"/>
          <w:b w:val="false"/>
          <w:i w:val="false"/>
          <w:color w:val="000000"/>
          <w:sz w:val="28"/>
        </w:rPr>
        <w:t xml:space="preserve">
     3) доступная выработка электроэнергии; </w:t>
      </w:r>
      <w:r>
        <w:br/>
      </w:r>
      <w:r>
        <w:rPr>
          <w:rFonts w:ascii="Times New Roman"/>
          <w:b w:val="false"/>
          <w:i w:val="false"/>
          <w:color w:val="000000"/>
          <w:sz w:val="28"/>
        </w:rPr>
        <w:t>
     4) оценки потерь передачи в МВт в течение каждого часа указанных суток;</w:t>
      </w:r>
      <w:r>
        <w:br/>
      </w:r>
      <w:r>
        <w:rPr>
          <w:rFonts w:ascii="Times New Roman"/>
          <w:b w:val="false"/>
          <w:i w:val="false"/>
          <w:color w:val="000000"/>
          <w:sz w:val="28"/>
        </w:rPr>
        <w:t xml:space="preserve">
     5) данные любых расчетных ситуаций, где стандарты надежности для ЕЭС Казахстана будут нарушены. </w:t>
      </w:r>
      <w:r>
        <w:br/>
      </w:r>
      <w:r>
        <w:rPr>
          <w:rFonts w:ascii="Times New Roman"/>
          <w:b w:val="false"/>
          <w:i w:val="false"/>
          <w:color w:val="000000"/>
          <w:sz w:val="28"/>
        </w:rPr>
        <w:t xml:space="preserve">
     560. СО издает ежемесячную ОНЕЭС, доступную с помощью электронной почты всем сторонам и уполномоченному органу. СО должен документировать процедуру, используемую для подготовки ежемесячной ОНЕЭС и делать эту информацию доступной любой стороне или уполномоченному органу. </w:t>
      </w:r>
    </w:p>
    <w:bookmarkEnd w:id="129"/>
    <w:bookmarkStart w:name="z181" w:id="130"/>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4. Ежедневная ОНЕЭС </w:t>
      </w:r>
    </w:p>
    <w:bookmarkEnd w:id="130"/>
    <w:p>
      <w:pPr>
        <w:spacing w:after="0"/>
        <w:ind w:left="0"/>
        <w:jc w:val="both"/>
      </w:pPr>
      <w:r>
        <w:rPr>
          <w:rFonts w:ascii="Times New Roman"/>
          <w:b w:val="false"/>
          <w:i w:val="false"/>
          <w:color w:val="000000"/>
          <w:sz w:val="28"/>
        </w:rPr>
        <w:t xml:space="preserve">      561. Ежедневная ОНЕЭС разрабатывается и публикуется ежедневно согласно правилам составления и публикации суточного графика, изложенными в настоящей главе. </w:t>
      </w:r>
      <w:r>
        <w:br/>
      </w:r>
      <w:r>
        <w:rPr>
          <w:rFonts w:ascii="Times New Roman"/>
          <w:b w:val="false"/>
          <w:i w:val="false"/>
          <w:color w:val="000000"/>
          <w:sz w:val="28"/>
        </w:rPr>
        <w:t xml:space="preserve">
      562. За невыполнение или ненадлежащее выполнение своих обязательств, предусмотренных настоящей главой, участники рынка электрической мощности и энергии Республики Казахстан, включая ОРЦТЭ, а также СО несут ответственность, предусмотренную действующим законодательством Республики Казахстан и заключенными договорами. </w:t>
      </w:r>
    </w:p>
    <w:p>
      <w:pPr>
        <w:spacing w:after="0"/>
        <w:ind w:left="0"/>
        <w:jc w:val="both"/>
      </w:pPr>
      <w:r>
        <w:rPr>
          <w:rFonts w:ascii="Times New Roman"/>
          <w:b/>
          <w:i w:val="false"/>
          <w:color w:val="000000"/>
          <w:sz w:val="28"/>
        </w:rPr>
        <w:t xml:space="preserve">         РАЗДЕЛ 7. СИСТЕМНОЕ РЕГУЛИРОВАНИЕ И УСЛУГИ ДИСПЕТЧЕРИЗАЦИИ </w:t>
      </w:r>
    </w:p>
    <w:bookmarkStart w:name="z121" w:id="13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10. Диспетчеризация </w:t>
      </w:r>
    </w:p>
    <w:bookmarkEnd w:id="131"/>
    <w:bookmarkStart w:name="z122" w:id="132"/>
    <w:p>
      <w:pPr>
        <w:spacing w:after="0"/>
        <w:ind w:left="0"/>
        <w:jc w:val="both"/>
      </w:pPr>
      <w:r>
        <w:rPr>
          <w:rFonts w:ascii="Times New Roman"/>
          <w:b w:val="false"/>
          <w:i w:val="false"/>
          <w:color w:val="000000"/>
          <w:sz w:val="28"/>
        </w:rPr>
        <w:t>
      563. Диспетчеризацию сторон оптового рынка электрической мощности и энергии (ОРЭ) ЕЭС Республики Казахстан осуществляют СО.</w:t>
      </w:r>
      <w:r>
        <w:br/>
      </w:r>
      <w:r>
        <w:rPr>
          <w:rFonts w:ascii="Times New Roman"/>
          <w:b w:val="false"/>
          <w:i w:val="false"/>
          <w:color w:val="000000"/>
          <w:sz w:val="28"/>
        </w:rPr>
        <w:t>
</w:t>
      </w:r>
      <w:r>
        <w:rPr>
          <w:rFonts w:ascii="Times New Roman"/>
          <w:b w:val="false"/>
          <w:i w:val="false"/>
          <w:color w:val="ff0000"/>
          <w:sz w:val="28"/>
        </w:rPr>
        <w:t xml:space="preserve">      Сноска. Пункт 563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564. СО в своей деятельности руководствуются нормативными документами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564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565. СО выполняет следующие функции: </w:t>
      </w:r>
      <w:r>
        <w:br/>
      </w:r>
      <w:r>
        <w:rPr>
          <w:rFonts w:ascii="Times New Roman"/>
          <w:b w:val="false"/>
          <w:i w:val="false"/>
          <w:color w:val="000000"/>
          <w:sz w:val="28"/>
        </w:rPr>
        <w:t xml:space="preserve">
      1) передачу электрической мощности и энергии от продавцов до покупателей по электрической сети на основе договоров; </w:t>
      </w:r>
      <w:r>
        <w:br/>
      </w:r>
      <w:r>
        <w:rPr>
          <w:rFonts w:ascii="Times New Roman"/>
          <w:b w:val="false"/>
          <w:i w:val="false"/>
          <w:color w:val="000000"/>
          <w:sz w:val="28"/>
        </w:rPr>
        <w:t xml:space="preserve">
      2) управление режимами межгосударственных перетоков электрической энергии для юридических лиц сопредельных государств; </w:t>
      </w:r>
      <w:r>
        <w:br/>
      </w:r>
      <w:r>
        <w:rPr>
          <w:rFonts w:ascii="Times New Roman"/>
          <w:b w:val="false"/>
          <w:i w:val="false"/>
          <w:color w:val="000000"/>
          <w:sz w:val="28"/>
        </w:rPr>
        <w:t xml:space="preserve">
      3) оперативно-диспетчерское управление технологическими процессами производства электрической мощности всеми электростанциями Республики, передачу электрической энергии от оптовых продавцов к покупателям и потребления импортируемой электрической мощности оптовыми потребителями на основе сформированного почасового суточного графика производства-потребления и перетоков электрической мощности по сетям электросетевых компаний; </w:t>
      </w:r>
      <w:r>
        <w:br/>
      </w:r>
      <w:r>
        <w:rPr>
          <w:rFonts w:ascii="Times New Roman"/>
          <w:b w:val="false"/>
          <w:i w:val="false"/>
          <w:color w:val="000000"/>
          <w:sz w:val="28"/>
        </w:rPr>
        <w:t xml:space="preserve">
      4) организацию параллельной работы субъектов ЕЭС Казахстана на основе необходимых критериев надежности; </w:t>
      </w:r>
      <w:r>
        <w:br/>
      </w:r>
      <w:r>
        <w:rPr>
          <w:rFonts w:ascii="Times New Roman"/>
          <w:b w:val="false"/>
          <w:i w:val="false"/>
          <w:color w:val="000000"/>
          <w:sz w:val="28"/>
        </w:rPr>
        <w:t xml:space="preserve">
      5) организацию параллельной работы с энергосистемами сопредельных государств на договорной основе.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565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566. Диспетчеризация преследует выполнение двусторонней задачи. Во- первых, обеспечить постоянный баланс между производством и потреблением электроэнергии, во-вторых, обеспечить по возможности необходимым резервом для интегрированной работы всей электрической сети, а также качественную поставку электроэнергии в соответствии с требованиями настоящих Правил путем: </w:t>
      </w:r>
      <w:r>
        <w:br/>
      </w:r>
      <w:r>
        <w:rPr>
          <w:rFonts w:ascii="Times New Roman"/>
          <w:b w:val="false"/>
          <w:i w:val="false"/>
          <w:color w:val="000000"/>
          <w:sz w:val="28"/>
        </w:rPr>
        <w:t xml:space="preserve">
     1) мониторинга суточных контрактов с учетом графика суточной пропускной способности; </w:t>
      </w:r>
      <w:r>
        <w:br/>
      </w:r>
      <w:r>
        <w:rPr>
          <w:rFonts w:ascii="Times New Roman"/>
          <w:b w:val="false"/>
          <w:i w:val="false"/>
          <w:color w:val="000000"/>
          <w:sz w:val="28"/>
        </w:rPr>
        <w:t xml:space="preserve">
     2) выдачи диспетчерских распоряжений и инструкций энергопроизводящим организациям; </w:t>
      </w:r>
      <w:r>
        <w:br/>
      </w:r>
      <w:r>
        <w:rPr>
          <w:rFonts w:ascii="Times New Roman"/>
          <w:b w:val="false"/>
          <w:i w:val="false"/>
          <w:color w:val="000000"/>
          <w:sz w:val="28"/>
        </w:rPr>
        <w:t xml:space="preserve">
     3) выдачи диспетчерских инструкций и распоряжений пользователям по регулированию нагрузки; </w:t>
      </w:r>
      <w:r>
        <w:br/>
      </w:r>
      <w:r>
        <w:rPr>
          <w:rFonts w:ascii="Times New Roman"/>
          <w:b w:val="false"/>
          <w:i w:val="false"/>
          <w:color w:val="000000"/>
          <w:sz w:val="28"/>
        </w:rPr>
        <w:t xml:space="preserve">
     4) учета пропускной способности сети; </w:t>
      </w:r>
      <w:r>
        <w:br/>
      </w:r>
      <w:r>
        <w:rPr>
          <w:rFonts w:ascii="Times New Roman"/>
          <w:b w:val="false"/>
          <w:i w:val="false"/>
          <w:color w:val="000000"/>
          <w:sz w:val="28"/>
        </w:rPr>
        <w:t>
     5) поддержания соответствующего уровня оперативного резерва.</w:t>
      </w:r>
      <w:r>
        <w:br/>
      </w:r>
      <w:r>
        <w:rPr>
          <w:rFonts w:ascii="Times New Roman"/>
          <w:b w:val="false"/>
          <w:i w:val="false"/>
          <w:color w:val="000000"/>
          <w:sz w:val="28"/>
        </w:rPr>
        <w:t>
</w:t>
      </w:r>
      <w:r>
        <w:rPr>
          <w:rFonts w:ascii="Times New Roman"/>
          <w:b w:val="false"/>
          <w:i w:val="false"/>
          <w:color w:val="ff0000"/>
          <w:sz w:val="28"/>
        </w:rPr>
        <w:t xml:space="preserve">     Сноска. Пункт 566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567. Данный раздел распространяется на следующих участников: </w:t>
      </w:r>
      <w:r>
        <w:br/>
      </w:r>
      <w:r>
        <w:rPr>
          <w:rFonts w:ascii="Times New Roman"/>
          <w:b w:val="false"/>
          <w:i w:val="false"/>
          <w:color w:val="000000"/>
          <w:sz w:val="28"/>
        </w:rPr>
        <w:t xml:space="preserve">
     1) СО; </w:t>
      </w:r>
      <w:r>
        <w:br/>
      </w:r>
      <w:r>
        <w:rPr>
          <w:rFonts w:ascii="Times New Roman"/>
          <w:b w:val="false"/>
          <w:i w:val="false"/>
          <w:color w:val="000000"/>
          <w:sz w:val="28"/>
        </w:rPr>
        <w:t xml:space="preserve">
     2) ОРЦТЭ; </w:t>
      </w:r>
      <w:r>
        <w:br/>
      </w:r>
      <w:r>
        <w:rPr>
          <w:rFonts w:ascii="Times New Roman"/>
          <w:b w:val="false"/>
          <w:i w:val="false"/>
          <w:color w:val="000000"/>
          <w:sz w:val="28"/>
        </w:rPr>
        <w:t xml:space="preserve">
     3) ЭПО; </w:t>
      </w:r>
      <w:r>
        <w:br/>
      </w:r>
      <w:r>
        <w:rPr>
          <w:rFonts w:ascii="Times New Roman"/>
          <w:b w:val="false"/>
          <w:i w:val="false"/>
          <w:color w:val="000000"/>
          <w:sz w:val="28"/>
        </w:rPr>
        <w:t xml:space="preserve">
     4) пользователи. </w:t>
      </w:r>
      <w:r>
        <w:br/>
      </w:r>
      <w:r>
        <w:rPr>
          <w:rFonts w:ascii="Times New Roman"/>
          <w:b w:val="false"/>
          <w:i w:val="false"/>
          <w:color w:val="000000"/>
          <w:sz w:val="28"/>
        </w:rPr>
        <w:t xml:space="preserve">
     568. Участники рынка выполняют следующее: </w:t>
      </w:r>
      <w:r>
        <w:br/>
      </w:r>
      <w:r>
        <w:rPr>
          <w:rFonts w:ascii="Times New Roman"/>
          <w:b w:val="false"/>
          <w:i w:val="false"/>
          <w:color w:val="000000"/>
          <w:sz w:val="28"/>
        </w:rPr>
        <w:t xml:space="preserve">
     1) каждый производитель (потребитель) электроэнергии, являющийся участником оптового рынка электроэнергии, обеспечивает выполнение суточного графика выработки (потребления) в соответствии с распоряжениями на его изменение, выдаваемыми СО; </w:t>
      </w:r>
      <w:r>
        <w:br/>
      </w:r>
      <w:r>
        <w:rPr>
          <w:rFonts w:ascii="Times New Roman"/>
          <w:b w:val="false"/>
          <w:i w:val="false"/>
          <w:color w:val="000000"/>
          <w:sz w:val="28"/>
        </w:rPr>
        <w:t xml:space="preserve">
     2) потребители - регуляторы, которые предоставляют услуги по уменьшению нагрузки, должны соблюдать условия своих соглашений и в частности придерживаться согласованных технических параметров до тех пор, пока они не будут изменены по соглашению с СО. </w:t>
      </w:r>
      <w:r>
        <w:br/>
      </w:r>
      <w:r>
        <w:rPr>
          <w:rFonts w:ascii="Times New Roman"/>
          <w:b w:val="false"/>
          <w:i w:val="false"/>
          <w:color w:val="000000"/>
          <w:sz w:val="28"/>
        </w:rPr>
        <w:t xml:space="preserve">
      569. СО обеспечивает сохранность диспетчерских инструкций в пригодном для использования электронном формате не менее, чем в течение трех лет. Любой участник рынка может сделать заявку на доступ к некоторой из всей сохраняемой в инструкциях информации. Доступ будет разрешен только по согласованию с СО в случае обоснованности запроса. </w:t>
      </w:r>
      <w:r>
        <w:br/>
      </w:r>
      <w:r>
        <w:rPr>
          <w:rFonts w:ascii="Times New Roman"/>
          <w:b w:val="false"/>
          <w:i w:val="false"/>
          <w:color w:val="000000"/>
          <w:sz w:val="28"/>
        </w:rPr>
        <w:t xml:space="preserve">
      570. Управление балансом мощности в ЕЭС Казахстана организуется на основании суточных графиков. Электростанции в нормальных условиях выполняют заданный суточный график нагрузки и вращающегося резерва. Потребители электрической энергии не превышают свой заявленный почасовой график потребления активной мощности. </w:t>
      </w:r>
      <w:r>
        <w:br/>
      </w:r>
      <w:r>
        <w:rPr>
          <w:rFonts w:ascii="Times New Roman"/>
          <w:b w:val="false"/>
          <w:i w:val="false"/>
          <w:color w:val="000000"/>
          <w:sz w:val="28"/>
        </w:rPr>
        <w:t xml:space="preserve">
      571. Ведение режимов параллельной работы осуществляется на основе поддержания заданных суточным графиком сальдо межрегиональных и межгосударственных перетоков электрической энергии. </w:t>
      </w:r>
      <w:r>
        <w:br/>
      </w:r>
      <w:r>
        <w:rPr>
          <w:rFonts w:ascii="Times New Roman"/>
          <w:b w:val="false"/>
          <w:i w:val="false"/>
          <w:color w:val="000000"/>
          <w:sz w:val="28"/>
        </w:rPr>
        <w:t xml:space="preserve">
      572. Потребители электроэнергии самостоятельно контролируют исполнение своих обязательств по выполнению суточного графика, как по потребляемой мощности, так и по электроэнергии согласно заключенным договорам. </w:t>
      </w:r>
      <w:r>
        <w:br/>
      </w:r>
      <w:r>
        <w:rPr>
          <w:rFonts w:ascii="Times New Roman"/>
          <w:b w:val="false"/>
          <w:i w:val="false"/>
          <w:color w:val="000000"/>
          <w:sz w:val="28"/>
        </w:rPr>
        <w:t xml:space="preserve">
      573. ЭПО самостоятельно контролируют поставку с шин электростанций электрической мощности и энергии соответствующего качества, согласно заключенным договорам в соответствии с суточным графиком. </w:t>
      </w:r>
      <w:r>
        <w:br/>
      </w:r>
      <w:r>
        <w:rPr>
          <w:rFonts w:ascii="Times New Roman"/>
          <w:b w:val="false"/>
          <w:i w:val="false"/>
          <w:color w:val="000000"/>
          <w:sz w:val="28"/>
        </w:rPr>
        <w:t xml:space="preserve">
      574. Оперативный контроль за установленными суточными графиками потребления электрической энергии в регионах (областях) производится самостоятельно диспетчерскими центрами электросетевых компаний и диспетчерскими центрами СО, с учетом коррекции по частоте. Обо всех вынужденных отклонениях от заданного графика дежурный персонал немедленно докладывает диспетчеру вышестоящего уровня оперативного управления. </w:t>
      </w:r>
      <w:r>
        <w:br/>
      </w:r>
      <w:r>
        <w:rPr>
          <w:rFonts w:ascii="Times New Roman"/>
          <w:b w:val="false"/>
          <w:i w:val="false"/>
          <w:color w:val="000000"/>
          <w:sz w:val="28"/>
        </w:rPr>
        <w:t xml:space="preserve">
      575. СО использует имеющиеся у него объемы генерации для поддержания баланса генерируемой нагрузки в ЕЭС Казахстана и обеспечивает поддержание значений перетоков мощности в соответствии со значениями, согласованными в контрактах. Если электростанция или генерирующая установка не соблюдает запланированные объемы генерации, СО принимает меры в соответствии с пунктами 577-579. </w:t>
      </w:r>
      <w:r>
        <w:br/>
      </w:r>
      <w:r>
        <w:rPr>
          <w:rFonts w:ascii="Times New Roman"/>
          <w:b w:val="false"/>
          <w:i w:val="false"/>
          <w:color w:val="000000"/>
          <w:sz w:val="28"/>
        </w:rPr>
        <w:t xml:space="preserve">
      576. При отклонении межгосударственного сальдо-перетока от задания в суточном графике по межгосударственным линиям электропередачи 1150 кВ, 500 кВ, 220 кВ более допустимой величины согласно договоров на параллельную работу с энергосистемами других государств СО принимает необходимые меры по вхождению в заданный сальдо-переток и вводит в действие механизм балансирующего рынка электроэнергии.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576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577. СО дает указания в форме оперативных распоряжений для выполнения установленного суточного графика перетоков мощности, потребления и производства участниками энергорынка. </w:t>
      </w:r>
      <w:r>
        <w:br/>
      </w:r>
      <w:r>
        <w:rPr>
          <w:rFonts w:ascii="Times New Roman"/>
          <w:b w:val="false"/>
          <w:i w:val="false"/>
          <w:color w:val="000000"/>
          <w:sz w:val="28"/>
        </w:rPr>
        <w:t xml:space="preserve">
      578. Получив распоряжение, подчиненное оперативное лицо повторяет его, а отдавшее распоряжение оперативное лицо контролирует правильность усвоения распоряжения. Оперативное лицо, получившее распоряжение приступает к выполнению его лишь после того, как получит подтверждение от лица, отдавшего распоряжение. </w:t>
      </w:r>
      <w:r>
        <w:br/>
      </w:r>
      <w:r>
        <w:rPr>
          <w:rFonts w:ascii="Times New Roman"/>
          <w:b w:val="false"/>
          <w:i w:val="false"/>
          <w:color w:val="000000"/>
          <w:sz w:val="28"/>
        </w:rPr>
        <w:t xml:space="preserve">
      579. Сразу по получению распоряжения в отношении определенной генерирующей установки, ЭПО должна официально подтвердить по телефону принятие распоряжения, или обосновать его непринятие. Распоряжение может быть не принято только по соображениям безопасности персонала или по причине неправомерности распоряжения. </w:t>
      </w:r>
      <w:r>
        <w:br/>
      </w:r>
      <w:r>
        <w:rPr>
          <w:rFonts w:ascii="Times New Roman"/>
          <w:b w:val="false"/>
          <w:i w:val="false"/>
          <w:color w:val="000000"/>
          <w:sz w:val="28"/>
        </w:rPr>
        <w:t xml:space="preserve">
      580. При выдаче диспетчерских распоряжений необходимо учитывать фактическое состояние работающего оборудования, его готовность к несению нагрузки в соответствующее время и период года (суток). </w:t>
      </w:r>
      <w:r>
        <w:br/>
      </w:r>
      <w:r>
        <w:rPr>
          <w:rFonts w:ascii="Times New Roman"/>
          <w:b w:val="false"/>
          <w:i w:val="false"/>
          <w:color w:val="000000"/>
          <w:sz w:val="28"/>
        </w:rPr>
        <w:t xml:space="preserve">
      581. При возникновении непредвиденных ситуаций, связанных с безопасностью производства работ или угрозой повреждения оборудования, местный персонал немедленно сообщает об этом диспетчеру СО по телефону. </w:t>
      </w:r>
      <w:r>
        <w:br/>
      </w:r>
      <w:r>
        <w:rPr>
          <w:rFonts w:ascii="Times New Roman"/>
          <w:b w:val="false"/>
          <w:i w:val="false"/>
          <w:color w:val="000000"/>
          <w:sz w:val="28"/>
        </w:rPr>
        <w:t xml:space="preserve">
      582. При отдаче и исполнении распоряжений диспетчера оперативный персонал всех уровней управления руководствуется соответствующими нормативными документами. </w:t>
      </w:r>
      <w:r>
        <w:br/>
      </w:r>
      <w:r>
        <w:rPr>
          <w:rFonts w:ascii="Times New Roman"/>
          <w:b w:val="false"/>
          <w:i w:val="false"/>
          <w:color w:val="000000"/>
          <w:sz w:val="28"/>
        </w:rPr>
        <w:t xml:space="preserve">
      583. СО осуществляет разработку технических мероприятий по регулированию реактивной мощности. Субъекты энергорынка, получившие от СО распоряжение на регулирование реактивной мощности, осуществляют их реализацию точно в соответствии с полученным распоряжением. </w:t>
      </w:r>
      <w:r>
        <w:br/>
      </w:r>
      <w:r>
        <w:rPr>
          <w:rFonts w:ascii="Times New Roman"/>
          <w:b w:val="false"/>
          <w:i w:val="false"/>
          <w:color w:val="000000"/>
          <w:sz w:val="28"/>
        </w:rPr>
        <w:t>
      Пользователи обеспечивают правильность выполнения этих указаний.</w:t>
      </w:r>
      <w:r>
        <w:br/>
      </w:r>
      <w:r>
        <w:rPr>
          <w:rFonts w:ascii="Times New Roman"/>
          <w:b w:val="false"/>
          <w:i w:val="false"/>
          <w:color w:val="000000"/>
          <w:sz w:val="28"/>
        </w:rPr>
        <w:t xml:space="preserve">
      584. Порядок регулирования напряжения в сетях и на электростанциях разрабатываются на каждом уровне оперативно-диспетчерского управления, в которых указываются все имеющиеся технические мероприятия (изменением реактивной нагрузки, изменением ответвлений трансформаторов) по регулированию напряжения на данном объекте (в сети). </w:t>
      </w:r>
      <w:r>
        <w:br/>
      </w:r>
      <w:r>
        <w:rPr>
          <w:rFonts w:ascii="Times New Roman"/>
          <w:b w:val="false"/>
          <w:i w:val="false"/>
          <w:color w:val="000000"/>
          <w:sz w:val="28"/>
        </w:rPr>
        <w:t>
      585. Если пользователь не может выполнить распоряжение, правильно отданное СО, он извещает об этом СО немедленно по телефону.</w:t>
      </w:r>
      <w:r>
        <w:br/>
      </w:r>
      <w:r>
        <w:rPr>
          <w:rFonts w:ascii="Times New Roman"/>
          <w:b w:val="false"/>
          <w:i w:val="false"/>
          <w:color w:val="000000"/>
          <w:sz w:val="28"/>
        </w:rPr>
        <w:t xml:space="preserve">
      586. В случае если пользователь не информировал СО о своей неспособности или отказе выполнения распоряжения, полученное от СО, СО должен принять принудительные меры воздействия. </w:t>
      </w:r>
      <w:r>
        <w:br/>
      </w:r>
      <w:r>
        <w:rPr>
          <w:rFonts w:ascii="Times New Roman"/>
          <w:b w:val="false"/>
          <w:i w:val="false"/>
          <w:color w:val="000000"/>
          <w:sz w:val="28"/>
        </w:rPr>
        <w:t xml:space="preserve">
      587. СО при оказании услуг по диспетчеризации имеет право: </w:t>
      </w:r>
      <w:r>
        <w:br/>
      </w:r>
      <w:r>
        <w:rPr>
          <w:rFonts w:ascii="Times New Roman"/>
          <w:b w:val="false"/>
          <w:i w:val="false"/>
          <w:color w:val="000000"/>
          <w:sz w:val="28"/>
        </w:rPr>
        <w:t xml:space="preserve">
      1) отдавать оперативные распоряжения, направленные на соблюдение критериев устойчивости функционирования ЕЭС, качества электрической энергии и заданных суточным графиком режимов производства-потребления электрической мощности и энергии, которые являются обязательными для всех субъектов ЕЭС, независимо от форм собственности и ведомственной принадлежности; </w:t>
      </w:r>
      <w:r>
        <w:br/>
      </w:r>
      <w:r>
        <w:rPr>
          <w:rFonts w:ascii="Times New Roman"/>
          <w:b w:val="false"/>
          <w:i w:val="false"/>
          <w:color w:val="000000"/>
          <w:sz w:val="28"/>
        </w:rPr>
        <w:t xml:space="preserve">
      2) принимать все меры по устранению возникающих дисбалансов электрической энергии; </w:t>
      </w:r>
      <w:r>
        <w:br/>
      </w:r>
      <w:r>
        <w:rPr>
          <w:rFonts w:ascii="Times New Roman"/>
          <w:b w:val="false"/>
          <w:i w:val="false"/>
          <w:color w:val="000000"/>
          <w:sz w:val="28"/>
        </w:rPr>
        <w:t xml:space="preserve">
      3) реализовать другие права СО, как организации, осуществляющей оперативно-диспетчерское управление ЕЭС, определяемые Правилами ОРЭ Республики Казахстан, настоящими Правилами и другими нормативными документами; </w:t>
      </w:r>
      <w:r>
        <w:br/>
      </w:r>
      <w:r>
        <w:rPr>
          <w:rFonts w:ascii="Times New Roman"/>
          <w:b w:val="false"/>
          <w:i w:val="false"/>
          <w:color w:val="000000"/>
          <w:sz w:val="28"/>
        </w:rPr>
        <w:t xml:space="preserve">
      4) вносить изменения в суточный график при угрозе снижения качества электроэнергии, снижении запасов надежности и устойчивости. </w:t>
      </w:r>
      <w:r>
        <w:br/>
      </w:r>
      <w:r>
        <w:rPr>
          <w:rFonts w:ascii="Times New Roman"/>
          <w:b w:val="false"/>
          <w:i w:val="false"/>
          <w:color w:val="000000"/>
          <w:sz w:val="28"/>
        </w:rPr>
        <w:t xml:space="preserve">
      В случае, если СО предпринимает меры в соответствии с данным подпунктом, СО для целей аудита подробно регистрирует обстоятельства и причины, принятых им мер. В случае подачи обоснованного запроса каким-либо участником рынка или по просьбе (соответствующего органа) СО предоставляет письменный отчет.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587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588. СО контролирует передачу нагрузки электростанций и обеспечивает: </w:t>
      </w:r>
      <w:r>
        <w:br/>
      </w:r>
      <w:r>
        <w:rPr>
          <w:rFonts w:ascii="Times New Roman"/>
          <w:b w:val="false"/>
          <w:i w:val="false"/>
          <w:color w:val="000000"/>
          <w:sz w:val="28"/>
        </w:rPr>
        <w:t xml:space="preserve">
      1) режим работы электростанций и ее контрактных потребителей на основании суточных графиков; </w:t>
      </w:r>
      <w:r>
        <w:br/>
      </w:r>
      <w:r>
        <w:rPr>
          <w:rFonts w:ascii="Times New Roman"/>
          <w:b w:val="false"/>
          <w:i w:val="false"/>
          <w:color w:val="000000"/>
          <w:sz w:val="28"/>
        </w:rPr>
        <w:t xml:space="preserve">
      2) переход от одного значения мощности заданного суточным графиком к другому значению не раньше, чем за 5 минут до конца часа и завершение позднее чем через 5 минут после начала следующего часа. </w:t>
      </w:r>
      <w:r>
        <w:br/>
      </w:r>
      <w:r>
        <w:rPr>
          <w:rFonts w:ascii="Times New Roman"/>
          <w:b w:val="false"/>
          <w:i w:val="false"/>
          <w:color w:val="000000"/>
          <w:sz w:val="28"/>
        </w:rPr>
        <w:t xml:space="preserve">
      589. Невыполнением суточного графика производства, потребления, сальдо-перетока электроэнергии считается: </w:t>
      </w:r>
      <w:r>
        <w:br/>
      </w:r>
      <w:r>
        <w:rPr>
          <w:rFonts w:ascii="Times New Roman"/>
          <w:b w:val="false"/>
          <w:i w:val="false"/>
          <w:color w:val="000000"/>
          <w:sz w:val="28"/>
        </w:rPr>
        <w:t xml:space="preserve">
      1) отклонение фактической величины среднечасовой мощности от заданного в суточном графике; </w:t>
      </w:r>
      <w:r>
        <w:br/>
      </w:r>
      <w:r>
        <w:rPr>
          <w:rFonts w:ascii="Times New Roman"/>
          <w:b w:val="false"/>
          <w:i w:val="false"/>
          <w:color w:val="000000"/>
          <w:sz w:val="28"/>
        </w:rPr>
        <w:t xml:space="preserve">
      2) кратковременное отклонение фактической величины мощности от заданного в суточном графике более чем на 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589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590. Нарушение суточного графика работы должно фиксироваться на всех уровнях оперативного управления в оперативном журнале. </w:t>
      </w:r>
      <w:r>
        <w:br/>
      </w:r>
      <w:r>
        <w:rPr>
          <w:rFonts w:ascii="Times New Roman"/>
          <w:b w:val="false"/>
          <w:i w:val="false"/>
          <w:color w:val="000000"/>
          <w:sz w:val="28"/>
        </w:rPr>
        <w:t xml:space="preserve">
      591. Диспетчерский резерв электрической мощности формируется следующими структурами: </w:t>
      </w:r>
      <w:r>
        <w:br/>
      </w:r>
      <w:r>
        <w:rPr>
          <w:rFonts w:ascii="Times New Roman"/>
          <w:b w:val="false"/>
          <w:i w:val="false"/>
          <w:color w:val="000000"/>
          <w:sz w:val="28"/>
        </w:rPr>
        <w:t>
      1) ПУЛ резервов электрической мощности ЕЭС Казахстана (ПУЛ РЭМ);</w:t>
      </w:r>
      <w:r>
        <w:br/>
      </w:r>
      <w:r>
        <w:rPr>
          <w:rFonts w:ascii="Times New Roman"/>
          <w:b w:val="false"/>
          <w:i w:val="false"/>
          <w:color w:val="000000"/>
          <w:sz w:val="28"/>
        </w:rPr>
        <w:t xml:space="preserve">
      2) балансирующий ОРЭ; </w:t>
      </w:r>
      <w:r>
        <w:br/>
      </w:r>
      <w:r>
        <w:rPr>
          <w:rFonts w:ascii="Times New Roman"/>
          <w:b w:val="false"/>
          <w:i w:val="false"/>
          <w:color w:val="000000"/>
          <w:sz w:val="28"/>
        </w:rPr>
        <w:t xml:space="preserve">
      3) рынок системных и вспомогательных услуг.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591 с дополнениями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592. Резерв мощности, представляемый ПУЛ РЭМ, формируется на основании ежедневно разрабатываемой классификационной таблицы, в установленном инструкциями порядке. </w:t>
      </w:r>
      <w:r>
        <w:br/>
      </w:r>
      <w:r>
        <w:rPr>
          <w:rFonts w:ascii="Times New Roman"/>
          <w:b w:val="false"/>
          <w:i w:val="false"/>
          <w:color w:val="000000"/>
          <w:sz w:val="28"/>
        </w:rPr>
        <w:t>
      593. При возникновении непредвиденных ситуаций, связанных со снижением выработки электростанций, СО своим распоряжением вводит в действие резервы мощности в установленном порядке. Факт использования резервной балансирующей мощности регистрируется в оперативном журнале СО.</w:t>
      </w:r>
      <w:r>
        <w:br/>
      </w:r>
      <w:r>
        <w:rPr>
          <w:rFonts w:ascii="Times New Roman"/>
          <w:b w:val="false"/>
          <w:i w:val="false"/>
          <w:color w:val="000000"/>
          <w:sz w:val="28"/>
        </w:rPr>
        <w:t xml:space="preserve">
      594. Ввод резервов по распоряжению СО необходимо выполнять для скорейшего возвращения системы в рабочее состояние, отвечающее нормальным стандартам ее безопасного функционирования и ни при каких обстоятельствах система не должна работать в нарушение обычных стандартов надежной и безопасной работы более 30 (тридцати) минут. </w:t>
      </w:r>
      <w:r>
        <w:br/>
      </w:r>
      <w:r>
        <w:rPr>
          <w:rFonts w:ascii="Times New Roman"/>
          <w:b w:val="false"/>
          <w:i w:val="false"/>
          <w:color w:val="000000"/>
          <w:sz w:val="28"/>
        </w:rPr>
        <w:t xml:space="preserve">
      595. Оперативная связь между СО и пользователями осуществляется по телефону. В случае отказа всех видов оперативной связи между СО и пользователем, последний непрерывно предпринимает попытки установить контакт с СО. До восстановления связи пользователь поддерживает нагрузку в соответствии с заданием в суточном графике или последними распоряжениями СО. </w:t>
      </w:r>
      <w:r>
        <w:br/>
      </w:r>
      <w:r>
        <w:rPr>
          <w:rFonts w:ascii="Times New Roman"/>
          <w:b w:val="false"/>
          <w:i w:val="false"/>
          <w:color w:val="000000"/>
          <w:sz w:val="28"/>
        </w:rPr>
        <w:t xml:space="preserve">
      596. Пользователь при отсутствии оперативной связи с диспетчером самостоятельно предпринимает все меры по поддержанию частоты на уровне 50 Гц в соответствии с инструкциями. В течение всего времени отсутствия связи пользователь ни при каких обстоятельствах не нарушает заданного режима работы. </w:t>
      </w:r>
      <w:r>
        <w:br/>
      </w:r>
      <w:r>
        <w:rPr>
          <w:rFonts w:ascii="Times New Roman"/>
          <w:b w:val="false"/>
          <w:i w:val="false"/>
          <w:color w:val="000000"/>
          <w:sz w:val="28"/>
        </w:rPr>
        <w:t xml:space="preserve">
      597. При исчезновении прямой телефонной связи заинтересованные стороны принимают все возможные меры для восстановления связи с помощью необходимых средств. </w:t>
      </w:r>
      <w:r>
        <w:br/>
      </w:r>
      <w:r>
        <w:rPr>
          <w:rFonts w:ascii="Times New Roman"/>
          <w:b w:val="false"/>
          <w:i w:val="false"/>
          <w:color w:val="000000"/>
          <w:sz w:val="28"/>
        </w:rPr>
        <w:t xml:space="preserve">
      598. В случае отсутствия связи между ЦДУ ЕЭС Казахстана и региональным диспетчерским центром (РДЦ) применяется организация централизованного диспетчерского управления согласно инструкций ЦДУ ЕЭС Казахстана.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598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599. В случае необходимости передачи управления от ЦДУ к РДЦ последний должен принять на себя всю ответственность по выполнению диспетчерских функций в управляемом им районе. Все потребители, на которых распространяется указанное событие, должны выполнять инструкции, данные им РДЦ. </w:t>
      </w:r>
      <w:r>
        <w:br/>
      </w:r>
      <w:r>
        <w:rPr>
          <w:rFonts w:ascii="Times New Roman"/>
          <w:b w:val="false"/>
          <w:i w:val="false"/>
          <w:color w:val="000000"/>
          <w:sz w:val="28"/>
        </w:rPr>
        <w:t xml:space="preserve">
      600. После восстановления связи РДЦ должен сообщить ЦДУ ЕЭС Казахстана обо всех изменениях в системе, которые произошли за время отсутствия связи. </w:t>
      </w:r>
      <w:r>
        <w:br/>
      </w:r>
      <w:r>
        <w:rPr>
          <w:rFonts w:ascii="Times New Roman"/>
          <w:b w:val="false"/>
          <w:i w:val="false"/>
          <w:color w:val="000000"/>
          <w:sz w:val="28"/>
        </w:rPr>
        <w:t xml:space="preserve">
      601. Дефицит электрической мощности и энергии может возникнуть вследствие двух основных обстоятельств: </w:t>
      </w:r>
      <w:r>
        <w:br/>
      </w:r>
      <w:r>
        <w:rPr>
          <w:rFonts w:ascii="Times New Roman"/>
          <w:b w:val="false"/>
          <w:i w:val="false"/>
          <w:color w:val="000000"/>
          <w:sz w:val="28"/>
        </w:rPr>
        <w:t xml:space="preserve">
      1) недостатка электроэнергии на рынке, когда контрактные, импортные и спотовые поставки не удовлетворяют общий спрос; </w:t>
      </w:r>
      <w:r>
        <w:br/>
      </w:r>
      <w:r>
        <w:rPr>
          <w:rFonts w:ascii="Times New Roman"/>
          <w:b w:val="false"/>
          <w:i w:val="false"/>
          <w:color w:val="000000"/>
          <w:sz w:val="28"/>
        </w:rPr>
        <w:t xml:space="preserve">
      2) несоответствия между спросом и предложением электроэнергии, при котором недостаточность выработки электроэнергии для покрытия спроса на нее происходит в процессе диспетчеризации в режиме реального времени. </w:t>
      </w:r>
      <w:r>
        <w:br/>
      </w:r>
      <w:r>
        <w:rPr>
          <w:rFonts w:ascii="Times New Roman"/>
          <w:b w:val="false"/>
          <w:i w:val="false"/>
          <w:color w:val="000000"/>
          <w:sz w:val="28"/>
        </w:rPr>
        <w:t xml:space="preserve">
      602. В течение периода или потенциального периода дефицита электрической мощности и энергии, как и в любое другое время, СО ни при каких обстоятельствах не может воспользоваться генерирующими установками, с которыми не заключены договоры и от которых не получены предложения. Однако СО необходимо будет выдать рынку уведомление о создавшейся ситуации с тем расчетом, что участники рынка предпримут необходимые действия. </w:t>
      </w:r>
      <w:r>
        <w:br/>
      </w:r>
      <w:r>
        <w:rPr>
          <w:rFonts w:ascii="Times New Roman"/>
          <w:b w:val="false"/>
          <w:i w:val="false"/>
          <w:color w:val="000000"/>
          <w:sz w:val="28"/>
        </w:rPr>
        <w:t xml:space="preserve">
      603. СО обеспечивает исполнение утвержденных суточных графиков и согласно Правил ОРЭ информирует ОРЦТЭ обо всех случаях возникновения дефицита поставки: </w:t>
      </w:r>
      <w:r>
        <w:br/>
      </w:r>
      <w:r>
        <w:rPr>
          <w:rFonts w:ascii="Times New Roman"/>
          <w:b w:val="false"/>
          <w:i w:val="false"/>
          <w:color w:val="000000"/>
          <w:sz w:val="28"/>
        </w:rPr>
        <w:t xml:space="preserve">
      1) если отклонения вызваны непредвиденным снижением генерации с повреждением оборудования у какого-либо субъекта рынка или отключением передающих линий электропередачи, СО организует ввод резервных мощностей в соответствии с утвержденным графиком; </w:t>
      </w:r>
      <w:r>
        <w:br/>
      </w:r>
      <w:r>
        <w:rPr>
          <w:rFonts w:ascii="Times New Roman"/>
          <w:b w:val="false"/>
          <w:i w:val="false"/>
          <w:color w:val="000000"/>
          <w:sz w:val="28"/>
        </w:rPr>
        <w:t xml:space="preserve">
      2) если отклонения вызваны непредвиденным снижением генерации без повреждения оборудования, увеличением прогнозных потерь или незапланированным увеличением потребления электрической энергии какими-либо покупателями. В этом случае СО: </w:t>
      </w:r>
      <w:r>
        <w:br/>
      </w:r>
      <w:r>
        <w:rPr>
          <w:rFonts w:ascii="Times New Roman"/>
          <w:b w:val="false"/>
          <w:i w:val="false"/>
          <w:color w:val="000000"/>
          <w:sz w:val="28"/>
        </w:rPr>
        <w:t xml:space="preserve">
      дает распоряжение ЭПО по подъему нагрузки на электростанциях, чьи заявки на поставку резервной электрической энергии были приняты, для поставки ее потребителям; </w:t>
      </w:r>
      <w:r>
        <w:br/>
      </w:r>
      <w:r>
        <w:rPr>
          <w:rFonts w:ascii="Times New Roman"/>
          <w:b w:val="false"/>
          <w:i w:val="false"/>
          <w:color w:val="000000"/>
          <w:sz w:val="28"/>
        </w:rPr>
        <w:t xml:space="preserve">
      вводит ограничения потребителей, не имеющих возможности своевременно оплатить стоимость потребленной электроэнергии, в случае если их продавцы снизили договорную отпускаемую мощность или они сами допустили увеличение потребления электрической мощности сверх договорной. При невыполнении требования о снижении нагрузки в течение 10 минут, СО вправе произвести частичное или полное отключение потребителя от сети, либо ввести схемы принудительного ограничения с использованием автоматики ограничения перетоков электрической энергии (АОПМ).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603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604. В случае несоответствия между спросом и предложением электроэнергии в реальном времени первой обязанностью СО является достижение баланса мощности в ЕЭС Казахстана. </w:t>
      </w:r>
      <w:r>
        <w:br/>
      </w:r>
      <w:r>
        <w:rPr>
          <w:rFonts w:ascii="Times New Roman"/>
          <w:b w:val="false"/>
          <w:i w:val="false"/>
          <w:color w:val="000000"/>
          <w:sz w:val="28"/>
        </w:rPr>
        <w:t xml:space="preserve">
      605. В случае дефицита поставки или потенциальной возможности дефицита поставки СО может проинформировать об этом ОРЦТЭ. Если устранение дефицита поставки не регламентируется никаким документом, СО принимает меры по своему усмотрению. В новых условиях СО может сбалансировать режим потребления и производства, поставить в известность участников оптового рынка и вносит необходимые изменения в суточные графики.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605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606. Предупреждение о дефиците электрической мощности и энергии СО выдает сразу же, как только он узнает о каком-либо дефиците и содержащее информацию: </w:t>
      </w:r>
      <w:r>
        <w:br/>
      </w:r>
      <w:r>
        <w:rPr>
          <w:rFonts w:ascii="Times New Roman"/>
          <w:b w:val="false"/>
          <w:i w:val="false"/>
          <w:color w:val="000000"/>
          <w:sz w:val="28"/>
        </w:rPr>
        <w:t xml:space="preserve">
      1) заявление, подробно поясняющее, является ли предупреждение о дефиците просто информационным или просьбой о принятии мер; </w:t>
      </w:r>
      <w:r>
        <w:br/>
      </w:r>
      <w:r>
        <w:rPr>
          <w:rFonts w:ascii="Times New Roman"/>
          <w:b w:val="false"/>
          <w:i w:val="false"/>
          <w:color w:val="000000"/>
          <w:sz w:val="28"/>
        </w:rPr>
        <w:t xml:space="preserve">
      2) время начала и окончания периода потенциального дефицита; </w:t>
      </w:r>
      <w:r>
        <w:br/>
      </w:r>
      <w:r>
        <w:rPr>
          <w:rFonts w:ascii="Times New Roman"/>
          <w:b w:val="false"/>
          <w:i w:val="false"/>
          <w:color w:val="000000"/>
          <w:sz w:val="28"/>
        </w:rPr>
        <w:t xml:space="preserve">
      3) размер потенциального дефицита; </w:t>
      </w:r>
      <w:r>
        <w:br/>
      </w:r>
      <w:r>
        <w:rPr>
          <w:rFonts w:ascii="Times New Roman"/>
          <w:b w:val="false"/>
          <w:i w:val="false"/>
          <w:color w:val="000000"/>
          <w:sz w:val="28"/>
        </w:rPr>
        <w:t xml:space="preserve">
      4) регионы, которых будет касаться этот дефицит, если речь идет о проблеме, возникающей в какой-либо зоне; </w:t>
      </w:r>
      <w:r>
        <w:br/>
      </w:r>
      <w:r>
        <w:rPr>
          <w:rFonts w:ascii="Times New Roman"/>
          <w:b w:val="false"/>
          <w:i w:val="false"/>
          <w:color w:val="000000"/>
          <w:sz w:val="28"/>
        </w:rPr>
        <w:t xml:space="preserve">
      5) любой период времени, в течение которого система будет эксплуатироваться с превышением допустимых режимов работы; </w:t>
      </w:r>
      <w:r>
        <w:br/>
      </w:r>
      <w:r>
        <w:rPr>
          <w:rFonts w:ascii="Times New Roman"/>
          <w:b w:val="false"/>
          <w:i w:val="false"/>
          <w:color w:val="000000"/>
          <w:sz w:val="28"/>
        </w:rPr>
        <w:t xml:space="preserve">
      6) любые особые просьбы к ЭПО об эксплуатации конкретных генерирующих установок с превышением их коммерческих лимитов в целях обеспечения устойчивости ЕЭС; </w:t>
      </w:r>
      <w:r>
        <w:br/>
      </w:r>
      <w:r>
        <w:rPr>
          <w:rFonts w:ascii="Times New Roman"/>
          <w:b w:val="false"/>
          <w:i w:val="false"/>
          <w:color w:val="000000"/>
          <w:sz w:val="28"/>
        </w:rPr>
        <w:t xml:space="preserve">
      7) и иные сведения. </w:t>
      </w:r>
      <w:r>
        <w:br/>
      </w:r>
      <w:r>
        <w:rPr>
          <w:rFonts w:ascii="Times New Roman"/>
          <w:b w:val="false"/>
          <w:i w:val="false"/>
          <w:color w:val="000000"/>
          <w:sz w:val="28"/>
        </w:rPr>
        <w:t xml:space="preserve">
      607. Основное требование, необходимое для нормального функционирования рынка и процесса диспетчеризации, заключается в том, что все участники рынка работают по астанинскому единому времени. Участники рынка должны гарантировать, что они будут придерживаться времени точно в пределах максимальной погрешности равной +/-1 (одна) секунда.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607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608. Ответственность за нарушение возлагается на участников рынка, которые вправе выбирать, какой из методов обеспечения точности времени для них предпочтителен. Сигнал временной синхронизации должен посылаться из системы управления энергией каждые 30 (тридцать) минут.</w:t>
      </w:r>
      <w:r>
        <w:br/>
      </w:r>
      <w:r>
        <w:rPr>
          <w:rFonts w:ascii="Times New Roman"/>
          <w:b w:val="false"/>
          <w:i w:val="false"/>
          <w:color w:val="000000"/>
          <w:sz w:val="28"/>
        </w:rPr>
        <w:t xml:space="preserve">
      609. ЭПО не должны допускать отклонений от согласованных в суточных графиках уровней электрической энергии. </w:t>
      </w:r>
      <w:r>
        <w:br/>
      </w:r>
      <w:r>
        <w:rPr>
          <w:rFonts w:ascii="Times New Roman"/>
          <w:b w:val="false"/>
          <w:i w:val="false"/>
          <w:color w:val="000000"/>
          <w:sz w:val="28"/>
        </w:rPr>
        <w:t xml:space="preserve">
      610. Потребители электрической энергии должны выполнять свои обязанности по энергопотреблению, определяемые контрактами на покупку электрической энергии. Они также должны соблюдать условия соглашений, заключенных с СО на предоставление услуг по диспетчеризации, управлению мощностью и передаче электроэнергии в ЕЭС Казахстана. </w:t>
      </w:r>
      <w:r>
        <w:br/>
      </w:r>
      <w:r>
        <w:rPr>
          <w:rFonts w:ascii="Times New Roman"/>
          <w:b w:val="false"/>
          <w:i w:val="false"/>
          <w:color w:val="000000"/>
          <w:sz w:val="28"/>
        </w:rPr>
        <w:t xml:space="preserve">
      611. Все стороны должны соблюдать требования диспетчерских инструкций в допустимых пределах времени и точности, а также выполнять свои обязанности по соблюдению суточного графика. </w:t>
      </w:r>
      <w:r>
        <w:br/>
      </w:r>
      <w:r>
        <w:rPr>
          <w:rFonts w:ascii="Times New Roman"/>
          <w:b w:val="false"/>
          <w:i w:val="false"/>
          <w:color w:val="000000"/>
          <w:sz w:val="28"/>
        </w:rPr>
        <w:t xml:space="preserve">
      612. В случае, если по обоснованному мнению СО, участники рынка не выполняют своих обязанностей в соответствии с требованиями данного раздела по диспетчеризации настоящих ЭСП, СО имеет право принять следующие меры: </w:t>
      </w:r>
      <w:r>
        <w:br/>
      </w:r>
      <w:r>
        <w:rPr>
          <w:rFonts w:ascii="Times New Roman"/>
          <w:b w:val="false"/>
          <w:i w:val="false"/>
          <w:color w:val="000000"/>
          <w:sz w:val="28"/>
        </w:rPr>
        <w:t xml:space="preserve">
      1) информирует ЭПО о невыполнении им обязательств и отдает распоряжение как можно скорее установить соответствие и выясняет причины невыполнения обязательств; </w:t>
      </w:r>
      <w:r>
        <w:br/>
      </w:r>
      <w:r>
        <w:rPr>
          <w:rFonts w:ascii="Times New Roman"/>
          <w:b w:val="false"/>
          <w:i w:val="false"/>
          <w:color w:val="000000"/>
          <w:sz w:val="28"/>
        </w:rPr>
        <w:t xml:space="preserve">
      2) если, по мнению СО для генерирующей установки необходимо или желательно изменить параметры электростанции, СО должен подать ЭПО просьбу о представлении удовлетворительных для СО модифицированных параметров с тем, чтобы у генерирующей установки был временной график диспетчеризации в режиме реального времени, который бы она могла бы выполнять; </w:t>
      </w:r>
      <w:r>
        <w:br/>
      </w:r>
      <w:r>
        <w:rPr>
          <w:rFonts w:ascii="Times New Roman"/>
          <w:b w:val="false"/>
          <w:i w:val="false"/>
          <w:color w:val="000000"/>
          <w:sz w:val="28"/>
        </w:rPr>
        <w:t xml:space="preserve">
      3) если генерирующая установка или электростанция не выполняет требования оперативных распоряжений, тогда в течение суток генерирующая установка или электростанция объявляется не выполняющей требования и ей выдается официальное предупреждение СО; </w:t>
      </w:r>
      <w:r>
        <w:br/>
      </w:r>
      <w:r>
        <w:rPr>
          <w:rFonts w:ascii="Times New Roman"/>
          <w:b w:val="false"/>
          <w:i w:val="false"/>
          <w:color w:val="000000"/>
          <w:sz w:val="28"/>
        </w:rPr>
        <w:t>
      4) ЭПО, которой выдается предупреждение, должна иметь возможность объяснить, по каким причинам она не выполнила требования СО;</w:t>
      </w:r>
      <w:r>
        <w:br/>
      </w:r>
      <w:r>
        <w:rPr>
          <w:rFonts w:ascii="Times New Roman"/>
          <w:b w:val="false"/>
          <w:i w:val="false"/>
          <w:color w:val="000000"/>
          <w:sz w:val="28"/>
        </w:rPr>
        <w:t xml:space="preserve">
      5) производитель электроэнергии, получивший предупреждение, должен дать гарантии, что распоряжения СО будут соблюдаться в будущем. Если СО не удовлетворяет такие объяснения, что генерирующая установка будет реагировать в будущем на оперативные инструкции как это требуется, СО должен управлять отпуском энергии генерирующей установкой так, чтобы, насколько это возможно, она соответствовала графику отпуска, определяемому исключительно по усмотрению СО; </w:t>
      </w:r>
      <w:r>
        <w:br/>
      </w:r>
      <w:r>
        <w:rPr>
          <w:rFonts w:ascii="Times New Roman"/>
          <w:b w:val="false"/>
          <w:i w:val="false"/>
          <w:color w:val="000000"/>
          <w:sz w:val="28"/>
        </w:rPr>
        <w:t xml:space="preserve">
      6) в случае, если ЭПО или пользователь нагрузки получает за невыполнение второе предупреждение, тогда в течение трех месяцев СО должен уведомить об этом ЭПО или пользователя нагрузки, а также уполномоченный орган; </w:t>
      </w:r>
      <w:r>
        <w:br/>
      </w:r>
      <w:r>
        <w:rPr>
          <w:rFonts w:ascii="Times New Roman"/>
          <w:b w:val="false"/>
          <w:i w:val="false"/>
          <w:color w:val="000000"/>
          <w:sz w:val="28"/>
        </w:rPr>
        <w:t xml:space="preserve">
      7) ЭПО или пользователь нагрузки, которому выдается второе предупреждение, в течение трех месяцев должен получить возможность в письменном виде объяснить СО и уполномоченному органу причины такого неисполнения. </w:t>
      </w:r>
      <w:r>
        <w:br/>
      </w:r>
      <w:r>
        <w:rPr>
          <w:rFonts w:ascii="Times New Roman"/>
          <w:b w:val="false"/>
          <w:i w:val="false"/>
          <w:color w:val="000000"/>
          <w:sz w:val="28"/>
        </w:rPr>
        <w:t xml:space="preserve">
      613. СО улучшает работу рынка электрической энергии с выгодой для всех участников рынка и в конечном итоге, для потребителей электроэнергии в соответствии с правилами рынка. СО должен эксплуатировать единую систему настолько экономично, насколько позволяют ее различные ограничения. </w:t>
      </w:r>
      <w:r>
        <w:br/>
      </w:r>
      <w:r>
        <w:rPr>
          <w:rFonts w:ascii="Times New Roman"/>
          <w:b w:val="false"/>
          <w:i w:val="false"/>
          <w:color w:val="000000"/>
          <w:sz w:val="28"/>
        </w:rPr>
        <w:t xml:space="preserve">
      614. СО сохраняет баланс между этим требованием и необходимостью поддерживать стабильность, надежность и качество норм энергоснабжения единой энергосистемы Казахстана. </w:t>
      </w:r>
      <w:r>
        <w:br/>
      </w:r>
      <w:r>
        <w:rPr>
          <w:rFonts w:ascii="Times New Roman"/>
          <w:b w:val="false"/>
          <w:i w:val="false"/>
          <w:color w:val="000000"/>
          <w:sz w:val="28"/>
        </w:rPr>
        <w:t xml:space="preserve">
      615. Отказ от следования стандартам стабильного, безопасного и качественного энергоснабжения может иметь место только в исключительных случаях. СО должен подробно изложить обстоятельства, позволяющие дать послабления в отношении таких стандартов. Такая процедура должна быть разработана в результате консультации с другими сторонами с полным учетом обязанностей СО по поддержанию надежной работы единой энергосистемы. Исключительными обстоятельствами могут быть следующие: </w:t>
      </w:r>
      <w:r>
        <w:br/>
      </w:r>
      <w:r>
        <w:rPr>
          <w:rFonts w:ascii="Times New Roman"/>
          <w:b w:val="false"/>
          <w:i w:val="false"/>
          <w:color w:val="000000"/>
          <w:sz w:val="28"/>
        </w:rPr>
        <w:t xml:space="preserve">
      1) после исключительного события - во время восстановления после всеобщего аварийного перерыва в энергоснабжении; </w:t>
      </w:r>
      <w:r>
        <w:br/>
      </w:r>
      <w:r>
        <w:rPr>
          <w:rFonts w:ascii="Times New Roman"/>
          <w:b w:val="false"/>
          <w:i w:val="false"/>
          <w:color w:val="000000"/>
          <w:sz w:val="28"/>
        </w:rPr>
        <w:t xml:space="preserve">
      2) после важного события - пока единая энергосистема восстанавливается после прошедшего события. </w:t>
      </w:r>
    </w:p>
    <w:bookmarkEnd w:id="132"/>
    <w:bookmarkStart w:name="z124" w:id="13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11. Регулирование частоты и перетоков электроэнергии </w:t>
      </w:r>
    </w:p>
    <w:bookmarkEnd w:id="133"/>
    <w:bookmarkStart w:name="z125" w:id="1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Название главы с изменениями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w:t>
      </w:r>
      <w:r>
        <w:br/>
      </w:r>
      <w:r>
        <w:rPr>
          <w:rFonts w:ascii="Times New Roman"/>
          <w:b w:val="false"/>
          <w:i w:val="false"/>
          <w:color w:val="000000"/>
          <w:sz w:val="28"/>
        </w:rPr>
        <w:t xml:space="preserve">
      616. Данная глава определяет процедуры регулирования частоты и активной мощности в ЕЭС Казахстана. </w:t>
      </w:r>
      <w:r>
        <w:br/>
      </w:r>
      <w:r>
        <w:rPr>
          <w:rFonts w:ascii="Times New Roman"/>
          <w:b w:val="false"/>
          <w:i w:val="false"/>
          <w:color w:val="000000"/>
          <w:sz w:val="28"/>
        </w:rPr>
        <w:t xml:space="preserve">
      617. Частота в ЕЭС поддерживается в соответствии с договорами по организации параллельной работы, заключенные между СО и операторами соседних государств. </w:t>
      </w:r>
      <w:r>
        <w:br/>
      </w:r>
      <w:r>
        <w:rPr>
          <w:rFonts w:ascii="Times New Roman"/>
          <w:b w:val="false"/>
          <w:i w:val="false"/>
          <w:color w:val="000000"/>
          <w:sz w:val="28"/>
        </w:rPr>
        <w:t xml:space="preserve">
      618. При регулировании частоты различают первичное регулирование, осуществляемое за счет быстрого действия (до 30 сек.) регуляторов скорости турбин и предназначенное в основном при аварийных отклонениях частоты, и вторичное регулирование - за счет медленного изменения генерации автоматически или вручную в нормальных или послеаварийных режимах. При раздельной работе ЕЭС Казахстана с ЕЭС России и ОЭС Центральной Азии частота в ЕЭС Казахстана будет регулироваться одним или более способом, а именно: </w:t>
      </w:r>
      <w:r>
        <w:br/>
      </w:r>
      <w:r>
        <w:rPr>
          <w:rFonts w:ascii="Times New Roman"/>
          <w:b w:val="false"/>
          <w:i w:val="false"/>
          <w:color w:val="000000"/>
          <w:sz w:val="28"/>
        </w:rPr>
        <w:t xml:space="preserve">
      1) автоматическими регуляторами генераторов, реагирующими в оба направления при отклонении частоты; </w:t>
      </w:r>
      <w:r>
        <w:br/>
      </w:r>
      <w:r>
        <w:rPr>
          <w:rFonts w:ascii="Times New Roman"/>
          <w:b w:val="false"/>
          <w:i w:val="false"/>
          <w:color w:val="000000"/>
          <w:sz w:val="28"/>
        </w:rPr>
        <w:t xml:space="preserve">
      2) автоматическим управлением генерацией на генерирующих установках, подлежащих централизованной диспетчеризации; </w:t>
      </w:r>
      <w:r>
        <w:br/>
      </w:r>
      <w:r>
        <w:rPr>
          <w:rFonts w:ascii="Times New Roman"/>
          <w:b w:val="false"/>
          <w:i w:val="false"/>
          <w:color w:val="000000"/>
          <w:sz w:val="28"/>
        </w:rPr>
        <w:t xml:space="preserve">
      3) регулированием нагрузки. </w:t>
      </w:r>
      <w:r>
        <w:br/>
      </w:r>
      <w:r>
        <w:rPr>
          <w:rFonts w:ascii="Times New Roman"/>
          <w:b w:val="false"/>
          <w:i w:val="false"/>
          <w:color w:val="000000"/>
          <w:sz w:val="28"/>
        </w:rPr>
        <w:t xml:space="preserve">
      619. Целью данной главы является предоставление максимальной возможности СО по выполнению: </w:t>
      </w:r>
      <w:r>
        <w:br/>
      </w:r>
      <w:r>
        <w:rPr>
          <w:rFonts w:ascii="Times New Roman"/>
          <w:b w:val="false"/>
          <w:i w:val="false"/>
          <w:color w:val="000000"/>
          <w:sz w:val="28"/>
        </w:rPr>
        <w:t xml:space="preserve">
      1) поддержания частоты системы на уровне, требуемом стандартами по частоте, приведенными в данной главе настоящих ЭСП; </w:t>
      </w:r>
      <w:r>
        <w:br/>
      </w:r>
      <w:r>
        <w:rPr>
          <w:rFonts w:ascii="Times New Roman"/>
          <w:b w:val="false"/>
          <w:i w:val="false"/>
          <w:color w:val="000000"/>
          <w:sz w:val="28"/>
        </w:rPr>
        <w:t xml:space="preserve">
      2) поддержания контрактных перетоков мощности, согласованных в ежедневном графике, с энергетической компанией другого государства, регулирующей частоту. </w:t>
      </w:r>
      <w:r>
        <w:br/>
      </w:r>
      <w:r>
        <w:rPr>
          <w:rFonts w:ascii="Times New Roman"/>
          <w:b w:val="false"/>
          <w:i w:val="false"/>
          <w:color w:val="000000"/>
          <w:sz w:val="28"/>
        </w:rPr>
        <w:t xml:space="preserve">
      620. Данная глава распространяется на: </w:t>
      </w:r>
      <w:r>
        <w:br/>
      </w:r>
      <w:r>
        <w:rPr>
          <w:rFonts w:ascii="Times New Roman"/>
          <w:b w:val="false"/>
          <w:i w:val="false"/>
          <w:color w:val="000000"/>
          <w:sz w:val="28"/>
        </w:rPr>
        <w:t xml:space="preserve">
      1) СО; </w:t>
      </w:r>
      <w:r>
        <w:br/>
      </w:r>
      <w:r>
        <w:rPr>
          <w:rFonts w:ascii="Times New Roman"/>
          <w:b w:val="false"/>
          <w:i w:val="false"/>
          <w:color w:val="000000"/>
          <w:sz w:val="28"/>
        </w:rPr>
        <w:t xml:space="preserve">
      2) ЭПО, включая ЭПО, имеющие генерирующие установки, подключенные к сети напряжением 10кВ и 35кВ; </w:t>
      </w:r>
      <w:r>
        <w:br/>
      </w:r>
      <w:r>
        <w:rPr>
          <w:rFonts w:ascii="Times New Roman"/>
          <w:b w:val="false"/>
          <w:i w:val="false"/>
          <w:color w:val="000000"/>
          <w:sz w:val="28"/>
        </w:rPr>
        <w:t xml:space="preserve">
      3) потребителей нагрузки, с прямым подключением к электрической сети напряжением 110 кВ и выше. </w:t>
      </w:r>
      <w:r>
        <w:br/>
      </w:r>
      <w:r>
        <w:rPr>
          <w:rFonts w:ascii="Times New Roman"/>
          <w:b w:val="false"/>
          <w:i w:val="false"/>
          <w:color w:val="000000"/>
          <w:sz w:val="28"/>
        </w:rPr>
        <w:t xml:space="preserve">
      621. ЕЭС Казахстана работает таким образом, чтобы поддерживать частоту системы в пределах требований, установленных в стандартах по регулированию частоты. Данные требования прилагаются в Приложении 3 по регулированию частоты и перетоков мощности. СО обеспечивает принятие всех мер, направленных на соблюдение всех стандартов. Вместе с тем, все стороны, работающие в ЕЭС Казахстана, выполняют все распоряжения, отданные СО в целях достижения поставленной задачи. </w:t>
      </w:r>
      <w:r>
        <w:br/>
      </w:r>
      <w:r>
        <w:rPr>
          <w:rFonts w:ascii="Times New Roman"/>
          <w:b w:val="false"/>
          <w:i w:val="false"/>
          <w:color w:val="000000"/>
          <w:sz w:val="28"/>
        </w:rPr>
        <w:t xml:space="preserve">
      В режиме раздельной работы ЕЭС Казахстана с ЕЭС России и ОЭС Центральной Азии стандарты регулирования частоты, приведенные в Приложении 3 к настоящим Правилам относятся только к ЕЭС Казахстана. </w:t>
      </w:r>
      <w:r>
        <w:br/>
      </w:r>
      <w:r>
        <w:rPr>
          <w:rFonts w:ascii="Times New Roman"/>
          <w:b w:val="false"/>
          <w:i w:val="false"/>
          <w:color w:val="000000"/>
          <w:sz w:val="28"/>
        </w:rPr>
        <w:t xml:space="preserve">
      В режиме параллельной работы с ЕЭС России и/или ОЭС Центральной Азии частота поддерживается в соответствии с договорами на регулирование частоты. </w:t>
      </w:r>
      <w:r>
        <w:br/>
      </w:r>
      <w:r>
        <w:rPr>
          <w:rFonts w:ascii="Times New Roman"/>
          <w:b w:val="false"/>
          <w:i w:val="false"/>
          <w:color w:val="000000"/>
          <w:sz w:val="28"/>
        </w:rPr>
        <w:t xml:space="preserve">
      622. Каждый участник оптового рынка ЕЭС Казахстана должен выполнять заданный диспетчерский суточный график потребления (с коррекцией по частоте), генерации, сальдо-перетоков и осуществляет их соблюдение за счет собственных сил и средств. В нормальном режиме поддержание частоты или контрактного межгосударственного сальдо-перетока осуществляется посредством соблюдения участниками ОРЭ утвержденного суточного графика сальдо-перетока. </w:t>
      </w:r>
      <w:r>
        <w:br/>
      </w:r>
      <w:r>
        <w:rPr>
          <w:rFonts w:ascii="Times New Roman"/>
          <w:b w:val="false"/>
          <w:i w:val="false"/>
          <w:color w:val="000000"/>
          <w:sz w:val="28"/>
        </w:rPr>
        <w:t>
      623. СО в нормальном режиме осуществляет необходимую координацию по регулированию частоты или сальдо-перетока в ЕЭС Казахстана или с частоторегулирующими объединениями других государств.</w:t>
      </w:r>
      <w:r>
        <w:br/>
      </w:r>
      <w:r>
        <w:rPr>
          <w:rFonts w:ascii="Times New Roman"/>
          <w:b w:val="false"/>
          <w:i w:val="false"/>
          <w:color w:val="000000"/>
          <w:sz w:val="28"/>
        </w:rPr>
        <w:t>
      624. При возникновении технологических нарушений СО должен предпринять все необходимые меры в соответствии с настоящими Правилами по их предотвращению и ликвидации. Инструкции, выданные СО в соответствии с настоящим разделом по регулированию частоты и перетоков мощности, участникам ОРЭ являются обязательными для исполнения.</w:t>
      </w:r>
      <w:r>
        <w:br/>
      </w:r>
      <w:r>
        <w:rPr>
          <w:rFonts w:ascii="Times New Roman"/>
          <w:b w:val="false"/>
          <w:i w:val="false"/>
          <w:color w:val="000000"/>
          <w:sz w:val="28"/>
        </w:rPr>
        <w:t xml:space="preserve">
      625. СО имеет право проводить системное испытание субъектов ОРЭ для контроля за выполнением технических требований. Системные испытания организуются и проводятся в соответствии с разделом 4 настоящих Правил. </w:t>
      </w:r>
      <w:r>
        <w:br/>
      </w:r>
      <w:r>
        <w:rPr>
          <w:rFonts w:ascii="Times New Roman"/>
          <w:b w:val="false"/>
          <w:i w:val="false"/>
          <w:color w:val="000000"/>
          <w:sz w:val="28"/>
        </w:rPr>
        <w:t xml:space="preserve">
      626. При аварийном снижении генерирующей мощности в ЕЭС Казахстана оперативный персонал ЭПО, включая производителей с генерирующими установками, подключенными к сети напряжением 10кВ и 35кВ пользователей нагрузки, с прямым подключением к сети напряжением 35кВ и выше должен под координацией СО: </w:t>
      </w:r>
      <w:r>
        <w:br/>
      </w:r>
      <w:r>
        <w:rPr>
          <w:rFonts w:ascii="Times New Roman"/>
          <w:b w:val="false"/>
          <w:i w:val="false"/>
          <w:color w:val="000000"/>
          <w:sz w:val="28"/>
        </w:rPr>
        <w:t xml:space="preserve">
      1) восстановить частоту при изолированной работе или согласно договорам на параллельную работу заданный сальдо-переток за счет мобилизации вращающегося резерва на ТЭС и резерва на ГЭС (в том числе и через ПУЛ РЭМ); </w:t>
      </w:r>
      <w:r>
        <w:br/>
      </w:r>
      <w:r>
        <w:rPr>
          <w:rFonts w:ascii="Times New Roman"/>
          <w:b w:val="false"/>
          <w:i w:val="false"/>
          <w:color w:val="000000"/>
          <w:sz w:val="28"/>
        </w:rPr>
        <w:t xml:space="preserve">
      2) развернуть холодный резерв на электростанции, аварийно снизившей генерацию или электростанциях имеющих договор на взаимное резервирование (в том числе через ПУЛ РЭМ); </w:t>
      </w:r>
      <w:r>
        <w:br/>
      </w:r>
      <w:r>
        <w:rPr>
          <w:rFonts w:ascii="Times New Roman"/>
          <w:b w:val="false"/>
          <w:i w:val="false"/>
          <w:color w:val="000000"/>
          <w:sz w:val="28"/>
        </w:rPr>
        <w:t>
      3) ввести ограничения для потребителей нагрузки от производителя, аварийно снизившего генерацию. По мере ввода ограничений производить разгрузку ТЭС и ГЭС, привлеченных к регулированию.</w:t>
      </w:r>
      <w:r>
        <w:br/>
      </w:r>
      <w:r>
        <w:rPr>
          <w:rFonts w:ascii="Times New Roman"/>
          <w:b w:val="false"/>
          <w:i w:val="false"/>
          <w:color w:val="000000"/>
          <w:sz w:val="28"/>
        </w:rPr>
        <w:t xml:space="preserve">
      Режим работы участников ОРЭ, не имеющих договор на услуги по регулированию частоты или мощности определяется в соответствии с требованиями, изложенными в нормативных документах; </w:t>
      </w:r>
      <w:r>
        <w:br/>
      </w:r>
      <w:r>
        <w:rPr>
          <w:rFonts w:ascii="Times New Roman"/>
          <w:b w:val="false"/>
          <w:i w:val="false"/>
          <w:color w:val="000000"/>
          <w:sz w:val="28"/>
        </w:rPr>
        <w:t xml:space="preserve">
      4) восстановить электроснабжение ограниченных пользователей по мере разворота резерва. </w:t>
      </w:r>
      <w:r>
        <w:br/>
      </w:r>
      <w:r>
        <w:rPr>
          <w:rFonts w:ascii="Times New Roman"/>
          <w:b w:val="false"/>
          <w:i w:val="false"/>
          <w:color w:val="000000"/>
          <w:sz w:val="28"/>
        </w:rPr>
        <w:t xml:space="preserve">
      627. Системные характеристики и резервы обеспечиваются производителями электроэнергии и другими пользователями. Данная услуга централизованно координируется СО, который обеспечивает наличие точного размера резерва доступного в любое время для обеспечения поддержания частоты в системе в соответствии со стандартами по регулированию частоты ЕЭС Казахстана, как это определено в настоящей главе по регулированию частоты. </w:t>
      </w:r>
      <w:r>
        <w:br/>
      </w:r>
      <w:r>
        <w:rPr>
          <w:rFonts w:ascii="Times New Roman"/>
          <w:b w:val="false"/>
          <w:i w:val="false"/>
          <w:color w:val="000000"/>
          <w:sz w:val="28"/>
        </w:rPr>
        <w:t xml:space="preserve">
      628. Системные характеристики и резервы должны: </w:t>
      </w:r>
      <w:r>
        <w:br/>
      </w:r>
      <w:r>
        <w:rPr>
          <w:rFonts w:ascii="Times New Roman"/>
          <w:b w:val="false"/>
          <w:i w:val="false"/>
          <w:color w:val="000000"/>
          <w:sz w:val="28"/>
        </w:rPr>
        <w:t>
      1) реагировать на постоянные незначительные изменения частоты в системе из-за изменений в объеме нагрузки и/или генерирующей установки;</w:t>
      </w:r>
      <w:r>
        <w:br/>
      </w:r>
      <w:r>
        <w:rPr>
          <w:rFonts w:ascii="Times New Roman"/>
          <w:b w:val="false"/>
          <w:i w:val="false"/>
          <w:color w:val="000000"/>
          <w:sz w:val="28"/>
        </w:rPr>
        <w:t xml:space="preserve">
      2) реагировать на более глубокие изменения частоты в системе, возникшие из-за внезапных изменений в общем объеме выработки и потребления электроэнергии. </w:t>
      </w:r>
      <w:r>
        <w:br/>
      </w:r>
      <w:r>
        <w:rPr>
          <w:rFonts w:ascii="Times New Roman"/>
          <w:b w:val="false"/>
          <w:i w:val="false"/>
          <w:color w:val="000000"/>
          <w:sz w:val="28"/>
        </w:rPr>
        <w:t>
      629. Частотная характеристика - это автоматическое реагирование на изменения частоты в системе. Она разделяется на первичную и вторичную.</w:t>
      </w:r>
      <w:r>
        <w:br/>
      </w:r>
      <w:r>
        <w:rPr>
          <w:rFonts w:ascii="Times New Roman"/>
          <w:b w:val="false"/>
          <w:i w:val="false"/>
          <w:color w:val="000000"/>
          <w:sz w:val="28"/>
        </w:rPr>
        <w:t xml:space="preserve">
      630. Частотная характеристика основывается на принципе единства генерации и потребления и обеспечивается во всей энергосистеме. При нарушении баланса между произведенной и потребленной активной мощностью все производители электроэнергии, которые работают параллельно в общей системе, обеспечивающей регулирование частоты, принимают участие в создании нового равновесного баланса. </w:t>
      </w:r>
      <w:r>
        <w:br/>
      </w:r>
      <w:r>
        <w:rPr>
          <w:rFonts w:ascii="Times New Roman"/>
          <w:b w:val="false"/>
          <w:i w:val="false"/>
          <w:color w:val="000000"/>
          <w:sz w:val="28"/>
        </w:rPr>
        <w:t xml:space="preserve">
      631. Частотная характеристика определяет быстрое увеличение или снижение генерации активной мощности в общей системе с целью приостановить снижение или увеличение частоты системы и восстановить ее на заданном уровне. Заданный уровень частоты системы номинально должен составлять 50 Гц, либо в исключительных случаях, это будет иной уровень, по которому частоторегулирующая энергосистема или СО отдадут распоряжение на восстановление частоты. </w:t>
      </w:r>
      <w:r>
        <w:br/>
      </w:r>
      <w:r>
        <w:rPr>
          <w:rFonts w:ascii="Times New Roman"/>
          <w:b w:val="false"/>
          <w:i w:val="false"/>
          <w:color w:val="000000"/>
          <w:sz w:val="28"/>
        </w:rPr>
        <w:t>
      632. Первичное регулирование частоты осуществляется за счет действия регуляторов скорости вращения турбин электростанций. Участие электростанции в первичном регулировании частоты в большинстве случаев зависит от режима настройки регулятора скорости вращения турбины.</w:t>
      </w:r>
      <w:r>
        <w:br/>
      </w:r>
      <w:r>
        <w:rPr>
          <w:rFonts w:ascii="Times New Roman"/>
          <w:b w:val="false"/>
          <w:i w:val="false"/>
          <w:color w:val="000000"/>
          <w:sz w:val="28"/>
        </w:rPr>
        <w:t xml:space="preserve">
      Электростанции согласовывают режим работы регулятора скорости вращения турбины с СО. </w:t>
      </w:r>
      <w:r>
        <w:br/>
      </w:r>
      <w:r>
        <w:rPr>
          <w:rFonts w:ascii="Times New Roman"/>
          <w:b w:val="false"/>
          <w:i w:val="false"/>
          <w:color w:val="000000"/>
          <w:sz w:val="28"/>
        </w:rPr>
        <w:t xml:space="preserve">
      633. Диапазон первичного регулирования - это область регулирования мощности, в которой первичные регуляторы могут автоматически реагировать в оба направления при отклонении частоты. Этот диапазон должен быть не менее 5% номинальной мощности турбин, участвующих в первичном регулировании. </w:t>
      </w:r>
      <w:r>
        <w:br/>
      </w:r>
      <w:r>
        <w:rPr>
          <w:rFonts w:ascii="Times New Roman"/>
          <w:b w:val="false"/>
          <w:i w:val="false"/>
          <w:color w:val="000000"/>
          <w:sz w:val="28"/>
        </w:rPr>
        <w:t xml:space="preserve">
      634. Резерв мощности для первичного регулирования должен составлять не менее 2,5% от общей располагаемой мощности электростанций ЕЭС Казахстана и распределен между возможно большим количеством генераторов.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634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635. Время мобилизации первичного резерва должно соответствовать требованиям установленным СО, утверждаемым уполномоченным органом.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635 с дополнениями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636. Статизм регуляторов скорости вращения турбин не должен превышать 5%, а степень нечувствительности должна быть минимальной и не превышать - 0,2 Гц. </w:t>
      </w:r>
      <w:r>
        <w:br/>
      </w:r>
      <w:r>
        <w:rPr>
          <w:rFonts w:ascii="Times New Roman"/>
          <w:b w:val="false"/>
          <w:i w:val="false"/>
          <w:color w:val="000000"/>
          <w:sz w:val="28"/>
        </w:rPr>
        <w:t xml:space="preserve">
      637. Вторичное регулирование частоты и сальдо перетоков мощности осуществляется с помощью автоматических регуляторов частоты и мощности (АРЧМ) ЕЭС Казахстана, работающих по пропорционально-интегральному принципу или вручную. </w:t>
      </w:r>
      <w:r>
        <w:br/>
      </w:r>
      <w:r>
        <w:rPr>
          <w:rFonts w:ascii="Times New Roman"/>
          <w:b w:val="false"/>
          <w:i w:val="false"/>
          <w:color w:val="000000"/>
          <w:sz w:val="28"/>
        </w:rPr>
        <w:t xml:space="preserve">
      638. Диапазон вторичного регулирования - это диапазон регулирования вторичной регулирующей мощности, в котором вторичный регулятор (или диспетчер) автоматически (или вручную) может действовать в оба направления от рабочей точки в рассматриваемый момент времени. </w:t>
      </w:r>
      <w:r>
        <w:br/>
      </w:r>
      <w:r>
        <w:rPr>
          <w:rFonts w:ascii="Times New Roman"/>
          <w:b w:val="false"/>
          <w:i w:val="false"/>
          <w:color w:val="000000"/>
          <w:sz w:val="28"/>
        </w:rPr>
        <w:t xml:space="preserve">
      Вторичный резерв - это положительная часть диапазона вторичного регулирования, расположенная между рабочей точкой и максимальным значением диапазона вторичного регулирования. </w:t>
      </w:r>
      <w:r>
        <w:br/>
      </w:r>
      <w:r>
        <w:rPr>
          <w:rFonts w:ascii="Times New Roman"/>
          <w:b w:val="false"/>
          <w:i w:val="false"/>
          <w:color w:val="000000"/>
          <w:sz w:val="28"/>
        </w:rPr>
        <w:t xml:space="preserve">
      Суммарная величина этого резерва в ЕЭС Казахстана должна быть не ниже мощности самого крупного агрегата или отклонения до 8% текущего потребления ЕЭС. </w:t>
      </w:r>
      <w:r>
        <w:br/>
      </w:r>
      <w:r>
        <w:rPr>
          <w:rFonts w:ascii="Times New Roman"/>
          <w:b w:val="false"/>
          <w:i w:val="false"/>
          <w:color w:val="000000"/>
          <w:sz w:val="28"/>
        </w:rPr>
        <w:t xml:space="preserve">
      639. Вторичное регулирование должно обеспечивать полный набор (снижение) установленной нагрузки до 15 минут.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639 в новой редакции - приказом Министра энергетики и минеральных ресурсов РК от 16 сентября 2004 г.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xml:space="preserve">
      640. Частотная характеристика ЕЭС Казахстана определяется посредством испытания и при отсутствии таких данных статизм принимается равным 4%. </w:t>
      </w:r>
      <w:r>
        <w:br/>
      </w:r>
      <w:r>
        <w:rPr>
          <w:rFonts w:ascii="Times New Roman"/>
          <w:b w:val="false"/>
          <w:i w:val="false"/>
          <w:color w:val="000000"/>
          <w:sz w:val="28"/>
        </w:rPr>
        <w:t xml:space="preserve">
      641. Постоянный резерв - это генератор, который гарантирует восстановление достаточного резерва активной мощности для обеспечения первичного и вторичного регулирования частоты. Генератор, обеспечивающий постоянный резерв, определяется СО в соответствии с заключенными договорами. Ввод постоянного резерва осуществляется автоматически или вручную в следующих случаях: </w:t>
      </w:r>
      <w:r>
        <w:br/>
      </w:r>
      <w:r>
        <w:rPr>
          <w:rFonts w:ascii="Times New Roman"/>
          <w:b w:val="false"/>
          <w:i w:val="false"/>
          <w:color w:val="000000"/>
          <w:sz w:val="28"/>
        </w:rPr>
        <w:t xml:space="preserve">
      1) при изменении первичной частотной характеристики и/или вторичной частотной характеристики после того, как произошло чрезвычайное событие, что позволит восстановить требуемую частотную характеристику; </w:t>
      </w:r>
      <w:r>
        <w:br/>
      </w:r>
      <w:r>
        <w:rPr>
          <w:rFonts w:ascii="Times New Roman"/>
          <w:b w:val="false"/>
          <w:i w:val="false"/>
          <w:color w:val="000000"/>
          <w:sz w:val="28"/>
        </w:rPr>
        <w:t>
      2) в качестве запасного резерва на случай непредвиденного события;</w:t>
      </w:r>
      <w:r>
        <w:br/>
      </w:r>
      <w:r>
        <w:rPr>
          <w:rFonts w:ascii="Times New Roman"/>
          <w:b w:val="false"/>
          <w:i w:val="false"/>
          <w:color w:val="000000"/>
          <w:sz w:val="28"/>
        </w:rPr>
        <w:t xml:space="preserve">
      3) предоставление дополнительного резерва на случай прогрессирующих потерь электроэнергии. </w:t>
      </w:r>
      <w:r>
        <w:br/>
      </w:r>
      <w:r>
        <w:rPr>
          <w:rFonts w:ascii="Times New Roman"/>
          <w:b w:val="false"/>
          <w:i w:val="false"/>
          <w:color w:val="000000"/>
          <w:sz w:val="28"/>
        </w:rPr>
        <w:t xml:space="preserve">
      642. Резерв должен быть активизирован с тем, чтобы резерв был внесен вовремя и существовала возможность восстановить первичную частотную характеристику и/или вторичную частотную характеристику. </w:t>
      </w:r>
      <w:r>
        <w:br/>
      </w:r>
      <w:r>
        <w:rPr>
          <w:rFonts w:ascii="Times New Roman"/>
          <w:b w:val="false"/>
          <w:i w:val="false"/>
          <w:color w:val="000000"/>
          <w:sz w:val="28"/>
        </w:rPr>
        <w:t xml:space="preserve">
      643. В постоянном резерве могут находиться: </w:t>
      </w:r>
      <w:r>
        <w:br/>
      </w:r>
      <w:r>
        <w:rPr>
          <w:rFonts w:ascii="Times New Roman"/>
          <w:b w:val="false"/>
          <w:i w:val="false"/>
          <w:color w:val="000000"/>
          <w:sz w:val="28"/>
        </w:rPr>
        <w:t xml:space="preserve">
      1) синхронизированная установка; </w:t>
      </w:r>
      <w:r>
        <w:br/>
      </w:r>
      <w:r>
        <w:rPr>
          <w:rFonts w:ascii="Times New Roman"/>
          <w:b w:val="false"/>
          <w:i w:val="false"/>
          <w:color w:val="000000"/>
          <w:sz w:val="28"/>
        </w:rPr>
        <w:t xml:space="preserve">
      2) установка в простое; </w:t>
      </w:r>
      <w:r>
        <w:br/>
      </w:r>
      <w:r>
        <w:rPr>
          <w:rFonts w:ascii="Times New Roman"/>
          <w:b w:val="false"/>
          <w:i w:val="false"/>
          <w:color w:val="000000"/>
          <w:sz w:val="28"/>
        </w:rPr>
        <w:t xml:space="preserve">
      3) прерывистая нагрузка. </w:t>
      </w:r>
      <w:r>
        <w:br/>
      </w:r>
      <w:r>
        <w:rPr>
          <w:rFonts w:ascii="Times New Roman"/>
          <w:b w:val="false"/>
          <w:i w:val="false"/>
          <w:color w:val="000000"/>
          <w:sz w:val="28"/>
        </w:rPr>
        <w:t xml:space="preserve">
      644. Синхронизированная установка может обеспечивать постоянный резерв в следующих случаях: </w:t>
      </w:r>
      <w:r>
        <w:br/>
      </w:r>
      <w:r>
        <w:rPr>
          <w:rFonts w:ascii="Times New Roman"/>
          <w:b w:val="false"/>
          <w:i w:val="false"/>
          <w:color w:val="000000"/>
          <w:sz w:val="28"/>
        </w:rPr>
        <w:t xml:space="preserve">
      1) генерирующие установки, синхронизированные к системе, но работающие в холостую; </w:t>
      </w:r>
      <w:r>
        <w:br/>
      </w:r>
      <w:r>
        <w:rPr>
          <w:rFonts w:ascii="Times New Roman"/>
          <w:b w:val="false"/>
          <w:i w:val="false"/>
          <w:color w:val="000000"/>
          <w:sz w:val="28"/>
        </w:rPr>
        <w:t xml:space="preserve">
      2) генерирующие установки, работающие с выработкой мощностей ниже их максимальной выработки. </w:t>
      </w:r>
      <w:r>
        <w:br/>
      </w:r>
      <w:r>
        <w:rPr>
          <w:rFonts w:ascii="Times New Roman"/>
          <w:b w:val="false"/>
          <w:i w:val="false"/>
          <w:color w:val="000000"/>
          <w:sz w:val="28"/>
        </w:rPr>
        <w:t xml:space="preserve">
      645. Установка в простое может обеспечивать постоянный резерв при условии, что будет обеспечен ввод резерва в пределах требуемого времени. </w:t>
      </w:r>
      <w:r>
        <w:br/>
      </w:r>
      <w:r>
        <w:rPr>
          <w:rFonts w:ascii="Times New Roman"/>
          <w:b w:val="false"/>
          <w:i w:val="false"/>
          <w:color w:val="000000"/>
          <w:sz w:val="28"/>
        </w:rPr>
        <w:t xml:space="preserve">
      646. Отключение дополнительных нагрузок потребителей (прерывистая нагрузка) может применяться в качестве мероприятий по вводу постоянного резерва. </w:t>
      </w:r>
      <w:r>
        <w:br/>
      </w:r>
      <w:r>
        <w:rPr>
          <w:rFonts w:ascii="Times New Roman"/>
          <w:b w:val="false"/>
          <w:i w:val="false"/>
          <w:color w:val="000000"/>
          <w:sz w:val="28"/>
        </w:rPr>
        <w:t xml:space="preserve">
      647. Должна обеспечиваться возможность применения резерва в течение не менее 4 часов. </w:t>
      </w:r>
      <w:r>
        <w:br/>
      </w:r>
      <w:r>
        <w:rPr>
          <w:rFonts w:ascii="Times New Roman"/>
          <w:b w:val="false"/>
          <w:i w:val="false"/>
          <w:color w:val="000000"/>
          <w:sz w:val="28"/>
        </w:rPr>
        <w:t xml:space="preserve">
      648. Резерв замещения - это генераторы, которые после ввода в работу могут работать непрерывно в целях сохранения величины постоянного резерва. Электростанции, обеспечивающие резерв замещения, определяются заранее в целях их готовности к работе в согласованные с СО сроки мобилизации резерва. СО обеспечивает своевременный ввод резерва замещения на тех электростанциях, которые могут выполнить эту функцию. ЭПО должны обеспечивать СО информацией об имеющихся объемах резерва замещения. </w:t>
      </w:r>
      <w:r>
        <w:br/>
      </w:r>
      <w:r>
        <w:rPr>
          <w:rFonts w:ascii="Times New Roman"/>
          <w:b w:val="false"/>
          <w:i w:val="false"/>
          <w:color w:val="000000"/>
          <w:sz w:val="28"/>
        </w:rPr>
        <w:t xml:space="preserve">
      649. Ввод резерва замещения осуществляется немедленно и требуется в следующих обстоятельствах: </w:t>
      </w:r>
      <w:r>
        <w:br/>
      </w:r>
      <w:r>
        <w:rPr>
          <w:rFonts w:ascii="Times New Roman"/>
          <w:b w:val="false"/>
          <w:i w:val="false"/>
          <w:color w:val="000000"/>
          <w:sz w:val="28"/>
        </w:rPr>
        <w:t xml:space="preserve">
      1) исключительные обстоятельства, такие, как выход из строя генерирующей установки; </w:t>
      </w:r>
      <w:r>
        <w:br/>
      </w:r>
      <w:r>
        <w:rPr>
          <w:rFonts w:ascii="Times New Roman"/>
          <w:b w:val="false"/>
          <w:i w:val="false"/>
          <w:color w:val="000000"/>
          <w:sz w:val="28"/>
        </w:rPr>
        <w:t xml:space="preserve">
      2) долговременное отсутствие генерации, которая не может быть восстановлена из первоначального источника. </w:t>
      </w:r>
      <w:r>
        <w:br/>
      </w:r>
      <w:r>
        <w:rPr>
          <w:rFonts w:ascii="Times New Roman"/>
          <w:b w:val="false"/>
          <w:i w:val="false"/>
          <w:color w:val="000000"/>
          <w:sz w:val="28"/>
        </w:rPr>
        <w:t xml:space="preserve">
      650. Резерв замещения позволяет сохранить постоянный резерв с тем, чтобы обеспечить требуемые частотные характеристики в долгосрочном периоде. </w:t>
      </w:r>
      <w:r>
        <w:br/>
      </w:r>
      <w:r>
        <w:rPr>
          <w:rFonts w:ascii="Times New Roman"/>
          <w:b w:val="false"/>
          <w:i w:val="false"/>
          <w:color w:val="000000"/>
          <w:sz w:val="28"/>
        </w:rPr>
        <w:t xml:space="preserve">
      651. При условии, что будет обеспечен ввод резерва в пределах требуемого времени, в резерве замещения могут находиться: </w:t>
      </w:r>
      <w:r>
        <w:br/>
      </w:r>
      <w:r>
        <w:rPr>
          <w:rFonts w:ascii="Times New Roman"/>
          <w:b w:val="false"/>
          <w:i w:val="false"/>
          <w:color w:val="000000"/>
          <w:sz w:val="28"/>
        </w:rPr>
        <w:t>
      1) генераторы на тепловых электростанциях в режиме горячего резерва;</w:t>
      </w:r>
      <w:r>
        <w:br/>
      </w:r>
      <w:r>
        <w:rPr>
          <w:rFonts w:ascii="Times New Roman"/>
          <w:b w:val="false"/>
          <w:i w:val="false"/>
          <w:color w:val="000000"/>
          <w:sz w:val="28"/>
        </w:rPr>
        <w:t xml:space="preserve">
      2) гидрогенераторы. </w:t>
      </w:r>
      <w:r>
        <w:br/>
      </w:r>
      <w:r>
        <w:rPr>
          <w:rFonts w:ascii="Times New Roman"/>
          <w:b w:val="false"/>
          <w:i w:val="false"/>
          <w:color w:val="000000"/>
          <w:sz w:val="28"/>
        </w:rPr>
        <w:t xml:space="preserve">
      652. Резерв замещения должен вступать в работу в пределах 60 минут и выходить на полную мощность в минимальный срок. Должна обеспечиваться непрерывная работа резерва замещения на неопределенный срок до устранения причин ввода резерва. </w:t>
      </w:r>
      <w:r>
        <w:br/>
      </w:r>
      <w:r>
        <w:rPr>
          <w:rFonts w:ascii="Times New Roman"/>
          <w:b w:val="false"/>
          <w:i w:val="false"/>
          <w:color w:val="000000"/>
          <w:sz w:val="28"/>
        </w:rPr>
        <w:t xml:space="preserve">
      653. СО должен гарантировать достаточность резервов для поддержания частоты при отклонении частоты в сторону увеличения. </w:t>
      </w:r>
      <w:r>
        <w:br/>
      </w:r>
      <w:r>
        <w:rPr>
          <w:rFonts w:ascii="Times New Roman"/>
          <w:b w:val="false"/>
          <w:i w:val="false"/>
          <w:color w:val="000000"/>
          <w:sz w:val="28"/>
        </w:rPr>
        <w:t xml:space="preserve">
      654. При подъеме частоты до уровня 50,5 Гц все электростанции в пределах технологических ограничений должны участвовать в снижении генерации. </w:t>
      </w:r>
      <w:r>
        <w:br/>
      </w:r>
      <w:r>
        <w:rPr>
          <w:rFonts w:ascii="Times New Roman"/>
          <w:b w:val="false"/>
          <w:i w:val="false"/>
          <w:color w:val="000000"/>
          <w:sz w:val="28"/>
        </w:rPr>
        <w:t xml:space="preserve">
      655. Электростанции, обеспечивающие регулирование по высокой частоте, определяются СО. </w:t>
      </w:r>
      <w:r>
        <w:br/>
      </w:r>
      <w:r>
        <w:rPr>
          <w:rFonts w:ascii="Times New Roman"/>
          <w:b w:val="false"/>
          <w:i w:val="false"/>
          <w:color w:val="000000"/>
          <w:sz w:val="28"/>
        </w:rPr>
        <w:t xml:space="preserve">
      656. Все гидрогенерирующие установки должны работать в автоматическом частотно-чувствительном режиме в рабочем состоянии все время и все генерирующие установки тепловых электростанций должны обеспечивать изменение нагрузки в допустимых пределах. В исключительных случаях СО может дать временное разрешение на неучастие генерирующих установок в регулировании частоты в случае технических неисправностей или неустойчивой работы оборудования. </w:t>
      </w:r>
      <w:r>
        <w:br/>
      </w:r>
      <w:r>
        <w:rPr>
          <w:rFonts w:ascii="Times New Roman"/>
          <w:b w:val="false"/>
          <w:i w:val="false"/>
          <w:color w:val="000000"/>
          <w:sz w:val="28"/>
        </w:rPr>
        <w:t xml:space="preserve">
      657. При изменении частоты в системе из-за изменения в выработке мощности генерирующих установок оператор электростанции, участвующей в регулировании частоты не должен препятствовать повышению/понижению генерации за исключением случаев угрожающих жизни людей и повреждению оборудования. </w:t>
      </w:r>
      <w:r>
        <w:br/>
      </w:r>
      <w:r>
        <w:rPr>
          <w:rFonts w:ascii="Times New Roman"/>
          <w:b w:val="false"/>
          <w:i w:val="false"/>
          <w:color w:val="000000"/>
          <w:sz w:val="28"/>
        </w:rPr>
        <w:t xml:space="preserve">
      658. Приведенные ниже требования к генерирующим установкам являются обязательными и представляют собой необходимый минимум требований, если только СО не снимает этих требований. </w:t>
      </w:r>
      <w:r>
        <w:br/>
      </w:r>
      <w:r>
        <w:rPr>
          <w:rFonts w:ascii="Times New Roman"/>
          <w:b w:val="false"/>
          <w:i w:val="false"/>
          <w:color w:val="000000"/>
          <w:sz w:val="28"/>
        </w:rPr>
        <w:t xml:space="preserve">
      Электростанции должны работать с нормально введенными регуляторами скорости вращения турбин. </w:t>
      </w:r>
      <w:r>
        <w:br/>
      </w:r>
      <w:r>
        <w:rPr>
          <w:rFonts w:ascii="Times New Roman"/>
          <w:b w:val="false"/>
          <w:i w:val="false"/>
          <w:color w:val="000000"/>
          <w:sz w:val="28"/>
        </w:rPr>
        <w:t xml:space="preserve">
      Электростанции должны согласовать режим работы регуляторов скорости вращения турбин с СО. </w:t>
      </w:r>
      <w:r>
        <w:br/>
      </w:r>
      <w:r>
        <w:rPr>
          <w:rFonts w:ascii="Times New Roman"/>
          <w:b w:val="false"/>
          <w:i w:val="false"/>
          <w:color w:val="000000"/>
          <w:sz w:val="28"/>
        </w:rPr>
        <w:t xml:space="preserve">
      659. Статизм регуляторов скорости вращения турбин не должен превышать 5%. </w:t>
      </w:r>
      <w:r>
        <w:br/>
      </w:r>
      <w:r>
        <w:rPr>
          <w:rFonts w:ascii="Times New Roman"/>
          <w:b w:val="false"/>
          <w:i w:val="false"/>
          <w:color w:val="000000"/>
          <w:sz w:val="28"/>
        </w:rPr>
        <w:t xml:space="preserve">
      660. Зона нечувствительности регуляторов скорости вращения турбин должна быть не выше - 0,2 Гц, что составляет 0,04%. </w:t>
      </w:r>
      <w:r>
        <w:br/>
      </w:r>
      <w:r>
        <w:rPr>
          <w:rFonts w:ascii="Times New Roman"/>
          <w:b w:val="false"/>
          <w:i w:val="false"/>
          <w:color w:val="000000"/>
          <w:sz w:val="28"/>
        </w:rPr>
        <w:t xml:space="preserve">
      661. Скорость отслеживания графика нагрузки должна соответствовать требованиям установленным СО. </w:t>
      </w:r>
      <w:r>
        <w:br/>
      </w:r>
      <w:r>
        <w:rPr>
          <w:rFonts w:ascii="Times New Roman"/>
          <w:b w:val="false"/>
          <w:i w:val="false"/>
          <w:color w:val="000000"/>
          <w:sz w:val="28"/>
        </w:rPr>
        <w:t xml:space="preserve">
      662. Каждая генерирующая установка должна обладать способностью реагировать на пошаговое изменение в частоте с непрерывным изменением выхода в размере 20% от номинальной мощности. </w:t>
      </w:r>
      <w:r>
        <w:br/>
      </w:r>
      <w:r>
        <w:rPr>
          <w:rFonts w:ascii="Times New Roman"/>
          <w:b w:val="false"/>
          <w:i w:val="false"/>
          <w:color w:val="000000"/>
          <w:sz w:val="28"/>
        </w:rPr>
        <w:t xml:space="preserve">
      663. В случае выделения части ЕЭС Казахстана на изолированную работу вышеизложенные требования сохраняют силу для выделившейся части энергосистемы. Однако в большинстве случаев невозможно обеспечить выполнение всех требований в полном объеме. Поэтому первоочередной задачей в подобной ситуации является восстановление параллельной работы выделившейся части ЕЭС с ЕЭС Казахстана. </w:t>
      </w:r>
      <w:r>
        <w:br/>
      </w:r>
      <w:r>
        <w:rPr>
          <w:rFonts w:ascii="Times New Roman"/>
          <w:b w:val="false"/>
          <w:i w:val="false"/>
          <w:color w:val="000000"/>
          <w:sz w:val="28"/>
        </w:rPr>
        <w:t xml:space="preserve">
      664. Все требования к регулированию частоты, описанные в разделе по регулированию частоты и перетоков мощности, применяются для обеспечения нормального функционирования ЕЭС Казахстана. В некоторых случаях, могут существовать дополнительные потребности в размещении резерва по зонам (зональный резерв). СО дает объяснение по принятию этого решения в случае обоснованного требования со стороны участника рынка. </w:t>
      </w:r>
      <w:r>
        <w:br/>
      </w:r>
      <w:r>
        <w:rPr>
          <w:rFonts w:ascii="Times New Roman"/>
          <w:b w:val="false"/>
          <w:i w:val="false"/>
          <w:color w:val="000000"/>
          <w:sz w:val="28"/>
        </w:rPr>
        <w:t xml:space="preserve">
      665. СО имеет право запросить у участников ОРЭ информацию в отношении выполнения ими технических требований. </w:t>
      </w:r>
      <w:r>
        <w:br/>
      </w:r>
      <w:r>
        <w:rPr>
          <w:rFonts w:ascii="Times New Roman"/>
          <w:b w:val="false"/>
          <w:i w:val="false"/>
          <w:color w:val="000000"/>
          <w:sz w:val="28"/>
        </w:rPr>
        <w:t xml:space="preserve">
      666. Стоимость услуг по регулированию частоты и мощности рассчитывается на основе договоров между участниками ОРЭ. </w:t>
      </w:r>
    </w:p>
    <w:bookmarkEnd w:id="134"/>
    <w:bookmarkStart w:name="z127" w:id="13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12. Контроль напряжения </w:t>
      </w:r>
    </w:p>
    <w:bookmarkEnd w:id="135"/>
    <w:bookmarkStart w:name="z128" w:id="136"/>
    <w:p>
      <w:pPr>
        <w:spacing w:after="0"/>
        <w:ind w:left="0"/>
        <w:jc w:val="both"/>
      </w:pPr>
      <w:r>
        <w:rPr>
          <w:rFonts w:ascii="Times New Roman"/>
          <w:b w:val="false"/>
          <w:i w:val="false"/>
          <w:color w:val="000000"/>
          <w:sz w:val="28"/>
        </w:rPr>
        <w:t>
      667. Настоящая глава по регулированию напряжения определяет требования и критерии в отношении регулирования напряжения и технического оборудования по регулированию напряжения и реактивной мощности.</w:t>
      </w:r>
      <w:r>
        <w:br/>
      </w:r>
      <w:r>
        <w:rPr>
          <w:rFonts w:ascii="Times New Roman"/>
          <w:b w:val="false"/>
          <w:i w:val="false"/>
          <w:color w:val="000000"/>
          <w:sz w:val="28"/>
        </w:rPr>
        <w:t xml:space="preserve">
      668. Задачами настоящей главы являются: </w:t>
      </w:r>
      <w:r>
        <w:br/>
      </w:r>
      <w:r>
        <w:rPr>
          <w:rFonts w:ascii="Times New Roman"/>
          <w:b w:val="false"/>
          <w:i w:val="false"/>
          <w:color w:val="000000"/>
          <w:sz w:val="28"/>
        </w:rPr>
        <w:t xml:space="preserve">
      1) установление ассоциированных требований по достижению уровней напряжения в сети электропередачи и связанных системах пользователей, чтобы обеспечить требуемые уровни напряжения с минимальными потерями во время передачи; </w:t>
      </w:r>
      <w:r>
        <w:br/>
      </w:r>
      <w:r>
        <w:rPr>
          <w:rFonts w:ascii="Times New Roman"/>
          <w:b w:val="false"/>
          <w:i w:val="false"/>
          <w:color w:val="000000"/>
          <w:sz w:val="28"/>
        </w:rPr>
        <w:t xml:space="preserve">
      2) установление электросетевыми компаниями соответствующих уровней напряжения в своих региональных электрических сетях; </w:t>
      </w:r>
      <w:r>
        <w:br/>
      </w:r>
      <w:r>
        <w:rPr>
          <w:rFonts w:ascii="Times New Roman"/>
          <w:b w:val="false"/>
          <w:i w:val="false"/>
          <w:color w:val="000000"/>
          <w:sz w:val="28"/>
        </w:rPr>
        <w:t xml:space="preserve">
      3) поддержание стабильности, безопасности и целостности электрической сети; </w:t>
      </w:r>
      <w:r>
        <w:br/>
      </w:r>
      <w:r>
        <w:rPr>
          <w:rFonts w:ascii="Times New Roman"/>
          <w:b w:val="false"/>
          <w:i w:val="false"/>
          <w:color w:val="000000"/>
          <w:sz w:val="28"/>
        </w:rPr>
        <w:t xml:space="preserve">
      4) предотвращение ущерба электрической сети и предприятию пользователя; </w:t>
      </w:r>
      <w:r>
        <w:br/>
      </w:r>
      <w:r>
        <w:rPr>
          <w:rFonts w:ascii="Times New Roman"/>
          <w:b w:val="false"/>
          <w:i w:val="false"/>
          <w:color w:val="000000"/>
          <w:sz w:val="28"/>
        </w:rPr>
        <w:t xml:space="preserve">
      5) поддерживание напряжения на точках подключения пользователей в рамках, указанных в настоящей главе. </w:t>
      </w:r>
      <w:r>
        <w:br/>
      </w:r>
      <w:r>
        <w:rPr>
          <w:rFonts w:ascii="Times New Roman"/>
          <w:b w:val="false"/>
          <w:i w:val="false"/>
          <w:color w:val="000000"/>
          <w:sz w:val="28"/>
        </w:rPr>
        <w:t xml:space="preserve">
      669. Настоящая глава распространяется к следующим сторонам: </w:t>
      </w:r>
      <w:r>
        <w:br/>
      </w:r>
      <w:r>
        <w:rPr>
          <w:rFonts w:ascii="Times New Roman"/>
          <w:b w:val="false"/>
          <w:i w:val="false"/>
          <w:color w:val="000000"/>
          <w:sz w:val="28"/>
        </w:rPr>
        <w:t xml:space="preserve">
      1) СО; </w:t>
      </w:r>
      <w:r>
        <w:br/>
      </w:r>
      <w:r>
        <w:rPr>
          <w:rFonts w:ascii="Times New Roman"/>
          <w:b w:val="false"/>
          <w:i w:val="false"/>
          <w:color w:val="000000"/>
          <w:sz w:val="28"/>
        </w:rPr>
        <w:t xml:space="preserve">
      2) электросетевым компаниям; </w:t>
      </w:r>
      <w:r>
        <w:br/>
      </w:r>
      <w:r>
        <w:rPr>
          <w:rFonts w:ascii="Times New Roman"/>
          <w:b w:val="false"/>
          <w:i w:val="false"/>
          <w:color w:val="000000"/>
          <w:sz w:val="28"/>
        </w:rPr>
        <w:t xml:space="preserve">
      3) ЭПО; </w:t>
      </w:r>
      <w:r>
        <w:br/>
      </w:r>
      <w:r>
        <w:rPr>
          <w:rFonts w:ascii="Times New Roman"/>
          <w:b w:val="false"/>
          <w:i w:val="false"/>
          <w:color w:val="000000"/>
          <w:sz w:val="28"/>
        </w:rPr>
        <w:t xml:space="preserve">
      4) потребителям. </w:t>
      </w:r>
      <w:r>
        <w:br/>
      </w:r>
      <w:r>
        <w:rPr>
          <w:rFonts w:ascii="Times New Roman"/>
          <w:b w:val="false"/>
          <w:i w:val="false"/>
          <w:color w:val="000000"/>
          <w:sz w:val="28"/>
        </w:rPr>
        <w:t xml:space="preserve">
      670. Контроль напряжения в ЕЭС должен обеспечить: </w:t>
      </w:r>
      <w:r>
        <w:br/>
      </w:r>
      <w:r>
        <w:rPr>
          <w:rFonts w:ascii="Times New Roman"/>
          <w:b w:val="false"/>
          <w:i w:val="false"/>
          <w:color w:val="000000"/>
          <w:sz w:val="28"/>
        </w:rPr>
        <w:t xml:space="preserve">
      1) необходимое напряжение у потребителя; </w:t>
      </w:r>
      <w:r>
        <w:br/>
      </w:r>
      <w:r>
        <w:rPr>
          <w:rFonts w:ascii="Times New Roman"/>
          <w:b w:val="false"/>
          <w:i w:val="false"/>
          <w:color w:val="000000"/>
          <w:sz w:val="28"/>
        </w:rPr>
        <w:t xml:space="preserve">
      2) уровни напряжения в пределах значений, допустимых для оборудования электрических станций и сетей; </w:t>
      </w:r>
      <w:r>
        <w:br/>
      </w:r>
      <w:r>
        <w:rPr>
          <w:rFonts w:ascii="Times New Roman"/>
          <w:b w:val="false"/>
          <w:i w:val="false"/>
          <w:color w:val="000000"/>
          <w:sz w:val="28"/>
        </w:rPr>
        <w:t xml:space="preserve">
      3) устойчивость системы с надежной параллельной работой электростанций ЕЭС Казахстана; </w:t>
      </w:r>
      <w:r>
        <w:br/>
      </w:r>
      <w:r>
        <w:rPr>
          <w:rFonts w:ascii="Times New Roman"/>
          <w:b w:val="false"/>
          <w:i w:val="false"/>
          <w:color w:val="000000"/>
          <w:sz w:val="28"/>
        </w:rPr>
        <w:t xml:space="preserve">
      4) пропускную способность межсистемных связей ЕЭС Казахстана; </w:t>
      </w:r>
      <w:r>
        <w:br/>
      </w:r>
      <w:r>
        <w:rPr>
          <w:rFonts w:ascii="Times New Roman"/>
          <w:b w:val="false"/>
          <w:i w:val="false"/>
          <w:color w:val="000000"/>
          <w:sz w:val="28"/>
        </w:rPr>
        <w:t xml:space="preserve">
      5) минимизацию потерь электроэнергии в ЕЭС Казахстана. </w:t>
      </w:r>
      <w:r>
        <w:br/>
      </w:r>
      <w:r>
        <w:rPr>
          <w:rFonts w:ascii="Times New Roman"/>
          <w:b w:val="false"/>
          <w:i w:val="false"/>
          <w:color w:val="000000"/>
          <w:sz w:val="28"/>
        </w:rPr>
        <w:t xml:space="preserve">
      671. СО должен обеспечить поддержание оптимальных уровней напряжения в НЭС электропередачи, а электросетевые компании должны обеспечить это в региональные электрические сети. </w:t>
      </w:r>
      <w:r>
        <w:br/>
      </w:r>
      <w:r>
        <w:rPr>
          <w:rFonts w:ascii="Times New Roman"/>
          <w:b w:val="false"/>
          <w:i w:val="false"/>
          <w:color w:val="000000"/>
          <w:sz w:val="28"/>
        </w:rPr>
        <w:t xml:space="preserve">
      672. Контроль напряжения в ЕЭС должен отвечать следующим требованиям: </w:t>
      </w:r>
      <w:r>
        <w:br/>
      </w:r>
      <w:r>
        <w:rPr>
          <w:rFonts w:ascii="Times New Roman"/>
          <w:b w:val="false"/>
          <w:i w:val="false"/>
          <w:color w:val="000000"/>
          <w:sz w:val="28"/>
        </w:rPr>
        <w:t xml:space="preserve">
      1) соответствия требованиям режима по реактивной мощности; </w:t>
      </w:r>
      <w:r>
        <w:br/>
      </w:r>
      <w:r>
        <w:rPr>
          <w:rFonts w:ascii="Times New Roman"/>
          <w:b w:val="false"/>
          <w:i w:val="false"/>
          <w:color w:val="000000"/>
          <w:sz w:val="28"/>
        </w:rPr>
        <w:t xml:space="preserve">
      2) обеспечения достаточной реактивной мощности для динамического регулирования напряжения, чтобы: </w:t>
      </w:r>
      <w:r>
        <w:br/>
      </w:r>
      <w:r>
        <w:rPr>
          <w:rFonts w:ascii="Times New Roman"/>
          <w:b w:val="false"/>
          <w:i w:val="false"/>
          <w:color w:val="000000"/>
          <w:sz w:val="28"/>
        </w:rPr>
        <w:t xml:space="preserve">
      обеспечить регулирование напряжения в нормальном режиме; </w:t>
      </w:r>
      <w:r>
        <w:br/>
      </w:r>
      <w:r>
        <w:rPr>
          <w:rFonts w:ascii="Times New Roman"/>
          <w:b w:val="false"/>
          <w:i w:val="false"/>
          <w:color w:val="000000"/>
          <w:sz w:val="28"/>
        </w:rPr>
        <w:t xml:space="preserve">
      ограничить снижение напряжения в условиях коротких замыканий; </w:t>
      </w:r>
      <w:r>
        <w:br/>
      </w:r>
      <w:r>
        <w:rPr>
          <w:rFonts w:ascii="Times New Roman"/>
          <w:b w:val="false"/>
          <w:i w:val="false"/>
          <w:color w:val="000000"/>
          <w:sz w:val="28"/>
        </w:rPr>
        <w:t>
      3) предоставлять резервы статической и динамической реактивной мощности.</w:t>
      </w:r>
      <w:r>
        <w:br/>
      </w:r>
      <w:r>
        <w:rPr>
          <w:rFonts w:ascii="Times New Roman"/>
          <w:b w:val="false"/>
          <w:i w:val="false"/>
          <w:color w:val="000000"/>
          <w:sz w:val="28"/>
        </w:rPr>
        <w:t xml:space="preserve">
      673. Для исключения повреждения оборудования и обеспечения стабильной параллельной работы ЕЭС и пользователей, уровни напряжения должны соответствовать стандартам безопасности и качества ЕЭС, а также должны быть в рамках допустимых значений, как указано в следующих таблицах. </w:t>
      </w:r>
    </w:p>
    <w:bookmarkEnd w:id="136"/>
    <w:p>
      <w:pPr>
        <w:spacing w:after="0"/>
        <w:ind w:left="0"/>
        <w:jc w:val="both"/>
      </w:pPr>
      <w:r>
        <w:rPr>
          <w:rFonts w:ascii="Times New Roman"/>
          <w:b w:val="false"/>
          <w:i w:val="false"/>
          <w:color w:val="000000"/>
          <w:sz w:val="28"/>
        </w:rPr>
        <w:t xml:space="preserve">             Наибольшие рабочие напряжения ЕЭС Казахстана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Номинальное       |   Наибольшее рабочее     |  Максимальное </w:t>
      </w:r>
      <w:r>
        <w:br/>
      </w:r>
      <w:r>
        <w:rPr>
          <w:rFonts w:ascii="Times New Roman"/>
          <w:b w:val="false"/>
          <w:i w:val="false"/>
          <w:color w:val="000000"/>
          <w:sz w:val="28"/>
        </w:rPr>
        <w:t xml:space="preserve">
   напряжение        |      напряжение          |  отклонение </w:t>
      </w:r>
      <w:r>
        <w:br/>
      </w:r>
      <w:r>
        <w:rPr>
          <w:rFonts w:ascii="Times New Roman"/>
          <w:b w:val="false"/>
          <w:i w:val="false"/>
          <w:color w:val="000000"/>
          <w:sz w:val="28"/>
        </w:rPr>
        <w:t xml:space="preserve">
                     |                          |  напряжения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1150кВ                    1200кВ Макс.            ----- </w:t>
      </w:r>
      <w:r>
        <w:br/>
      </w:r>
      <w:r>
        <w:rPr>
          <w:rFonts w:ascii="Times New Roman"/>
          <w:b w:val="false"/>
          <w:i w:val="false"/>
          <w:color w:val="000000"/>
          <w:sz w:val="28"/>
        </w:rPr>
        <w:t xml:space="preserve">
    500кВ                     525кВ Макс.            ----- </w:t>
      </w:r>
      <w:r>
        <w:br/>
      </w:r>
      <w:r>
        <w:rPr>
          <w:rFonts w:ascii="Times New Roman"/>
          <w:b w:val="false"/>
          <w:i w:val="false"/>
          <w:color w:val="000000"/>
          <w:sz w:val="28"/>
        </w:rPr>
        <w:t xml:space="preserve">
    220кВ                     252кВ Макс.            ----- </w:t>
      </w:r>
      <w:r>
        <w:br/>
      </w:r>
      <w:r>
        <w:rPr>
          <w:rFonts w:ascii="Times New Roman"/>
          <w:b w:val="false"/>
          <w:i w:val="false"/>
          <w:color w:val="000000"/>
          <w:sz w:val="28"/>
        </w:rPr>
        <w:t xml:space="preserve">
    110кВ                     126кВ Макс.            ----- </w:t>
      </w:r>
      <w:r>
        <w:br/>
      </w:r>
      <w:r>
        <w:rPr>
          <w:rFonts w:ascii="Times New Roman"/>
          <w:b w:val="false"/>
          <w:i w:val="false"/>
          <w:color w:val="000000"/>
          <w:sz w:val="28"/>
        </w:rPr>
        <w:t xml:space="preserve">
     35кВ                    40,5кВ Макс.            ----- </w:t>
      </w:r>
      <w:r>
        <w:br/>
      </w:r>
      <w:r>
        <w:rPr>
          <w:rFonts w:ascii="Times New Roman"/>
          <w:b w:val="false"/>
          <w:i w:val="false"/>
          <w:color w:val="000000"/>
          <w:sz w:val="28"/>
        </w:rPr>
        <w:t xml:space="preserve">
     10кВ                      12кВ Макс.         (- 10% до + 10%) </w:t>
      </w:r>
      <w:r>
        <w:br/>
      </w:r>
      <w:r>
        <w:rPr>
          <w:rFonts w:ascii="Times New Roman"/>
          <w:b w:val="false"/>
          <w:i w:val="false"/>
          <w:color w:val="000000"/>
          <w:sz w:val="28"/>
        </w:rPr>
        <w:t xml:space="preserve">
      6кВ                     7,2кВ Макс.         (- 10% до + 10%) </w:t>
      </w:r>
      <w:r>
        <w:br/>
      </w:r>
      <w:r>
        <w:rPr>
          <w:rFonts w:ascii="Times New Roman"/>
          <w:b w:val="false"/>
          <w:i w:val="false"/>
          <w:color w:val="000000"/>
          <w:sz w:val="28"/>
        </w:rPr>
        <w:t xml:space="preserve">
     &lt;1кВ                         -----           (- 10% до + 10%)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Уровни напряжения, приведенные в таблице, определены на основании циркуляра Ц-01-95(Э) от 15.03.1995 г. РАО ЕЭС России и принятого Научно-техническим Советом "Казахстанэнерго" 13.12.1995 г. </w:t>
      </w:r>
      <w:r>
        <w:br/>
      </w:r>
      <w:r>
        <w:rPr>
          <w:rFonts w:ascii="Times New Roman"/>
          <w:b w:val="false"/>
          <w:i w:val="false"/>
          <w:color w:val="000000"/>
          <w:sz w:val="28"/>
        </w:rPr>
        <w:t xml:space="preserve">
  </w:t>
      </w:r>
      <w:r>
        <w:br/>
      </w:r>
      <w:r>
        <w:rPr>
          <w:rFonts w:ascii="Times New Roman"/>
          <w:b w:val="false"/>
          <w:i w:val="false"/>
          <w:color w:val="000000"/>
          <w:sz w:val="28"/>
        </w:rPr>
        <w:t xml:space="preserve">
      Допустимое повышение напряжения промышленной частоты на оборудовании </w:t>
      </w:r>
      <w:r>
        <w:br/>
      </w:r>
      <w:r>
        <w:rPr>
          <w:rFonts w:ascii="Times New Roman"/>
          <w:b w:val="false"/>
          <w:i w:val="false"/>
          <w:color w:val="000000"/>
          <w:sz w:val="28"/>
        </w:rPr>
        <w:t xml:space="preserve">
          500кВ электрической сети ЕЭС Казахстана в нормальных </w:t>
      </w:r>
      <w:r>
        <w:br/>
      </w:r>
      <w:r>
        <w:rPr>
          <w:rFonts w:ascii="Times New Roman"/>
          <w:b w:val="false"/>
          <w:i w:val="false"/>
          <w:color w:val="000000"/>
          <w:sz w:val="28"/>
        </w:rPr>
        <w:t xml:space="preserve">
                           и ремонтных режимах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Кратность амплитуды  |                |                | </w:t>
      </w:r>
      <w:r>
        <w:br/>
      </w:r>
      <w:r>
        <w:rPr>
          <w:rFonts w:ascii="Times New Roman"/>
          <w:b w:val="false"/>
          <w:i w:val="false"/>
          <w:color w:val="000000"/>
          <w:sz w:val="28"/>
        </w:rPr>
        <w:t xml:space="preserve">
отклонения напряжения |От 1.0 до 1.025 |От 1.025 до 1.05|От 1.05 до 1.075 </w:t>
      </w:r>
      <w:r>
        <w:br/>
      </w:r>
      <w:r>
        <w:rPr>
          <w:rFonts w:ascii="Times New Roman"/>
          <w:b w:val="false"/>
          <w:i w:val="false"/>
          <w:color w:val="000000"/>
          <w:sz w:val="28"/>
        </w:rPr>
        <w:t xml:space="preserve">
       U макс.доп.    |                |                |   </w:t>
      </w:r>
      <w:r>
        <w:br/>
      </w:r>
      <w:r>
        <w:rPr>
          <w:rFonts w:ascii="Times New Roman"/>
          <w:b w:val="false"/>
          <w:i w:val="false"/>
          <w:color w:val="000000"/>
          <w:sz w:val="28"/>
        </w:rPr>
        <w:t xml:space="preserve">
       ------------   | (525кВ - 538кВ)| (538кВ - 551кВ)| (551кВ - 564кВ) </w:t>
      </w:r>
      <w:r>
        <w:br/>
      </w:r>
      <w:r>
        <w:rPr>
          <w:rFonts w:ascii="Times New Roman"/>
          <w:b w:val="false"/>
          <w:i w:val="false"/>
          <w:color w:val="000000"/>
          <w:sz w:val="28"/>
        </w:rPr>
        <w:t xml:space="preserve">
       U макс.раб.    |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Допустимая </w:t>
      </w:r>
      <w:r>
        <w:br/>
      </w:r>
      <w:r>
        <w:rPr>
          <w:rFonts w:ascii="Times New Roman"/>
          <w:b w:val="false"/>
          <w:i w:val="false"/>
          <w:color w:val="000000"/>
          <w:sz w:val="28"/>
        </w:rPr>
        <w:t xml:space="preserve">
длительность одного </w:t>
      </w:r>
      <w:r>
        <w:br/>
      </w:r>
      <w:r>
        <w:rPr>
          <w:rFonts w:ascii="Times New Roman"/>
          <w:b w:val="false"/>
          <w:i w:val="false"/>
          <w:color w:val="000000"/>
          <w:sz w:val="28"/>
        </w:rPr>
        <w:t xml:space="preserve">
случая не более           8 часов            3 часа           1 час </w:t>
      </w:r>
    </w:p>
    <w:p>
      <w:pPr>
        <w:spacing w:after="0"/>
        <w:ind w:left="0"/>
        <w:jc w:val="both"/>
      </w:pPr>
      <w:r>
        <w:rPr>
          <w:rFonts w:ascii="Times New Roman"/>
          <w:b w:val="false"/>
          <w:i w:val="false"/>
          <w:color w:val="000000"/>
          <w:sz w:val="28"/>
        </w:rPr>
        <w:t xml:space="preserve">Допустимое число </w:t>
      </w:r>
      <w:r>
        <w:br/>
      </w:r>
      <w:r>
        <w:rPr>
          <w:rFonts w:ascii="Times New Roman"/>
          <w:b w:val="false"/>
          <w:i w:val="false"/>
          <w:color w:val="000000"/>
          <w:sz w:val="28"/>
        </w:rPr>
        <w:t xml:space="preserve">
случаев в </w:t>
      </w:r>
      <w:r>
        <w:br/>
      </w:r>
      <w:r>
        <w:rPr>
          <w:rFonts w:ascii="Times New Roman"/>
          <w:b w:val="false"/>
          <w:i w:val="false"/>
          <w:color w:val="000000"/>
          <w:sz w:val="28"/>
        </w:rPr>
        <w:t xml:space="preserve">
год не более              200 сл.            125 сл.          75 сл. </w:t>
      </w:r>
      <w:r>
        <w:br/>
      </w:r>
      <w:r>
        <w:rPr>
          <w:rFonts w:ascii="Times New Roman"/>
          <w:b w:val="false"/>
          <w:i w:val="false"/>
          <w:color w:val="000000"/>
          <w:sz w:val="28"/>
        </w:rPr>
        <w:t xml:space="preserve">
Интервал между двумя </w:t>
      </w:r>
      <w:r>
        <w:br/>
      </w:r>
      <w:r>
        <w:rPr>
          <w:rFonts w:ascii="Times New Roman"/>
          <w:b w:val="false"/>
          <w:i w:val="false"/>
          <w:color w:val="000000"/>
          <w:sz w:val="28"/>
        </w:rPr>
        <w:t xml:space="preserve">
случаями не менее                           12 часов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Допустимое повышение напряжения промышленной частоты             </w:t>
      </w:r>
      <w:r>
        <w:br/>
      </w:r>
      <w:r>
        <w:rPr>
          <w:rFonts w:ascii="Times New Roman"/>
          <w:b w:val="false"/>
          <w:i w:val="false"/>
          <w:color w:val="000000"/>
          <w:sz w:val="28"/>
        </w:rPr>
        <w:t xml:space="preserve">
            оборудования в электрической сети 500-110кВ в ЕЭС </w:t>
      </w:r>
      <w:r>
        <w:br/>
      </w:r>
      <w:r>
        <w:rPr>
          <w:rFonts w:ascii="Times New Roman"/>
          <w:b w:val="false"/>
          <w:i w:val="false"/>
          <w:color w:val="000000"/>
          <w:sz w:val="28"/>
        </w:rPr>
        <w:t xml:space="preserve">
            Казахстана в аварийных режимах и при переключениях </w:t>
      </w:r>
      <w:r>
        <w:br/>
      </w:r>
      <w:r>
        <w:rPr>
          <w:rFonts w:ascii="Times New Roman"/>
          <w:b w:val="false"/>
          <w:i w:val="false"/>
          <w:color w:val="000000"/>
          <w:sz w:val="28"/>
        </w:rPr>
        <w:t xml:space="preserve">
       (где имеется две величины, то большая величина для изоляции </w:t>
      </w:r>
      <w:r>
        <w:br/>
      </w:r>
      <w:r>
        <w:rPr>
          <w:rFonts w:ascii="Times New Roman"/>
          <w:b w:val="false"/>
          <w:i w:val="false"/>
          <w:color w:val="000000"/>
          <w:sz w:val="28"/>
        </w:rPr>
        <w:t xml:space="preserve">
               фаза-земля, меньшая - для изоляции фаза-фаза)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Оборудование       | Допустимое повышение напряжения при длительности   </w:t>
      </w:r>
      <w:r>
        <w:br/>
      </w:r>
      <w:r>
        <w:rPr>
          <w:rFonts w:ascii="Times New Roman"/>
          <w:b w:val="false"/>
          <w:i w:val="false"/>
          <w:color w:val="000000"/>
          <w:sz w:val="28"/>
        </w:rPr>
        <w:t xml:space="preserve">
                      |                воздействия, сек. </w:t>
      </w:r>
      <w:r>
        <w:br/>
      </w:r>
      <w:r>
        <w:rPr>
          <w:rFonts w:ascii="Times New Roman"/>
          <w:b w:val="false"/>
          <w:i w:val="false"/>
          <w:color w:val="000000"/>
          <w:sz w:val="28"/>
        </w:rPr>
        <w:t xml:space="preserve">
                      |    (в относительных единицах от максимально </w:t>
      </w:r>
      <w:r>
        <w:br/>
      </w:r>
      <w:r>
        <w:rPr>
          <w:rFonts w:ascii="Times New Roman"/>
          <w:b w:val="false"/>
          <w:i w:val="false"/>
          <w:color w:val="000000"/>
          <w:sz w:val="28"/>
        </w:rPr>
        <w:t xml:space="preserve">
                      |         допустимого рабочего напряжения)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1200 сек   |  20 сек  |   1 сек     |  0.1 сек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Силовые трансформаторы </w:t>
      </w:r>
      <w:r>
        <w:br/>
      </w:r>
      <w:r>
        <w:rPr>
          <w:rFonts w:ascii="Times New Roman"/>
          <w:b w:val="false"/>
          <w:i w:val="false"/>
          <w:color w:val="000000"/>
          <w:sz w:val="28"/>
        </w:rPr>
        <w:t xml:space="preserve">
и автотрансформаторы       1.10         1.25        1.90         2.00 </w:t>
      </w:r>
      <w:r>
        <w:br/>
      </w:r>
      <w:r>
        <w:rPr>
          <w:rFonts w:ascii="Times New Roman"/>
          <w:b w:val="false"/>
          <w:i w:val="false"/>
          <w:color w:val="000000"/>
          <w:sz w:val="28"/>
        </w:rPr>
        <w:t xml:space="preserve">
                           1.10         1.25        1.50         1.58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Шунтирующие реакторы       1.15         1.35        2.00         2.08 </w:t>
      </w:r>
      <w:r>
        <w:br/>
      </w:r>
      <w:r>
        <w:rPr>
          <w:rFonts w:ascii="Times New Roman"/>
          <w:b w:val="false"/>
          <w:i w:val="false"/>
          <w:color w:val="000000"/>
          <w:sz w:val="28"/>
        </w:rPr>
        <w:t xml:space="preserve">
электромагнитные </w:t>
      </w:r>
      <w:r>
        <w:br/>
      </w:r>
      <w:r>
        <w:rPr>
          <w:rFonts w:ascii="Times New Roman"/>
          <w:b w:val="false"/>
          <w:i w:val="false"/>
          <w:color w:val="000000"/>
          <w:sz w:val="28"/>
        </w:rPr>
        <w:t xml:space="preserve">
трансформаторы             1.15         1.35        1.50         1.58 </w:t>
      </w:r>
      <w:r>
        <w:br/>
      </w:r>
      <w:r>
        <w:rPr>
          <w:rFonts w:ascii="Times New Roman"/>
          <w:b w:val="false"/>
          <w:i w:val="false"/>
          <w:color w:val="000000"/>
          <w:sz w:val="28"/>
        </w:rPr>
        <w:t xml:space="preserve">
напряжения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Коммутационная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емкостные                  1.15         1.60        2.20         2.40 </w:t>
      </w:r>
      <w:r>
        <w:br/>
      </w:r>
      <w:r>
        <w:rPr>
          <w:rFonts w:ascii="Times New Roman"/>
          <w:b w:val="false"/>
          <w:i w:val="false"/>
          <w:color w:val="000000"/>
          <w:sz w:val="28"/>
        </w:rPr>
        <w:t xml:space="preserve">
трансформаторы             </w:t>
      </w:r>
      <w:r>
        <w:br/>
      </w:r>
      <w:r>
        <w:rPr>
          <w:rFonts w:ascii="Times New Roman"/>
          <w:b w:val="false"/>
          <w:i w:val="false"/>
          <w:color w:val="000000"/>
          <w:sz w:val="28"/>
        </w:rPr>
        <w:t xml:space="preserve">
напряжения, </w:t>
      </w:r>
      <w:r>
        <w:br/>
      </w:r>
      <w:r>
        <w:rPr>
          <w:rFonts w:ascii="Times New Roman"/>
          <w:b w:val="false"/>
          <w:i w:val="false"/>
          <w:color w:val="000000"/>
          <w:sz w:val="28"/>
        </w:rPr>
        <w:t xml:space="preserve">
трансформаторы тока,       1.15         1.60        1.70         1.80 </w:t>
      </w:r>
      <w:r>
        <w:br/>
      </w:r>
      <w:r>
        <w:rPr>
          <w:rFonts w:ascii="Times New Roman"/>
          <w:b w:val="false"/>
          <w:i w:val="false"/>
          <w:color w:val="000000"/>
          <w:sz w:val="28"/>
        </w:rPr>
        <w:t xml:space="preserve">
конденсаторы связи и </w:t>
      </w:r>
      <w:r>
        <w:br/>
      </w:r>
      <w:r>
        <w:rPr>
          <w:rFonts w:ascii="Times New Roman"/>
          <w:b w:val="false"/>
          <w:i w:val="false"/>
          <w:color w:val="000000"/>
          <w:sz w:val="28"/>
        </w:rPr>
        <w:t xml:space="preserve">
шинные опоры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Вентильные разрядники </w:t>
      </w:r>
      <w:r>
        <w:br/>
      </w:r>
      <w:r>
        <w:rPr>
          <w:rFonts w:ascii="Times New Roman"/>
          <w:b w:val="false"/>
          <w:i w:val="false"/>
          <w:color w:val="000000"/>
          <w:sz w:val="28"/>
        </w:rPr>
        <w:t xml:space="preserve">
типа РВМГ                  1.15         1.35        1.38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Вентильные разрядники </w:t>
      </w:r>
      <w:r>
        <w:br/>
      </w:r>
      <w:r>
        <w:rPr>
          <w:rFonts w:ascii="Times New Roman"/>
          <w:b w:val="false"/>
          <w:i w:val="false"/>
          <w:color w:val="000000"/>
          <w:sz w:val="28"/>
        </w:rPr>
        <w:t xml:space="preserve">
типа РВМК                  1.15         1.35        1.45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Вентильные разрядники </w:t>
      </w:r>
      <w:r>
        <w:br/>
      </w:r>
      <w:r>
        <w:rPr>
          <w:rFonts w:ascii="Times New Roman"/>
          <w:b w:val="false"/>
          <w:i w:val="false"/>
          <w:color w:val="000000"/>
          <w:sz w:val="28"/>
        </w:rPr>
        <w:t xml:space="preserve">
типа РВМК-II               1.15         1.35        1.70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Вентильные разрядники </w:t>
      </w:r>
      <w:r>
        <w:br/>
      </w:r>
      <w:r>
        <w:rPr>
          <w:rFonts w:ascii="Times New Roman"/>
          <w:b w:val="false"/>
          <w:i w:val="false"/>
          <w:color w:val="000000"/>
          <w:sz w:val="28"/>
        </w:rPr>
        <w:t xml:space="preserve">
всех типов напряжением </w:t>
      </w:r>
      <w:r>
        <w:br/>
      </w:r>
      <w:r>
        <w:rPr>
          <w:rFonts w:ascii="Times New Roman"/>
          <w:b w:val="false"/>
          <w:i w:val="false"/>
          <w:color w:val="000000"/>
          <w:sz w:val="28"/>
        </w:rPr>
        <w:t xml:space="preserve">
110-220кВ                  1.15         1.35        1.38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674. Каждая электросетевая компания поддерживает уровни напряжения на своих подстанциях в соответствии с утвержденным графиком напряжения и таблицей "Наибольшие рабочие напряжения ЕЭС Казахстана". Напряжение регулируется по иерархической структуре от высшего класса напряжения к низшему в последовательности: 1150, 500, 220, 110, 35, 10 кВ, 6 кВ и 0,4 кВ. </w:t>
      </w:r>
      <w:r>
        <w:br/>
      </w:r>
      <w:r>
        <w:rPr>
          <w:rFonts w:ascii="Times New Roman"/>
          <w:b w:val="false"/>
          <w:i w:val="false"/>
          <w:color w:val="000000"/>
          <w:sz w:val="28"/>
        </w:rPr>
        <w:t xml:space="preserve">
      675. Максимальные значения устанавливаются на основе технических характеристик основного оборудования, а минимальные значения рассчитываются и устанавливаются СО и электросетевой компанией из условия обеспечения устойчивой параллельной работы ЕЭС и всех генерирующих установок. </w:t>
      </w:r>
      <w:r>
        <w:br/>
      </w:r>
      <w:r>
        <w:rPr>
          <w:rFonts w:ascii="Times New Roman"/>
          <w:b w:val="false"/>
          <w:i w:val="false"/>
          <w:color w:val="000000"/>
          <w:sz w:val="28"/>
        </w:rPr>
        <w:t xml:space="preserve">
      676. Регулирование напряжения в контрольных точках энергосистемы в пределах заданных графиком осуществляется уполномоченным диспетчерским центром путем поддержания соответствующих балансов реактивной мощности в энергосистеме и отдельных ее узлах, перераспределением потоков реактивной мощности в электросетях. Оптимальное управление потоками реактивной мощности одно из средств снижения потерь электроэнергии в электрических сетях. Перетоки реактивной мощности регулируются быстродействующими автоматическими регуляторами возбуждения (АРВ), установленными на генераторах электростанций и на синхронных компенсаторах, реакторами и автоматическими регуляторами напряжения на трансформаторах и автотрансформаторах, оборудованными устройствами РПН. </w:t>
      </w:r>
      <w:r>
        <w:br/>
      </w:r>
      <w:r>
        <w:rPr>
          <w:rFonts w:ascii="Times New Roman"/>
          <w:b w:val="false"/>
          <w:i w:val="false"/>
          <w:color w:val="000000"/>
          <w:sz w:val="28"/>
        </w:rPr>
        <w:t xml:space="preserve">
      677. Основные цели регулирования напряжения и реактивной мощности имеют два следующих основных аспекта: </w:t>
      </w:r>
      <w:r>
        <w:br/>
      </w:r>
      <w:r>
        <w:rPr>
          <w:rFonts w:ascii="Times New Roman"/>
          <w:b w:val="false"/>
          <w:i w:val="false"/>
          <w:color w:val="000000"/>
          <w:sz w:val="28"/>
        </w:rPr>
        <w:t xml:space="preserve">
      1) ограничить перетоки реактивной мощности, чтобы достичь минимальных потерь активной мощности; </w:t>
      </w:r>
      <w:r>
        <w:br/>
      </w:r>
      <w:r>
        <w:rPr>
          <w:rFonts w:ascii="Times New Roman"/>
          <w:b w:val="false"/>
          <w:i w:val="false"/>
          <w:color w:val="000000"/>
          <w:sz w:val="28"/>
        </w:rPr>
        <w:t xml:space="preserve">
      2) обеспечить необходимый баланс реактивной мощности, чтобы поддерживать уровни напряжения в системе и таким образом обеспечить устойчивую и безопасную работу электрической сети. </w:t>
      </w:r>
      <w:r>
        <w:br/>
      </w:r>
      <w:r>
        <w:rPr>
          <w:rFonts w:ascii="Times New Roman"/>
          <w:b w:val="false"/>
          <w:i w:val="false"/>
          <w:color w:val="000000"/>
          <w:sz w:val="28"/>
        </w:rPr>
        <w:t xml:space="preserve">
      Баланс между произведенной реактивной мощностью и потребленной реактивной мощностью должен обеспечиваться на региональном уровне в силу технических и эксплуатационных характеристик системы. </w:t>
      </w:r>
      <w:r>
        <w:br/>
      </w:r>
      <w:r>
        <w:rPr>
          <w:rFonts w:ascii="Times New Roman"/>
          <w:b w:val="false"/>
          <w:i w:val="false"/>
          <w:color w:val="000000"/>
          <w:sz w:val="28"/>
        </w:rPr>
        <w:t xml:space="preserve">
      678. Способы регулирования напряжения, которые могут использоваться СО, включают: </w:t>
      </w:r>
      <w:r>
        <w:br/>
      </w:r>
      <w:r>
        <w:rPr>
          <w:rFonts w:ascii="Times New Roman"/>
          <w:b w:val="false"/>
          <w:i w:val="false"/>
          <w:color w:val="000000"/>
          <w:sz w:val="28"/>
        </w:rPr>
        <w:t xml:space="preserve">
     1) оборудование электрической сети: </w:t>
      </w:r>
      <w:r>
        <w:br/>
      </w:r>
      <w:r>
        <w:rPr>
          <w:rFonts w:ascii="Times New Roman"/>
          <w:b w:val="false"/>
          <w:i w:val="false"/>
          <w:color w:val="000000"/>
          <w:sz w:val="28"/>
        </w:rPr>
        <w:t xml:space="preserve">
     переключение анцапф трансформаторов; </w:t>
      </w:r>
      <w:r>
        <w:br/>
      </w:r>
      <w:r>
        <w:rPr>
          <w:rFonts w:ascii="Times New Roman"/>
          <w:b w:val="false"/>
          <w:i w:val="false"/>
          <w:color w:val="000000"/>
          <w:sz w:val="28"/>
        </w:rPr>
        <w:t xml:space="preserve">
     коммутация линий; </w:t>
      </w:r>
      <w:r>
        <w:br/>
      </w:r>
      <w:r>
        <w:rPr>
          <w:rFonts w:ascii="Times New Roman"/>
          <w:b w:val="false"/>
          <w:i w:val="false"/>
          <w:color w:val="000000"/>
          <w:sz w:val="28"/>
        </w:rPr>
        <w:t xml:space="preserve">
     коммутация реакторов и конденсаторов; </w:t>
      </w:r>
      <w:r>
        <w:br/>
      </w:r>
      <w:r>
        <w:rPr>
          <w:rFonts w:ascii="Times New Roman"/>
          <w:b w:val="false"/>
          <w:i w:val="false"/>
          <w:color w:val="000000"/>
          <w:sz w:val="28"/>
        </w:rPr>
        <w:t xml:space="preserve">
     статические компенсаторы реактивной мощности (СКРМ) синхронные компенсаторы (СК); </w:t>
      </w:r>
      <w:r>
        <w:br/>
      </w:r>
      <w:r>
        <w:rPr>
          <w:rFonts w:ascii="Times New Roman"/>
          <w:b w:val="false"/>
          <w:i w:val="false"/>
          <w:color w:val="000000"/>
          <w:sz w:val="28"/>
        </w:rPr>
        <w:t xml:space="preserve">
     2) генерирующее оборудование: выработка и потребление реактивной мощности, выработка реактивной мощности генерирующей установкой, переключение анцапф трансформаторов генерирующих установок; </w:t>
      </w:r>
      <w:r>
        <w:br/>
      </w:r>
      <w:r>
        <w:rPr>
          <w:rFonts w:ascii="Times New Roman"/>
          <w:b w:val="false"/>
          <w:i w:val="false"/>
          <w:color w:val="000000"/>
          <w:sz w:val="28"/>
        </w:rPr>
        <w:t xml:space="preserve">
     3) оборудование потребителей электроэнергии: </w:t>
      </w:r>
      <w:r>
        <w:br/>
      </w:r>
      <w:r>
        <w:rPr>
          <w:rFonts w:ascii="Times New Roman"/>
          <w:b w:val="false"/>
          <w:i w:val="false"/>
          <w:color w:val="000000"/>
          <w:sz w:val="28"/>
        </w:rPr>
        <w:t xml:space="preserve">
     корректировка коэффициента мощности.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678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679. Целью регулирования напряжения является оптимизация перетоков реактивной мощности. С этой целью обеспечиваются оптимальные уровни напряжения. Стратегии достижения этого включают следующее: </w:t>
      </w:r>
      <w:r>
        <w:br/>
      </w:r>
      <w:r>
        <w:rPr>
          <w:rFonts w:ascii="Times New Roman"/>
          <w:b w:val="false"/>
          <w:i w:val="false"/>
          <w:color w:val="000000"/>
          <w:sz w:val="28"/>
        </w:rPr>
        <w:t xml:space="preserve">
      1) оптимизацию в соответствии с третичным регулированием напряжения с использованием ручного регулирования; </w:t>
      </w:r>
      <w:r>
        <w:br/>
      </w:r>
      <w:r>
        <w:rPr>
          <w:rFonts w:ascii="Times New Roman"/>
          <w:b w:val="false"/>
          <w:i w:val="false"/>
          <w:color w:val="000000"/>
          <w:sz w:val="28"/>
        </w:rPr>
        <w:t xml:space="preserve">
      2) автономные исследования и решения на основе данных от операций в режиме реального времени. </w:t>
      </w:r>
      <w:r>
        <w:br/>
      </w:r>
      <w:r>
        <w:rPr>
          <w:rFonts w:ascii="Times New Roman"/>
          <w:b w:val="false"/>
          <w:i w:val="false"/>
          <w:color w:val="000000"/>
          <w:sz w:val="28"/>
        </w:rPr>
        <w:t xml:space="preserve">
      680. Все генерирующие установки должны иметь систему возбуждения, регулируемую автоматическим регулятором напряжения (АРН), постоянно действующую и эксплуатируемую в автоматическом режиме пока она синхронизирована. </w:t>
      </w:r>
      <w:r>
        <w:br/>
      </w:r>
      <w:r>
        <w:rPr>
          <w:rFonts w:ascii="Times New Roman"/>
          <w:b w:val="false"/>
          <w:i w:val="false"/>
          <w:color w:val="000000"/>
          <w:sz w:val="28"/>
        </w:rPr>
        <w:t xml:space="preserve">
      681. ЭПО может вывести из действия или ограничить действие АРН в следующих случаях: </w:t>
      </w:r>
      <w:r>
        <w:br/>
      </w:r>
      <w:r>
        <w:rPr>
          <w:rFonts w:ascii="Times New Roman"/>
          <w:b w:val="false"/>
          <w:i w:val="false"/>
          <w:color w:val="000000"/>
          <w:sz w:val="28"/>
        </w:rPr>
        <w:t xml:space="preserve">
      1) для безопасности персонала и/или оборудования; </w:t>
      </w:r>
      <w:r>
        <w:br/>
      </w:r>
      <w:r>
        <w:rPr>
          <w:rFonts w:ascii="Times New Roman"/>
          <w:b w:val="false"/>
          <w:i w:val="false"/>
          <w:color w:val="000000"/>
          <w:sz w:val="28"/>
        </w:rPr>
        <w:t xml:space="preserve">
      2) для обеспечения надежности генерирующей установки; </w:t>
      </w:r>
      <w:r>
        <w:br/>
      </w:r>
      <w:r>
        <w:rPr>
          <w:rFonts w:ascii="Times New Roman"/>
          <w:b w:val="false"/>
          <w:i w:val="false"/>
          <w:color w:val="000000"/>
          <w:sz w:val="28"/>
        </w:rPr>
        <w:t xml:space="preserve">
      3) ограничение заранее согласовано между СО и производителем электроэнергии. </w:t>
      </w:r>
      <w:r>
        <w:br/>
      </w:r>
      <w:r>
        <w:rPr>
          <w:rFonts w:ascii="Times New Roman"/>
          <w:b w:val="false"/>
          <w:i w:val="false"/>
          <w:color w:val="000000"/>
          <w:sz w:val="28"/>
        </w:rPr>
        <w:t>
      682. В случае если генерирующая установка не эксплуатируется под контролем АРН, СО может наложить ограничения на работу генерирующей установки в той степени, в какой это необходимо для обеспечения безопасности и работы электроэнергетической системы в рамках предписанных стандартов вплоть до отключения генерирующей установки.</w:t>
      </w:r>
      <w:r>
        <w:br/>
      </w:r>
      <w:r>
        <w:rPr>
          <w:rFonts w:ascii="Times New Roman"/>
          <w:b w:val="false"/>
          <w:i w:val="false"/>
          <w:color w:val="000000"/>
          <w:sz w:val="28"/>
        </w:rPr>
        <w:t xml:space="preserve">
      683. Регулирование напряжения и реактивной мощности может быть разделено на три отдельных типа - первичный, вторичный и третичный. </w:t>
      </w:r>
      <w:r>
        <w:br/>
      </w:r>
      <w:r>
        <w:rPr>
          <w:rFonts w:ascii="Times New Roman"/>
          <w:b w:val="false"/>
          <w:i w:val="false"/>
          <w:color w:val="000000"/>
          <w:sz w:val="28"/>
        </w:rPr>
        <w:t>
      684. Первичное регулирование напряжения - это поминутное регулирование напряжения и реактивной мощности. В большинстве случаев регулирование осуществляется автоматически специальным оборудованием.</w:t>
      </w:r>
      <w:r>
        <w:br/>
      </w:r>
      <w:r>
        <w:rPr>
          <w:rFonts w:ascii="Times New Roman"/>
          <w:b w:val="false"/>
          <w:i w:val="false"/>
          <w:color w:val="000000"/>
          <w:sz w:val="28"/>
        </w:rPr>
        <w:t xml:space="preserve">
      685. Первичное регулирование напряжения осуществляется генерирующей установкой с АРН, генерирующими установками, действующими как синхронные компенсаторы и управляемыми компенсирующими устройствами такими, как статический компенсатор реактивной мощности (СКРМ), синхронный компенсатор (СК). </w:t>
      </w:r>
      <w:r>
        <w:br/>
      </w:r>
      <w:r>
        <w:rPr>
          <w:rFonts w:ascii="Times New Roman"/>
          <w:b w:val="false"/>
          <w:i w:val="false"/>
          <w:color w:val="000000"/>
          <w:sz w:val="28"/>
        </w:rPr>
        <w:t>
      686. Генерирующие установки с АРН обладают возможностью быстро изменять генерацию реактивной мощности по факту отклонения напряжения.</w:t>
      </w:r>
      <w:r>
        <w:br/>
      </w:r>
      <w:r>
        <w:rPr>
          <w:rFonts w:ascii="Times New Roman"/>
          <w:b w:val="false"/>
          <w:i w:val="false"/>
          <w:color w:val="000000"/>
          <w:sz w:val="28"/>
        </w:rPr>
        <w:t xml:space="preserve">
      687. Совместное регулирование напряжения или раздел реактивной мощности используется на некоторых электростанциях, чтобы регулировать напряжение на специальных точках электрической сети. Это обеспечивает оптимальное передачу реактивной мощности среди генерирующих установок, работающих параллельно в рамках этой электростанции. Эти схемы обычно работают на базе напряжения на соответствующих высоковольтных системах шин. </w:t>
      </w:r>
      <w:r>
        <w:br/>
      </w:r>
      <w:r>
        <w:rPr>
          <w:rFonts w:ascii="Times New Roman"/>
          <w:b w:val="false"/>
          <w:i w:val="false"/>
          <w:color w:val="000000"/>
          <w:sz w:val="28"/>
        </w:rPr>
        <w:t xml:space="preserve">
      688. К ЭПО предъявляется требование, чтобы их генерирующие установки соответствовали обязательным требованиям первичного регулирования напряжения, а электросетевые компании имеют схожее обязательство в отношении управляемых компенсирующих устройств. </w:t>
      </w:r>
      <w:r>
        <w:br/>
      </w:r>
      <w:r>
        <w:rPr>
          <w:rFonts w:ascii="Times New Roman"/>
          <w:b w:val="false"/>
          <w:i w:val="false"/>
          <w:color w:val="000000"/>
          <w:sz w:val="28"/>
        </w:rPr>
        <w:t>
      689. Вторичное регулирование напряжения реализуется автоматически в пределах нескольких минут. Регулирование напряжения производится медленнодействующим вторичным регулятором напряжения АРН.</w:t>
      </w:r>
      <w:r>
        <w:br/>
      </w:r>
      <w:r>
        <w:rPr>
          <w:rFonts w:ascii="Times New Roman"/>
          <w:b w:val="false"/>
          <w:i w:val="false"/>
          <w:color w:val="000000"/>
          <w:sz w:val="28"/>
        </w:rPr>
        <w:t xml:space="preserve">
      690. Третичное регулирование напряжения состоит из действий, которые могут быть произведены в ручном режиме в соответствии с инструкциями СО, чтобы координировать работу всех устройств регулирования напряжения и реактивной мощности. Способы, используемые для осуществления первичного регулирования напряжения могут также использоваться для осуществления вторичного регулирования напряжения вместе с шунтирующими реакторами, компенсаторами и переключателями, находящихся под напряжением ответвлений, трансформаторов или автотрансформаторов. </w:t>
      </w:r>
      <w:r>
        <w:br/>
      </w:r>
      <w:r>
        <w:rPr>
          <w:rFonts w:ascii="Times New Roman"/>
          <w:b w:val="false"/>
          <w:i w:val="false"/>
          <w:color w:val="000000"/>
          <w:sz w:val="28"/>
        </w:rPr>
        <w:t xml:space="preserve">
      691. Общей целью третичного регулирования является поддержание необходимых уровней напряжения и реактивной мощности по всей электрической сети. </w:t>
      </w:r>
      <w:r>
        <w:br/>
      </w:r>
      <w:r>
        <w:rPr>
          <w:rFonts w:ascii="Times New Roman"/>
          <w:b w:val="false"/>
          <w:i w:val="false"/>
          <w:color w:val="000000"/>
          <w:sz w:val="28"/>
        </w:rPr>
        <w:t xml:space="preserve">
      СО, ЭПО и все электросетевые компании должны обеспечить, чтобы их электростанции в любое время отвечали требованиям положения о третичном регулировании напряжения. </w:t>
      </w:r>
      <w:r>
        <w:br/>
      </w:r>
      <w:r>
        <w:rPr>
          <w:rFonts w:ascii="Times New Roman"/>
          <w:b w:val="false"/>
          <w:i w:val="false"/>
          <w:color w:val="000000"/>
          <w:sz w:val="28"/>
        </w:rPr>
        <w:t xml:space="preserve">
      692. Составление графика напряжения включает в себя долгосрочный процесс оптимизации с использованием оценок реального потребления и генерации. Эта процедура охватывает систему, как в целом, так и по отдельности, чтобы определить оптимальные уставки и положение с обслуживанием ассоциированных механизмов регулирования напряжения АРН, переключателями анцапф, шунтирующих реакторов и емкости конденсаторов. </w:t>
      </w:r>
      <w:r>
        <w:br/>
      </w:r>
      <w:r>
        <w:rPr>
          <w:rFonts w:ascii="Times New Roman"/>
          <w:b w:val="false"/>
          <w:i w:val="false"/>
          <w:color w:val="000000"/>
          <w:sz w:val="28"/>
        </w:rPr>
        <w:t xml:space="preserve">
      693. В результате этой процедуры появится оптимизированный механизм предоставления резерва реактивной мощности для целей вторичного регулирования напряжения. </w:t>
      </w:r>
      <w:r>
        <w:br/>
      </w:r>
      <w:r>
        <w:rPr>
          <w:rFonts w:ascii="Times New Roman"/>
          <w:b w:val="false"/>
          <w:i w:val="false"/>
          <w:color w:val="000000"/>
          <w:sz w:val="28"/>
        </w:rPr>
        <w:t>
      694. СО обеспечивает выполнение этой процедуры в отношении НЭС и электросетевые компании в отношении региональных электрических сетей.</w:t>
      </w:r>
      <w:r>
        <w:br/>
      </w:r>
      <w:r>
        <w:rPr>
          <w:rFonts w:ascii="Times New Roman"/>
          <w:b w:val="false"/>
          <w:i w:val="false"/>
          <w:color w:val="000000"/>
          <w:sz w:val="28"/>
        </w:rPr>
        <w:t xml:space="preserve">
      695. Электрическая сеть планируется и эксплуатируется электросетевыми компаниями и СО таким образом, чтобы постоянно защищать ее от возможных потерь (в чрезвычайных ситуациях электрическая сеть может эксплуатироваться в режиме, который не отвечает нормальным стандартам безопасности. Это может включать ситуации, возникшие во время восстановления после крупного сбоя всей или части системы энергоснабжения). </w:t>
      </w:r>
      <w:r>
        <w:br/>
      </w:r>
      <w:r>
        <w:rPr>
          <w:rFonts w:ascii="Times New Roman"/>
          <w:b w:val="false"/>
          <w:i w:val="false"/>
          <w:color w:val="000000"/>
          <w:sz w:val="28"/>
        </w:rPr>
        <w:t xml:space="preserve">
      696. Ключевым элементом работы с вероятными событиями являются резервы реактивной мощности. </w:t>
      </w:r>
      <w:r>
        <w:br/>
      </w:r>
      <w:r>
        <w:rPr>
          <w:rFonts w:ascii="Times New Roman"/>
          <w:b w:val="false"/>
          <w:i w:val="false"/>
          <w:color w:val="000000"/>
          <w:sz w:val="28"/>
        </w:rPr>
        <w:t xml:space="preserve">
      697. СО обеспечивает допустимые уровни напряжения в энергопередающей сети в периоды максимального и минимального уровней потребления электроэнергии с использованием средств регулирования напряжения в необходимом объеме. </w:t>
      </w:r>
      <w:r>
        <w:br/>
      </w:r>
      <w:r>
        <w:rPr>
          <w:rFonts w:ascii="Times New Roman"/>
          <w:b w:val="false"/>
          <w:i w:val="false"/>
          <w:color w:val="000000"/>
          <w:sz w:val="28"/>
        </w:rPr>
        <w:t xml:space="preserve">
      698. СО издает инструкции электросетевым предприятиям и пользователям, где регламентируется: </w:t>
      </w:r>
      <w:r>
        <w:br/>
      </w:r>
      <w:r>
        <w:rPr>
          <w:rFonts w:ascii="Times New Roman"/>
          <w:b w:val="false"/>
          <w:i w:val="false"/>
          <w:color w:val="000000"/>
          <w:sz w:val="28"/>
        </w:rPr>
        <w:t xml:space="preserve">
      1) энергопроизводящим организациям поддерживать уровни напряжения, настраивая генерирующую установку на выработку или потребление реактивной мощности, до тех пор, пока не будет достигнут регулируемый лимит реактивной мощности; </w:t>
      </w:r>
      <w:r>
        <w:br/>
      </w:r>
      <w:r>
        <w:rPr>
          <w:rFonts w:ascii="Times New Roman"/>
          <w:b w:val="false"/>
          <w:i w:val="false"/>
          <w:color w:val="000000"/>
          <w:sz w:val="28"/>
        </w:rPr>
        <w:t xml:space="preserve">
      2) включение шунтирующих реакторов и компенсаторов, напрямую подключенных к электрической сети; </w:t>
      </w:r>
      <w:r>
        <w:br/>
      </w:r>
      <w:r>
        <w:rPr>
          <w:rFonts w:ascii="Times New Roman"/>
          <w:b w:val="false"/>
          <w:i w:val="false"/>
          <w:color w:val="000000"/>
          <w:sz w:val="28"/>
        </w:rPr>
        <w:t xml:space="preserve">
      3) перевод анцапф трансформаторов и автотрансформаторов; </w:t>
      </w:r>
      <w:r>
        <w:br/>
      </w:r>
      <w:r>
        <w:rPr>
          <w:rFonts w:ascii="Times New Roman"/>
          <w:b w:val="false"/>
          <w:i w:val="false"/>
          <w:color w:val="000000"/>
          <w:sz w:val="28"/>
        </w:rPr>
        <w:t xml:space="preserve">
      4) изменения режима эксплуатации и уровня напряжения синхронных и статических компенсаторов. </w:t>
      </w:r>
      <w:r>
        <w:br/>
      </w:r>
      <w:r>
        <w:rPr>
          <w:rFonts w:ascii="Times New Roman"/>
          <w:b w:val="false"/>
          <w:i w:val="false"/>
          <w:color w:val="000000"/>
          <w:sz w:val="28"/>
        </w:rPr>
        <w:t xml:space="preserve">
      699. СО должен каждые 3 (три) месяца составлять график напряжения, содержащий следующую информацию: </w:t>
      </w:r>
      <w:r>
        <w:br/>
      </w:r>
      <w:r>
        <w:rPr>
          <w:rFonts w:ascii="Times New Roman"/>
          <w:b w:val="false"/>
          <w:i w:val="false"/>
          <w:color w:val="000000"/>
          <w:sz w:val="28"/>
        </w:rPr>
        <w:t xml:space="preserve">
     1) оптимальные уровни напряжения в контрольных пунктах; </w:t>
      </w:r>
      <w:r>
        <w:br/>
      </w:r>
      <w:r>
        <w:rPr>
          <w:rFonts w:ascii="Times New Roman"/>
          <w:b w:val="false"/>
          <w:i w:val="false"/>
          <w:color w:val="000000"/>
          <w:sz w:val="28"/>
        </w:rPr>
        <w:t xml:space="preserve">
     2) аварийные пределы снижения напряжения; </w:t>
      </w:r>
      <w:r>
        <w:br/>
      </w:r>
      <w:r>
        <w:rPr>
          <w:rFonts w:ascii="Times New Roman"/>
          <w:b w:val="false"/>
          <w:i w:val="false"/>
          <w:color w:val="000000"/>
          <w:sz w:val="28"/>
        </w:rPr>
        <w:t xml:space="preserve">
     3) положение анцапф автотрансформаторов и трансформаторов; </w:t>
      </w:r>
      <w:r>
        <w:br/>
      </w:r>
      <w:r>
        <w:rPr>
          <w:rFonts w:ascii="Times New Roman"/>
          <w:b w:val="false"/>
          <w:i w:val="false"/>
          <w:color w:val="000000"/>
          <w:sz w:val="28"/>
        </w:rPr>
        <w:t xml:space="preserve">
     4) количество постоянно включенных реакторов; </w:t>
      </w:r>
      <w:r>
        <w:br/>
      </w:r>
      <w:r>
        <w:rPr>
          <w:rFonts w:ascii="Times New Roman"/>
          <w:b w:val="false"/>
          <w:i w:val="false"/>
          <w:color w:val="000000"/>
          <w:sz w:val="28"/>
        </w:rPr>
        <w:t xml:space="preserve">
     5) количество коммутируемых реакторов; </w:t>
      </w:r>
      <w:r>
        <w:br/>
      </w:r>
      <w:r>
        <w:rPr>
          <w:rFonts w:ascii="Times New Roman"/>
          <w:b w:val="false"/>
          <w:i w:val="false"/>
          <w:color w:val="000000"/>
          <w:sz w:val="28"/>
        </w:rPr>
        <w:t xml:space="preserve">
     6) режим работы ЕЭС; </w:t>
      </w:r>
      <w:r>
        <w:br/>
      </w:r>
      <w:r>
        <w:rPr>
          <w:rFonts w:ascii="Times New Roman"/>
          <w:b w:val="false"/>
          <w:i w:val="false"/>
          <w:color w:val="000000"/>
          <w:sz w:val="28"/>
        </w:rPr>
        <w:t xml:space="preserve">
     7) уставка напряжения и режим работы синхронных компенсаторов и компенсаторов реактивной мощности; </w:t>
      </w:r>
      <w:r>
        <w:br/>
      </w:r>
      <w:r>
        <w:rPr>
          <w:rFonts w:ascii="Times New Roman"/>
          <w:b w:val="false"/>
          <w:i w:val="false"/>
          <w:color w:val="000000"/>
          <w:sz w:val="28"/>
        </w:rPr>
        <w:t xml:space="preserve">
     8) меры, которые необходимо предпринять в случае дисбаланса реактивной мощности между спросом и предложением; </w:t>
      </w:r>
      <w:r>
        <w:br/>
      </w:r>
      <w:r>
        <w:rPr>
          <w:rFonts w:ascii="Times New Roman"/>
          <w:b w:val="false"/>
          <w:i w:val="false"/>
          <w:color w:val="000000"/>
          <w:sz w:val="28"/>
        </w:rPr>
        <w:t xml:space="preserve">
     9) любые другие меры по осуществлению регулирования напряжения и реактивной мощности. </w:t>
      </w:r>
      <w:r>
        <w:br/>
      </w:r>
      <w:r>
        <w:rPr>
          <w:rFonts w:ascii="Times New Roman"/>
          <w:b w:val="false"/>
          <w:i w:val="false"/>
          <w:color w:val="000000"/>
          <w:sz w:val="28"/>
        </w:rPr>
        <w:t xml:space="preserve">
     700. ЭПО должны поддерживать уровни напряжения на шинах электростанций и генерирующих установок в электрической сети в соответствии с графиком напряжения. Это требование должно быть выполнено в той степени насколько позволяют технические возможности их электростанций. </w:t>
      </w:r>
      <w:r>
        <w:br/>
      </w:r>
      <w:r>
        <w:rPr>
          <w:rFonts w:ascii="Times New Roman"/>
          <w:b w:val="false"/>
          <w:i w:val="false"/>
          <w:color w:val="000000"/>
          <w:sz w:val="28"/>
        </w:rPr>
        <w:t xml:space="preserve">
     701. О любом отклонении от допустимых пределов напряжения необходимо сообщать вышестоящему диспетчерского управления. </w:t>
      </w:r>
      <w:r>
        <w:br/>
      </w:r>
      <w:r>
        <w:rPr>
          <w:rFonts w:ascii="Times New Roman"/>
          <w:b w:val="false"/>
          <w:i w:val="false"/>
          <w:color w:val="000000"/>
          <w:sz w:val="28"/>
        </w:rPr>
        <w:t xml:space="preserve">
     702. Помимо обязательных требований ко всем ЭПО о предоставлении реактивной мощности для регулирования напряжения, дополнительная реактивная мощность может быть предложена СО потребителям в соответствии с условиями договора на оказание дополнительных услуг. </w:t>
      </w:r>
    </w:p>
    <w:bookmarkStart w:name="z182" w:id="13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13. Эксплуатация электрической сети </w:t>
      </w:r>
    </w:p>
    <w:bookmarkEnd w:id="137"/>
    <w:p>
      <w:pPr>
        <w:spacing w:after="0"/>
        <w:ind w:left="0"/>
        <w:jc w:val="both"/>
      </w:pPr>
      <w:r>
        <w:rPr>
          <w:rFonts w:ascii="Times New Roman"/>
          <w:b w:val="false"/>
          <w:i w:val="false"/>
          <w:color w:val="000000"/>
          <w:sz w:val="28"/>
        </w:rPr>
        <w:t xml:space="preserve">     703. В данной главе изложены процедуры, связанные с работой ЕЭС Казахстана в масштабе реального времени, которые должен осуществлять СО для обеспечения соответствия режимов и схемы электрической сети ЕЭС Казахстана. </w:t>
      </w:r>
      <w:r>
        <w:br/>
      </w:r>
      <w:r>
        <w:rPr>
          <w:rFonts w:ascii="Times New Roman"/>
          <w:b w:val="false"/>
          <w:i w:val="false"/>
          <w:color w:val="000000"/>
          <w:sz w:val="28"/>
        </w:rPr>
        <w:t xml:space="preserve">
     704. Данная глава распространяется на следующих участников: </w:t>
      </w:r>
      <w:r>
        <w:br/>
      </w:r>
      <w:r>
        <w:rPr>
          <w:rFonts w:ascii="Times New Roman"/>
          <w:b w:val="false"/>
          <w:i w:val="false"/>
          <w:color w:val="000000"/>
          <w:sz w:val="28"/>
        </w:rPr>
        <w:t xml:space="preserve">
     1) СО; </w:t>
      </w:r>
      <w:r>
        <w:br/>
      </w:r>
      <w:r>
        <w:rPr>
          <w:rFonts w:ascii="Times New Roman"/>
          <w:b w:val="false"/>
          <w:i w:val="false"/>
          <w:color w:val="000000"/>
          <w:sz w:val="28"/>
        </w:rPr>
        <w:t xml:space="preserve">
     2) ЭПО; </w:t>
      </w:r>
      <w:r>
        <w:br/>
      </w:r>
      <w:r>
        <w:rPr>
          <w:rFonts w:ascii="Times New Roman"/>
          <w:b w:val="false"/>
          <w:i w:val="false"/>
          <w:color w:val="000000"/>
          <w:sz w:val="28"/>
        </w:rPr>
        <w:t xml:space="preserve">
     3) электросетевые компании; </w:t>
      </w:r>
      <w:r>
        <w:br/>
      </w:r>
      <w:r>
        <w:rPr>
          <w:rFonts w:ascii="Times New Roman"/>
          <w:b w:val="false"/>
          <w:i w:val="false"/>
          <w:color w:val="000000"/>
          <w:sz w:val="28"/>
        </w:rPr>
        <w:t xml:space="preserve">
     4) потребителей электроэнергии, непосредственно подключенных к напряжению 110 кВ и выше. </w:t>
      </w:r>
      <w:r>
        <w:br/>
      </w:r>
      <w:r>
        <w:rPr>
          <w:rFonts w:ascii="Times New Roman"/>
          <w:b w:val="false"/>
          <w:i w:val="false"/>
          <w:color w:val="000000"/>
          <w:sz w:val="28"/>
        </w:rPr>
        <w:t xml:space="preserve">
     705. СО должен координировать и направлять работу по эксплуатации линий электропередачи напряжением 110 кВ и выше и связанного с ними оборудования и устройств, которые составляют НЭС. </w:t>
      </w:r>
      <w:r>
        <w:br/>
      </w:r>
      <w:r>
        <w:rPr>
          <w:rFonts w:ascii="Times New Roman"/>
          <w:b w:val="false"/>
          <w:i w:val="false"/>
          <w:color w:val="000000"/>
          <w:sz w:val="28"/>
        </w:rPr>
        <w:t xml:space="preserve">
      СО для контроля за эксплуатацией НЭС, осуществляет следующие функции: </w:t>
      </w:r>
      <w:r>
        <w:br/>
      </w:r>
      <w:r>
        <w:rPr>
          <w:rFonts w:ascii="Times New Roman"/>
          <w:b w:val="false"/>
          <w:i w:val="false"/>
          <w:color w:val="000000"/>
          <w:sz w:val="28"/>
        </w:rPr>
        <w:t xml:space="preserve">
      1) обеспечение эффективной передачи электроэнергии по НЭС для обеспечения нормального функционирования рынка; </w:t>
      </w:r>
      <w:r>
        <w:br/>
      </w:r>
      <w:r>
        <w:rPr>
          <w:rFonts w:ascii="Times New Roman"/>
          <w:b w:val="false"/>
          <w:i w:val="false"/>
          <w:color w:val="000000"/>
          <w:sz w:val="28"/>
        </w:rPr>
        <w:t xml:space="preserve">
      2) обеспечение соответствия ЕЭС Казахстана стандартам по надежности и качеству, изложенным в нормативных документах и настоящих Правилах; </w:t>
      </w:r>
      <w:r>
        <w:br/>
      </w:r>
      <w:r>
        <w:rPr>
          <w:rFonts w:ascii="Times New Roman"/>
          <w:b w:val="false"/>
          <w:i w:val="false"/>
          <w:color w:val="000000"/>
          <w:sz w:val="28"/>
        </w:rPr>
        <w:t xml:space="preserve">
      3) сведение к минимуму ограничений в электрической сети; </w:t>
      </w:r>
      <w:r>
        <w:br/>
      </w:r>
      <w:r>
        <w:rPr>
          <w:rFonts w:ascii="Times New Roman"/>
          <w:b w:val="false"/>
          <w:i w:val="false"/>
          <w:color w:val="000000"/>
          <w:sz w:val="28"/>
        </w:rPr>
        <w:t>
      4) поддержание необходимого уровня напряжения во всей ЕЭС Казахстана;</w:t>
      </w:r>
      <w:r>
        <w:br/>
      </w:r>
      <w:r>
        <w:rPr>
          <w:rFonts w:ascii="Times New Roman"/>
          <w:b w:val="false"/>
          <w:i w:val="false"/>
          <w:color w:val="000000"/>
          <w:sz w:val="28"/>
        </w:rPr>
        <w:t xml:space="preserve">
      5) выдача разрешений на отключение оборудования и/или устройств в случае плановых и внеплановых отключений электроэнергии; </w:t>
      </w:r>
      <w:r>
        <w:br/>
      </w:r>
      <w:r>
        <w:rPr>
          <w:rFonts w:ascii="Times New Roman"/>
          <w:b w:val="false"/>
          <w:i w:val="false"/>
          <w:color w:val="000000"/>
          <w:sz w:val="28"/>
        </w:rPr>
        <w:t xml:space="preserve">
      6) выдача разрешения и распоряжений по обесточиванию оборудования в случае отключений электроэнергии; </w:t>
      </w:r>
      <w:r>
        <w:br/>
      </w:r>
      <w:r>
        <w:rPr>
          <w:rFonts w:ascii="Times New Roman"/>
          <w:b w:val="false"/>
          <w:i w:val="false"/>
          <w:color w:val="000000"/>
          <w:sz w:val="28"/>
        </w:rPr>
        <w:t xml:space="preserve">
      7) проведение эксплуатационных исследований для сети и анализа стабильности системы в режиме реального времени; </w:t>
      </w:r>
      <w:r>
        <w:br/>
      </w:r>
      <w:r>
        <w:rPr>
          <w:rFonts w:ascii="Times New Roman"/>
          <w:b w:val="false"/>
          <w:i w:val="false"/>
          <w:color w:val="000000"/>
          <w:sz w:val="28"/>
        </w:rPr>
        <w:t xml:space="preserve">
      8) проведение исследований по отказам в ЕЭС Казахстана и анализа отказов; </w:t>
      </w:r>
      <w:r>
        <w:br/>
      </w:r>
      <w:r>
        <w:rPr>
          <w:rFonts w:ascii="Times New Roman"/>
          <w:b w:val="false"/>
          <w:i w:val="false"/>
          <w:color w:val="000000"/>
          <w:sz w:val="28"/>
        </w:rPr>
        <w:t xml:space="preserve">
      9) обеспечение безопасности ЕЭС Казахстана посредством правильного устройства и применения систем защиты и удаление отказавших элементов системы защиты и обеспечение нормального функционирования системы при данных обстоятельствах.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705 с дополнениями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706. Переключения в сети возможны только в следующих случаях: </w:t>
      </w:r>
      <w:r>
        <w:br/>
      </w:r>
      <w:r>
        <w:rPr>
          <w:rFonts w:ascii="Times New Roman"/>
          <w:b w:val="false"/>
          <w:i w:val="false"/>
          <w:color w:val="000000"/>
          <w:sz w:val="28"/>
        </w:rPr>
        <w:t xml:space="preserve">
      1) в случае поступления четких распоряжений от СО о производстве операций по переключениям в электроустановке; </w:t>
      </w:r>
      <w:r>
        <w:br/>
      </w:r>
      <w:r>
        <w:rPr>
          <w:rFonts w:ascii="Times New Roman"/>
          <w:b w:val="false"/>
          <w:i w:val="false"/>
          <w:color w:val="000000"/>
          <w:sz w:val="28"/>
        </w:rPr>
        <w:t xml:space="preserve">
      2) в случае отключения оборудования и/или аппаратуры для проведения работ или испытаний в соответствии с системой мер по технике безопасности и охране труда; </w:t>
      </w:r>
      <w:r>
        <w:br/>
      </w:r>
      <w:r>
        <w:rPr>
          <w:rFonts w:ascii="Times New Roman"/>
          <w:b w:val="false"/>
          <w:i w:val="false"/>
          <w:color w:val="000000"/>
          <w:sz w:val="28"/>
        </w:rPr>
        <w:t>
      3) в случае, если оборудование и/или аппаратура должно быть отделено и изолировано от сети по причинам, связанным с безопасностью.</w:t>
      </w:r>
      <w:r>
        <w:br/>
      </w:r>
      <w:r>
        <w:rPr>
          <w:rFonts w:ascii="Times New Roman"/>
          <w:b w:val="false"/>
          <w:i w:val="false"/>
          <w:color w:val="000000"/>
          <w:sz w:val="28"/>
        </w:rPr>
        <w:t xml:space="preserve">
      707. Мероприятия по изоляции и заземлению в НЭС могут быть только в следующих случаях: </w:t>
      </w:r>
      <w:r>
        <w:br/>
      </w:r>
      <w:r>
        <w:rPr>
          <w:rFonts w:ascii="Times New Roman"/>
          <w:b w:val="false"/>
          <w:i w:val="false"/>
          <w:color w:val="000000"/>
          <w:sz w:val="28"/>
        </w:rPr>
        <w:t xml:space="preserve">
      1) СО выдал распоряжение по отключению оборудования и аппаратуры от НЭС, когда соответствующая единица передающего оборудования обесточена; </w:t>
      </w:r>
      <w:r>
        <w:br/>
      </w:r>
      <w:r>
        <w:rPr>
          <w:rFonts w:ascii="Times New Roman"/>
          <w:b w:val="false"/>
          <w:i w:val="false"/>
          <w:color w:val="000000"/>
          <w:sz w:val="28"/>
        </w:rPr>
        <w:t xml:space="preserve">
      2) СО выдал сообщение, согласованное с пользователем, подтверждающее, что единица передающего оборудования обесточена. </w:t>
      </w:r>
      <w:r>
        <w:br/>
      </w:r>
      <w:r>
        <w:rPr>
          <w:rFonts w:ascii="Times New Roman"/>
          <w:b w:val="false"/>
          <w:i w:val="false"/>
          <w:color w:val="000000"/>
          <w:sz w:val="28"/>
        </w:rPr>
        <w:t xml:space="preserve">
      708. Никакие работы в системах защиты, управления или рабочих системах связи не могут проводиться без согласования с СО. В случае необходимости проведения аварийных работ СО должен быть уведомлен об этом в максимально короткие сроки. </w:t>
      </w:r>
      <w:r>
        <w:br/>
      </w:r>
      <w:r>
        <w:rPr>
          <w:rFonts w:ascii="Times New Roman"/>
          <w:b w:val="false"/>
          <w:i w:val="false"/>
          <w:color w:val="000000"/>
          <w:sz w:val="28"/>
        </w:rPr>
        <w:t xml:space="preserve">
      709. СО должен осуществлять мониторинг и проверку необходимых для работы системы условий в НЭС в режиме реального времени. </w:t>
      </w:r>
      <w:r>
        <w:br/>
      </w:r>
      <w:r>
        <w:rPr>
          <w:rFonts w:ascii="Times New Roman"/>
          <w:b w:val="false"/>
          <w:i w:val="false"/>
          <w:color w:val="000000"/>
          <w:sz w:val="28"/>
        </w:rPr>
        <w:t xml:space="preserve">
      710. СО должен получать данные по мониторингу сети электропередачи в масштабе реального времени посредством передачи этих данных с объектов СО и других объектов пользователей сети электропередачи в систему управления потреблением электроэнергии (СУПЭ) СО. </w:t>
      </w:r>
      <w:r>
        <w:br/>
      </w:r>
      <w:r>
        <w:rPr>
          <w:rFonts w:ascii="Times New Roman"/>
          <w:b w:val="false"/>
          <w:i w:val="false"/>
          <w:color w:val="000000"/>
          <w:sz w:val="28"/>
        </w:rPr>
        <w:t xml:space="preserve">
      711. СО и все пользователи должны иметь в наличии необходимое оборудование - удаленные терминалы (контроллеры), концентраторы другого оборудования на всех их объектах, а также иметь в наличии необходимые надежные системы связи для точной, своевременной и надежной передачи данных в СУПЭ. </w:t>
      </w:r>
      <w:r>
        <w:br/>
      </w:r>
      <w:r>
        <w:rPr>
          <w:rFonts w:ascii="Times New Roman"/>
          <w:b w:val="false"/>
          <w:i w:val="false"/>
          <w:color w:val="000000"/>
          <w:sz w:val="28"/>
        </w:rPr>
        <w:t xml:space="preserve">
      712. СО издает инструкции по осуществлению производства переключений в НЭС и на оборудовании и аппаратуре потребителя, подключенной к ней. Данные инструкции разбиваются на категории. </w:t>
      </w:r>
      <w:r>
        <w:br/>
      </w:r>
      <w:r>
        <w:rPr>
          <w:rFonts w:ascii="Times New Roman"/>
          <w:b w:val="false"/>
          <w:i w:val="false"/>
          <w:color w:val="000000"/>
          <w:sz w:val="28"/>
        </w:rPr>
        <w:t>
      713. Переключения при отключениях электроустановок представляют собой первый этап, который необходимо осуществить СО или потребителю для ввода в действие системы мер по технике безопасности и охране труда.</w:t>
      </w:r>
      <w:r>
        <w:br/>
      </w:r>
      <w:r>
        <w:rPr>
          <w:rFonts w:ascii="Times New Roman"/>
          <w:b w:val="false"/>
          <w:i w:val="false"/>
          <w:color w:val="000000"/>
          <w:sz w:val="28"/>
        </w:rPr>
        <w:t xml:space="preserve">
      714. СО издает инструкции по регулированию напряжения в системе электропередачи, согласно настоящих Правил. Данные инструкции по коммутации являются дополнением к любым оперативным инструкциям, которые даются производителям электроэнергии для управления реактивной мощностью, выдаваемой их генерирующими установками. </w:t>
      </w:r>
      <w:r>
        <w:br/>
      </w:r>
      <w:r>
        <w:rPr>
          <w:rFonts w:ascii="Times New Roman"/>
          <w:b w:val="false"/>
          <w:i w:val="false"/>
          <w:color w:val="000000"/>
          <w:sz w:val="28"/>
        </w:rPr>
        <w:t xml:space="preserve">
      715. Инструкции по переключениям, необходимые для регулирования напряжения, должны содержать следующее: </w:t>
      </w:r>
      <w:r>
        <w:br/>
      </w:r>
      <w:r>
        <w:rPr>
          <w:rFonts w:ascii="Times New Roman"/>
          <w:b w:val="false"/>
          <w:i w:val="false"/>
          <w:color w:val="000000"/>
          <w:sz w:val="28"/>
        </w:rPr>
        <w:t xml:space="preserve">
      1) порядок переключений для воздушных и подземных линий электропередачи; </w:t>
      </w:r>
      <w:r>
        <w:br/>
      </w:r>
      <w:r>
        <w:rPr>
          <w:rFonts w:ascii="Times New Roman"/>
          <w:b w:val="false"/>
          <w:i w:val="false"/>
          <w:color w:val="000000"/>
          <w:sz w:val="28"/>
        </w:rPr>
        <w:t>
      2) включение и выключение статических реакторов и компенсаторов;</w:t>
      </w:r>
      <w:r>
        <w:br/>
      </w:r>
      <w:r>
        <w:rPr>
          <w:rFonts w:ascii="Times New Roman"/>
          <w:b w:val="false"/>
          <w:i w:val="false"/>
          <w:color w:val="000000"/>
          <w:sz w:val="28"/>
        </w:rPr>
        <w:t>
      3) порядок переключений на статических источниках реактивной мощности;</w:t>
      </w:r>
      <w:r>
        <w:br/>
      </w:r>
      <w:r>
        <w:rPr>
          <w:rFonts w:ascii="Times New Roman"/>
          <w:b w:val="false"/>
          <w:i w:val="false"/>
          <w:color w:val="000000"/>
          <w:sz w:val="28"/>
        </w:rPr>
        <w:t xml:space="preserve">
      4) изменение положений ответвлений трансформатора. </w:t>
      </w:r>
      <w:r>
        <w:br/>
      </w:r>
      <w:r>
        <w:rPr>
          <w:rFonts w:ascii="Times New Roman"/>
          <w:b w:val="false"/>
          <w:i w:val="false"/>
          <w:color w:val="000000"/>
          <w:sz w:val="28"/>
        </w:rPr>
        <w:t>
      716. В случае срабатывания аварийной сигнализации, которая нарушает или может нарушить нормальный безопасный режим работы оборудования и/или аппаратуры, СО должен предпринять необходимые действия и дать соответствующие распоряжения по производству переключений.</w:t>
      </w:r>
      <w:r>
        <w:br/>
      </w:r>
      <w:r>
        <w:rPr>
          <w:rFonts w:ascii="Times New Roman"/>
          <w:b w:val="false"/>
          <w:i w:val="false"/>
          <w:color w:val="000000"/>
          <w:sz w:val="28"/>
        </w:rPr>
        <w:t xml:space="preserve">
      Если проблема или потенциальная проблема решена, СО должен дать необходимые указания для возврата оборудования и/или аппаратуры в нормальный режим работы. </w:t>
      </w:r>
      <w:r>
        <w:br/>
      </w:r>
      <w:r>
        <w:rPr>
          <w:rFonts w:ascii="Times New Roman"/>
          <w:b w:val="false"/>
          <w:i w:val="false"/>
          <w:color w:val="000000"/>
          <w:sz w:val="28"/>
        </w:rPr>
        <w:t xml:space="preserve">
      717. После отключения в случае отказа в электрической сети, поврежденное оборудование и/или аппаратура автоматически возвращаются в нормальный режим работы. В случае долговременного повреждения или если не сработало автоматическое включение оборудования, СО должен произвести переключения вручную для восстановления нормального режима работы оборудования и/или аппаратуры, но при условии выяснения работы защит и состояния оборудования после его аварийного отключения. </w:t>
      </w:r>
      <w:r>
        <w:br/>
      </w:r>
      <w:r>
        <w:rPr>
          <w:rFonts w:ascii="Times New Roman"/>
          <w:b w:val="false"/>
          <w:i w:val="false"/>
          <w:color w:val="000000"/>
          <w:sz w:val="28"/>
        </w:rPr>
        <w:t xml:space="preserve">
      718. В случае множественных переходных повреждений в цепи в силу погодных условий или по каким-либо другим причинам СО может принять решение о принудительном обесточивании цепи до изменения условий и разрешить аварийное отключение согласно настоящих Правил. </w:t>
      </w:r>
      <w:r>
        <w:br/>
      </w:r>
      <w:r>
        <w:rPr>
          <w:rFonts w:ascii="Times New Roman"/>
          <w:b w:val="false"/>
          <w:i w:val="false"/>
          <w:color w:val="000000"/>
          <w:sz w:val="28"/>
        </w:rPr>
        <w:t xml:space="preserve">
      719. Если требуется отключение передающего оборудования при необходимости проведения работ или испытаний, то в этом случае должна быть введена в действие система мер по технике безопасности и охране труда. </w:t>
      </w:r>
      <w:r>
        <w:br/>
      </w:r>
      <w:r>
        <w:rPr>
          <w:rFonts w:ascii="Times New Roman"/>
          <w:b w:val="false"/>
          <w:i w:val="false"/>
          <w:color w:val="000000"/>
          <w:sz w:val="28"/>
        </w:rPr>
        <w:t xml:space="preserve">
      720. Система мер по технике безопасности и охране труда относится к компетенции СО или потребителя, участвующих в вышеуказанной процедуре, за исключением случаев, указанных в главе по координации мер безопасности настоящих Правил. В эту систему мер входит процесс, состоящий из четырех этапов и включающий обесточивание, изоляцию, заземление и оформление соответствующих документов. Порядок осуществления данной процедуры следующий: </w:t>
      </w:r>
      <w:r>
        <w:br/>
      </w:r>
      <w:r>
        <w:rPr>
          <w:rFonts w:ascii="Times New Roman"/>
          <w:b w:val="false"/>
          <w:i w:val="false"/>
          <w:color w:val="000000"/>
          <w:sz w:val="28"/>
        </w:rPr>
        <w:t xml:space="preserve">
      1) отключение электроустановки должно быть согласовано электросетевой компанией или потребителем с СО и утверждено СО, согласно главе 6 настоящих Правил; </w:t>
      </w:r>
      <w:r>
        <w:br/>
      </w:r>
      <w:r>
        <w:rPr>
          <w:rFonts w:ascii="Times New Roman"/>
          <w:b w:val="false"/>
          <w:i w:val="false"/>
          <w:color w:val="000000"/>
          <w:sz w:val="28"/>
        </w:rPr>
        <w:t xml:space="preserve">
      2) если субъект, которому необходимо отключение электроустановки, готов начать эту процедуру, СО должен выдать свое окончательное разрешение и соответствующие распоряжения по переключениям для обесточивания соответствующего оборудования и/или аппаратуры; </w:t>
      </w:r>
      <w:r>
        <w:br/>
      </w:r>
      <w:r>
        <w:rPr>
          <w:rFonts w:ascii="Times New Roman"/>
          <w:b w:val="false"/>
          <w:i w:val="false"/>
          <w:color w:val="000000"/>
          <w:sz w:val="28"/>
        </w:rPr>
        <w:t xml:space="preserve">
      3) если СО и участвующий в процедуре субъект согласовали обесточивание единицы оборудования и/или аппаратуры, тогда СО примет от субъекта выведенное оборудование только в отключенном, изолированном и заземленном состоянии; </w:t>
      </w:r>
      <w:r>
        <w:br/>
      </w:r>
      <w:r>
        <w:rPr>
          <w:rFonts w:ascii="Times New Roman"/>
          <w:b w:val="false"/>
          <w:i w:val="false"/>
          <w:color w:val="000000"/>
          <w:sz w:val="28"/>
        </w:rPr>
        <w:t xml:space="preserve">
      4) СО должен сделать отметку в схеме электрической сети для указания того, что соответствующая единица оборудования и/или аппаратуры находится в ремонте, была передана на баланс другого субъекта. </w:t>
      </w:r>
      <w:r>
        <w:br/>
      </w:r>
      <w:r>
        <w:rPr>
          <w:rFonts w:ascii="Times New Roman"/>
          <w:b w:val="false"/>
          <w:i w:val="false"/>
          <w:color w:val="000000"/>
          <w:sz w:val="28"/>
        </w:rPr>
        <w:t xml:space="preserve">
      Соответствующее оборудование и/или аппаратура находятся после этого под ответственностью субъекта, которому необходимо отключение электроэнергии и который вводит в действие свою систему мер по технике безопасности и охране труда для выполнения работ и/или проведения испытаний.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720 с дополнениями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721. По завершении работ и/или испытаний субъект, участвовавший в них, выполняет мероприятия системы мер по технике безопасности и охране труда до того момента, когда достигнуто состояние, при котором возможно повторное подключение к источнику электроэнергии отключенного оборудования и/или аппаратуры. В данном случае должны выполняться следующие действия: </w:t>
      </w:r>
      <w:r>
        <w:br/>
      </w:r>
      <w:r>
        <w:rPr>
          <w:rFonts w:ascii="Times New Roman"/>
          <w:b w:val="false"/>
          <w:i w:val="false"/>
          <w:color w:val="000000"/>
          <w:sz w:val="28"/>
        </w:rPr>
        <w:t xml:space="preserve">
      1) участвующий субъект должен уведомить СО о том, что ранее выведенное оборудование и/или аппаратура обесточена и готова к повторному подключению к источнику питания; </w:t>
      </w:r>
      <w:r>
        <w:br/>
      </w:r>
      <w:r>
        <w:rPr>
          <w:rFonts w:ascii="Times New Roman"/>
          <w:b w:val="false"/>
          <w:i w:val="false"/>
          <w:color w:val="000000"/>
          <w:sz w:val="28"/>
        </w:rPr>
        <w:t xml:space="preserve">
      2) СО и субъект должны согласовать ввод оборудования в работу; </w:t>
      </w:r>
      <w:r>
        <w:br/>
      </w:r>
      <w:r>
        <w:rPr>
          <w:rFonts w:ascii="Times New Roman"/>
          <w:b w:val="false"/>
          <w:i w:val="false"/>
          <w:color w:val="000000"/>
          <w:sz w:val="28"/>
        </w:rPr>
        <w:t xml:space="preserve">
      3) СО должен выдать необходимые распоряжения по производству переключений для повторного подключения соответствующего оборудования и/или аппаратуры. </w:t>
      </w:r>
      <w:r>
        <w:br/>
      </w:r>
      <w:r>
        <w:rPr>
          <w:rFonts w:ascii="Times New Roman"/>
          <w:b w:val="false"/>
          <w:i w:val="false"/>
          <w:color w:val="000000"/>
          <w:sz w:val="28"/>
        </w:rPr>
        <w:t xml:space="preserve">
      722. СО выступает в качестве оператора, дающего обоснованные и рациональные указания, всю полноту мер по безопасности, связанную с производством переключений, обеспечивают электросетевая компания или потребитель. Электросетевая компания или потребитель должны предпринимать все необходимые меры, обеспечивающие безопасность людей, оборудования и/или аппаратуры (энергосистемы) и следовать правилам по технике безопасности и охране труда. </w:t>
      </w:r>
      <w:r>
        <w:br/>
      </w:r>
      <w:r>
        <w:rPr>
          <w:rFonts w:ascii="Times New Roman"/>
          <w:b w:val="false"/>
          <w:i w:val="false"/>
          <w:color w:val="000000"/>
          <w:sz w:val="28"/>
        </w:rPr>
        <w:t xml:space="preserve">
      723. Оборудование и/или аппаратура может быть выведена из эксплуатации при наличии четкого указания СО. Однако, если отключение от сети необходимо произвести по причинам, связанным с безопасностью людей, оборудования и/или аппаратуры, сети или в силу возможных причин, связанных с безопасностью людей или охраной окружающей среды, в этом случае аварийное отключение может быть произведено при отсутствии четкого указания со стороны СО. </w:t>
      </w:r>
      <w:r>
        <w:br/>
      </w:r>
      <w:r>
        <w:rPr>
          <w:rFonts w:ascii="Times New Roman"/>
          <w:b w:val="false"/>
          <w:i w:val="false"/>
          <w:color w:val="000000"/>
          <w:sz w:val="28"/>
        </w:rPr>
        <w:t xml:space="preserve">
      724. В случае необходимости аварийного отключения для удаления оборудования и/или аппаратуры из энергосистемы по любой из причин, указанных выше, субъект должен немедленно уведомить об этом СО. </w:t>
      </w:r>
      <w:r>
        <w:br/>
      </w:r>
      <w:r>
        <w:rPr>
          <w:rFonts w:ascii="Times New Roman"/>
          <w:b w:val="false"/>
          <w:i w:val="false"/>
          <w:color w:val="000000"/>
          <w:sz w:val="28"/>
        </w:rPr>
        <w:t xml:space="preserve">
      725. Аварийное повторное подключение к сети без разрешения СО, не разрешается ни при каких обстоятельствах. </w:t>
      </w:r>
      <w:r>
        <w:br/>
      </w:r>
      <w:r>
        <w:rPr>
          <w:rFonts w:ascii="Times New Roman"/>
          <w:b w:val="false"/>
          <w:i w:val="false"/>
          <w:color w:val="000000"/>
          <w:sz w:val="28"/>
        </w:rPr>
        <w:t xml:space="preserve">
      726. Если при переключениях допущена ошибка, участвующий субъект немедленно сообщает об этом СО и не предпринимает никаких мер, за исключением аварийного отключения, до получения дальнейших распоряжений от СО. СО немедленно принимает все необходимые меры, требующиеся в данной ситуации. </w:t>
      </w:r>
      <w:r>
        <w:br/>
      </w:r>
      <w:r>
        <w:rPr>
          <w:rFonts w:ascii="Times New Roman"/>
          <w:b w:val="false"/>
          <w:i w:val="false"/>
          <w:color w:val="000000"/>
          <w:sz w:val="28"/>
        </w:rPr>
        <w:t xml:space="preserve">
      727. СО должен выдать распоряжения по переключениям СО и другим пользователям НЭС в следующем виде: </w:t>
      </w:r>
      <w:r>
        <w:br/>
      </w:r>
      <w:r>
        <w:rPr>
          <w:rFonts w:ascii="Times New Roman"/>
          <w:b w:val="false"/>
          <w:i w:val="false"/>
          <w:color w:val="000000"/>
          <w:sz w:val="28"/>
        </w:rPr>
        <w:t xml:space="preserve">
      1) СО выдает распоряжения по переключениям другому субъекту в стандартной утвержденной форме; </w:t>
      </w:r>
      <w:r>
        <w:br/>
      </w:r>
      <w:r>
        <w:rPr>
          <w:rFonts w:ascii="Times New Roman"/>
          <w:b w:val="false"/>
          <w:i w:val="false"/>
          <w:color w:val="000000"/>
          <w:sz w:val="28"/>
        </w:rPr>
        <w:t xml:space="preserve">
      2) если распоряжения по переключениям даются в устной форме, то получающий их субъект записывает и повторяет их для СО; </w:t>
      </w:r>
      <w:r>
        <w:br/>
      </w:r>
      <w:r>
        <w:rPr>
          <w:rFonts w:ascii="Times New Roman"/>
          <w:b w:val="false"/>
          <w:i w:val="false"/>
          <w:color w:val="000000"/>
          <w:sz w:val="28"/>
        </w:rPr>
        <w:t xml:space="preserve">
      3) получающий распоряжение субъект должен дать подтверждение того, что выполнение распоряжения по переключениям не влечет за собой нарушения безопасности или возможного нарушения безопасности; </w:t>
      </w:r>
      <w:r>
        <w:br/>
      </w:r>
      <w:r>
        <w:rPr>
          <w:rFonts w:ascii="Times New Roman"/>
          <w:b w:val="false"/>
          <w:i w:val="false"/>
          <w:color w:val="000000"/>
          <w:sz w:val="28"/>
        </w:rPr>
        <w:t xml:space="preserve">
      4) если в данном случае происходит нарушение безопасности, субъект, получающий распоряжение, должен немедленно сообщить об этом СО и прекратить выполнение данных ему распоряжений по переключениям; </w:t>
      </w:r>
      <w:r>
        <w:br/>
      </w:r>
      <w:r>
        <w:rPr>
          <w:rFonts w:ascii="Times New Roman"/>
          <w:b w:val="false"/>
          <w:i w:val="false"/>
          <w:color w:val="000000"/>
          <w:sz w:val="28"/>
        </w:rPr>
        <w:t xml:space="preserve">
      5) если выполнение распоряжения по переключениям не влечет за собой нарушения безопасности или возможного нарушения безопасности, субъект, получающий распоряжение, должен без задержки выполнить данное ему распоряжение по переключениям; </w:t>
      </w:r>
      <w:r>
        <w:br/>
      </w:r>
      <w:r>
        <w:rPr>
          <w:rFonts w:ascii="Times New Roman"/>
          <w:b w:val="false"/>
          <w:i w:val="false"/>
          <w:color w:val="000000"/>
          <w:sz w:val="28"/>
        </w:rPr>
        <w:t xml:space="preserve">
      6) после выполнения распоряжения по переключениям субъект, получивший распоряжения, должен немедленно сообщить об этом СО; </w:t>
      </w:r>
      <w:r>
        <w:br/>
      </w:r>
      <w:r>
        <w:rPr>
          <w:rFonts w:ascii="Times New Roman"/>
          <w:b w:val="false"/>
          <w:i w:val="false"/>
          <w:color w:val="000000"/>
          <w:sz w:val="28"/>
        </w:rPr>
        <w:t>
      7) СО и субъект, получающий распоряжения, должны зарегистрировать и подробно описать эту процедуру с указанием времени.</w:t>
      </w:r>
      <w:r>
        <w:br/>
      </w:r>
      <w:r>
        <w:rPr>
          <w:rFonts w:ascii="Times New Roman"/>
          <w:b w:val="false"/>
          <w:i w:val="false"/>
          <w:color w:val="000000"/>
          <w:sz w:val="28"/>
        </w:rPr>
        <w:t xml:space="preserve">
      728. Персонал СО или руководство потребителя электроэнергии НЭС специально назначается СО или потребителем и фиксируется СО в качестве персонала, уполномоченного принимать распоряжения по коммутации от СО. Процедура выдачи полномочий, которая будет использоваться для данного персонала, должна быть специально утверждена СО. </w:t>
      </w:r>
    </w:p>
    <w:bookmarkStart w:name="z133" w:id="13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14. Регулирование нагрузки </w:t>
      </w:r>
    </w:p>
    <w:bookmarkEnd w:id="138"/>
    <w:bookmarkStart w:name="z134" w:id="139"/>
    <w:p>
      <w:pPr>
        <w:spacing w:after="0"/>
        <w:ind w:left="0"/>
        <w:jc w:val="both"/>
      </w:pPr>
      <w:r>
        <w:rPr>
          <w:rFonts w:ascii="Times New Roman"/>
          <w:b w:val="false"/>
          <w:i w:val="false"/>
          <w:color w:val="000000"/>
          <w:sz w:val="28"/>
        </w:rPr>
        <w:t xml:space="preserve">
      729. Данная глава регулирует действия электросетевых компаний, пользователя сети ЭПО, когда генерация не достаточна для покрытия общего потребления, а также включает в себя положения по регулированию нагрузкой, которые позволяют СО управлять всей системой во время аварий и/или для регулирования частоты, напряжения и при перегрузке оборудования в любой части электрической сети.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729 с изменениями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730. В данной главе рассматриваются следующие методы ограничения нагрузки: </w:t>
      </w:r>
      <w:r>
        <w:br/>
      </w:r>
      <w:r>
        <w:rPr>
          <w:rFonts w:ascii="Times New Roman"/>
          <w:b w:val="false"/>
          <w:i w:val="false"/>
          <w:color w:val="000000"/>
          <w:sz w:val="28"/>
        </w:rPr>
        <w:t xml:space="preserve">
      1) управление нагрузкой отключением ее части; </w:t>
      </w:r>
      <w:r>
        <w:br/>
      </w:r>
      <w:r>
        <w:rPr>
          <w:rFonts w:ascii="Times New Roman"/>
          <w:b w:val="false"/>
          <w:i w:val="false"/>
          <w:color w:val="000000"/>
          <w:sz w:val="28"/>
        </w:rPr>
        <w:t xml:space="preserve">
      2) автоматическое отключение нагрузки при понижении частоты. </w:t>
      </w:r>
      <w:r>
        <w:br/>
      </w:r>
      <w:r>
        <w:rPr>
          <w:rFonts w:ascii="Times New Roman"/>
          <w:b w:val="false"/>
          <w:i w:val="false"/>
          <w:color w:val="000000"/>
          <w:sz w:val="28"/>
        </w:rPr>
        <w:t xml:space="preserve">
      731. В случае внезапной и неожидаемой потери генерации или импорта мощности, а также в случае проблем в электрических сетях, может возникнуть необходимость в аварийном управлении нагрузки для защиты целостности сети. Такое управление достигается комбинацией приемов, состоящих из сброса нагрузки при понижении частоты и аварийном отключении нагрузки вручную. Требования по сбросу нагрузки при понижении частоты излагаются в настоящих Правилах. </w:t>
      </w:r>
      <w:r>
        <w:br/>
      </w:r>
      <w:r>
        <w:rPr>
          <w:rFonts w:ascii="Times New Roman"/>
          <w:b w:val="false"/>
          <w:i w:val="false"/>
          <w:color w:val="000000"/>
          <w:sz w:val="28"/>
        </w:rPr>
        <w:t xml:space="preserve">
      732. Регулирование нагрузки не будет по возможности применяться к приоритетным потребителям, таким как основные поставщики услуг инфраструктуры, медицинские учреждения и т.д., а будет применяться к менее ответственным потребителям. </w:t>
      </w:r>
      <w:r>
        <w:br/>
      </w:r>
      <w:r>
        <w:rPr>
          <w:rFonts w:ascii="Times New Roman"/>
          <w:b w:val="false"/>
          <w:i w:val="false"/>
          <w:color w:val="000000"/>
          <w:sz w:val="28"/>
        </w:rPr>
        <w:t xml:space="preserve">
      733. Общей задачей данной главы является определение требований по предоставлению средств, позволяющих ограничить нагрузку и избежать или облегчить эксплуатационные проблемы во всей или части электрической сети. </w:t>
      </w:r>
      <w:r>
        <w:br/>
      </w:r>
      <w:r>
        <w:rPr>
          <w:rFonts w:ascii="Times New Roman"/>
          <w:b w:val="false"/>
          <w:i w:val="false"/>
          <w:color w:val="000000"/>
          <w:sz w:val="28"/>
        </w:rPr>
        <w:t xml:space="preserve">
      734. Данная глава распространяется на следующих участников: </w:t>
      </w:r>
      <w:r>
        <w:br/>
      </w:r>
      <w:r>
        <w:rPr>
          <w:rFonts w:ascii="Times New Roman"/>
          <w:b w:val="false"/>
          <w:i w:val="false"/>
          <w:color w:val="000000"/>
          <w:sz w:val="28"/>
        </w:rPr>
        <w:t xml:space="preserve">
      1) СО; </w:t>
      </w:r>
      <w:r>
        <w:br/>
      </w:r>
      <w:r>
        <w:rPr>
          <w:rFonts w:ascii="Times New Roman"/>
          <w:b w:val="false"/>
          <w:i w:val="false"/>
          <w:color w:val="000000"/>
          <w:sz w:val="28"/>
        </w:rPr>
        <w:t xml:space="preserve">
      2) электросетевые компании; </w:t>
      </w:r>
      <w:r>
        <w:br/>
      </w:r>
      <w:r>
        <w:rPr>
          <w:rFonts w:ascii="Times New Roman"/>
          <w:b w:val="false"/>
          <w:i w:val="false"/>
          <w:color w:val="000000"/>
          <w:sz w:val="28"/>
        </w:rPr>
        <w:t xml:space="preserve">
      3) потребители нагрузки, напрямую подключенные к сети напряжением 110кВ и выше; </w:t>
      </w:r>
      <w:r>
        <w:br/>
      </w:r>
      <w:r>
        <w:rPr>
          <w:rFonts w:ascii="Times New Roman"/>
          <w:b w:val="false"/>
          <w:i w:val="false"/>
          <w:color w:val="000000"/>
          <w:sz w:val="28"/>
        </w:rPr>
        <w:t xml:space="preserve">
      4) пользователи сети.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734 с дополнениями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735. Управление нагрузкой и отключение нагрузки обычно применяется к потребителям, связанным с электрическими сетями 110 кВ и выше имеющими нагрузку не менее 5 MВт при условии согласия потребителя использовать долю своей нагрузки для регулирования нагрузки энергосистемы. </w:t>
      </w:r>
      <w:r>
        <w:br/>
      </w:r>
      <w:r>
        <w:rPr>
          <w:rFonts w:ascii="Times New Roman"/>
          <w:b w:val="false"/>
          <w:i w:val="false"/>
          <w:color w:val="000000"/>
          <w:sz w:val="28"/>
        </w:rPr>
        <w:t xml:space="preserve">
      736. СО могут быть ограничены или отключены потребители нагрузки для обеспечения регулирования частоты или других целей, установленных договором. В договоре оговаривается порядок отключения и величина нагрузки, доступная для отключения, время, в течение которого нагрузка может быть уменьшена и требуемый срок действия уведомления. </w:t>
      </w:r>
      <w:r>
        <w:br/>
      </w:r>
      <w:r>
        <w:rPr>
          <w:rFonts w:ascii="Times New Roman"/>
          <w:b w:val="false"/>
          <w:i w:val="false"/>
          <w:color w:val="000000"/>
          <w:sz w:val="28"/>
        </w:rPr>
        <w:t xml:space="preserve">
      737. Если потребитель нагрузки, подключенный к электрической сети 110 кВ и выше, предлагает использовать свою нагрузку в аварийной ситуации, он должен дать уведомление, которое является добровольным соглашением, за которое не будет предусмотрено никакой оплаты. </w:t>
      </w:r>
      <w:r>
        <w:br/>
      </w:r>
      <w:r>
        <w:rPr>
          <w:rFonts w:ascii="Times New Roman"/>
          <w:b w:val="false"/>
          <w:i w:val="false"/>
          <w:color w:val="000000"/>
          <w:sz w:val="28"/>
        </w:rPr>
        <w:t xml:space="preserve">
      738. Заявление подается в письменной форме к концу декабря каждого года. Это заявление подтверждает, что потребитель нагрузки в течение следующего года исполнит инструкции, имеющие отношение к управлению нагрузкой, при условии, что инструкции находятся в пределах параметров, изложенных в уведомлении. </w:t>
      </w:r>
      <w:r>
        <w:br/>
      </w:r>
      <w:r>
        <w:rPr>
          <w:rFonts w:ascii="Times New Roman"/>
          <w:b w:val="false"/>
          <w:i w:val="false"/>
          <w:color w:val="000000"/>
          <w:sz w:val="28"/>
        </w:rPr>
        <w:t xml:space="preserve">
      739. Заявление должно содержать следующую информацию: </w:t>
      </w:r>
      <w:r>
        <w:br/>
      </w:r>
      <w:r>
        <w:rPr>
          <w:rFonts w:ascii="Times New Roman"/>
          <w:b w:val="false"/>
          <w:i w:val="false"/>
          <w:color w:val="000000"/>
          <w:sz w:val="28"/>
        </w:rPr>
        <w:t xml:space="preserve">
      1) доступная величина сокращения нагрузки; </w:t>
      </w:r>
      <w:r>
        <w:br/>
      </w:r>
      <w:r>
        <w:rPr>
          <w:rFonts w:ascii="Times New Roman"/>
          <w:b w:val="false"/>
          <w:i w:val="false"/>
          <w:color w:val="000000"/>
          <w:sz w:val="28"/>
        </w:rPr>
        <w:t xml:space="preserve">
      2) уведомление и его содержание, представляемое потребителю; </w:t>
      </w:r>
      <w:r>
        <w:br/>
      </w:r>
      <w:r>
        <w:rPr>
          <w:rFonts w:ascii="Times New Roman"/>
          <w:b w:val="false"/>
          <w:i w:val="false"/>
          <w:color w:val="000000"/>
          <w:sz w:val="28"/>
        </w:rPr>
        <w:t xml:space="preserve">
      3) как часто это может использоваться, или количество раз, или полное время, или оба условия одновременно; </w:t>
      </w:r>
      <w:r>
        <w:br/>
      </w:r>
      <w:r>
        <w:rPr>
          <w:rFonts w:ascii="Times New Roman"/>
          <w:b w:val="false"/>
          <w:i w:val="false"/>
          <w:color w:val="000000"/>
          <w:sz w:val="28"/>
        </w:rPr>
        <w:t xml:space="preserve">
      4) отрезок времени, в течение которого изменение нагрузки, если потребуется, может быть произведено в любом случае; </w:t>
      </w:r>
      <w:r>
        <w:br/>
      </w:r>
      <w:r>
        <w:rPr>
          <w:rFonts w:ascii="Times New Roman"/>
          <w:b w:val="false"/>
          <w:i w:val="false"/>
          <w:color w:val="000000"/>
          <w:sz w:val="28"/>
        </w:rPr>
        <w:t>
      5) любые ситуации, при которых управление нагрузкой, указанное выше может быть доступно по какому-нибудь дополнительному согласованию.</w:t>
      </w:r>
      <w:r>
        <w:br/>
      </w:r>
      <w:r>
        <w:rPr>
          <w:rFonts w:ascii="Times New Roman"/>
          <w:b w:val="false"/>
          <w:i w:val="false"/>
          <w:color w:val="000000"/>
          <w:sz w:val="28"/>
        </w:rPr>
        <w:t xml:space="preserve">
      740. Пользователь нагрузки, подключенный к электрической сети 35 кВ и ниже, может соглашаться на меры, которые применимы к электросетевой компании, владеющей региональной электрической сетЬЮ, к которой подключен потребитель. Электросетевая компания вправе использовать подобное соглашение как составную часть соглашения с СО по регулированию и отключению потребителей нагрузки. </w:t>
      </w:r>
      <w:r>
        <w:br/>
      </w:r>
      <w:r>
        <w:rPr>
          <w:rFonts w:ascii="Times New Roman"/>
          <w:b w:val="false"/>
          <w:i w:val="false"/>
          <w:color w:val="000000"/>
          <w:sz w:val="28"/>
        </w:rPr>
        <w:t xml:space="preserve">
      741. Если поставщик предложит СО или электросетевой компании использовать управление нагрузкой потребителя, с кем имеет договор на поставку электроэнергии, он уведомляет СО или электросетевую компанию. Данное уведомление является добровольным соглашением, за которое не предусмотрено оплаты. </w:t>
      </w:r>
      <w:r>
        <w:br/>
      </w:r>
      <w:r>
        <w:rPr>
          <w:rFonts w:ascii="Times New Roman"/>
          <w:b w:val="false"/>
          <w:i w:val="false"/>
          <w:color w:val="000000"/>
          <w:sz w:val="28"/>
        </w:rPr>
        <w:t xml:space="preserve">
      742. Заявление подается СО или электросетевой компании в письменной форме к концу декабря каждого года. Это заявление подтверждает, что поставщик, в течение следующего года, исполнит инструкции СО или электросетевой компании, имеющие отношение к управлению нагрузкой, при условии, что инструкции находятся в пределах параметров, изложенных в уведомлении. </w:t>
      </w:r>
      <w:r>
        <w:br/>
      </w:r>
      <w:r>
        <w:rPr>
          <w:rFonts w:ascii="Times New Roman"/>
          <w:b w:val="false"/>
          <w:i w:val="false"/>
          <w:color w:val="000000"/>
          <w:sz w:val="28"/>
        </w:rPr>
        <w:t xml:space="preserve">
      743. Заявление должно содержать следующую информацию: </w:t>
      </w:r>
      <w:r>
        <w:br/>
      </w:r>
      <w:r>
        <w:rPr>
          <w:rFonts w:ascii="Times New Roman"/>
          <w:b w:val="false"/>
          <w:i w:val="false"/>
          <w:color w:val="000000"/>
          <w:sz w:val="28"/>
        </w:rPr>
        <w:t xml:space="preserve">
      1) допускаемая величина отключения нагрузки; </w:t>
      </w:r>
      <w:r>
        <w:br/>
      </w:r>
      <w:r>
        <w:rPr>
          <w:rFonts w:ascii="Times New Roman"/>
          <w:b w:val="false"/>
          <w:i w:val="false"/>
          <w:color w:val="000000"/>
          <w:sz w:val="28"/>
        </w:rPr>
        <w:t xml:space="preserve">
      2) уведомление и его содержание, представляемое поставщику СО или электросетевой компанией; </w:t>
      </w:r>
      <w:r>
        <w:br/>
      </w:r>
      <w:r>
        <w:rPr>
          <w:rFonts w:ascii="Times New Roman"/>
          <w:b w:val="false"/>
          <w:i w:val="false"/>
          <w:color w:val="000000"/>
          <w:sz w:val="28"/>
        </w:rPr>
        <w:t xml:space="preserve">
      3) как часто это может использоваться, или количество раз, или полное время, или оба условия одновременно; </w:t>
      </w:r>
      <w:r>
        <w:br/>
      </w:r>
      <w:r>
        <w:rPr>
          <w:rFonts w:ascii="Times New Roman"/>
          <w:b w:val="false"/>
          <w:i w:val="false"/>
          <w:color w:val="000000"/>
          <w:sz w:val="28"/>
        </w:rPr>
        <w:t xml:space="preserve">
      4) отрезок времени, в течение которого изменение нагрузки, если потребуется, может быть произведено в любом случае; </w:t>
      </w:r>
      <w:r>
        <w:br/>
      </w:r>
      <w:r>
        <w:rPr>
          <w:rFonts w:ascii="Times New Roman"/>
          <w:b w:val="false"/>
          <w:i w:val="false"/>
          <w:color w:val="000000"/>
          <w:sz w:val="28"/>
        </w:rPr>
        <w:t xml:space="preserve">
      5) любые ситуации, при которых управление нагрузки, указанное выше может быть доступно по дополнительному согласованию. </w:t>
      </w:r>
      <w:r>
        <w:br/>
      </w:r>
      <w:r>
        <w:rPr>
          <w:rFonts w:ascii="Times New Roman"/>
          <w:b w:val="false"/>
          <w:i w:val="false"/>
          <w:color w:val="000000"/>
          <w:sz w:val="28"/>
        </w:rPr>
        <w:t xml:space="preserve">
      744. Регулирование или отключение пользователей нагрузки выполняется как часть договора или соглашения и согласовываются заранее, поэтому не требуется никаких прочих официальных предупредительных извещений для реализации такого управления. По факту отключения потребителю сообщается причина отключения. </w:t>
      </w:r>
      <w:r>
        <w:br/>
      </w:r>
      <w:r>
        <w:rPr>
          <w:rFonts w:ascii="Times New Roman"/>
          <w:b w:val="false"/>
          <w:i w:val="false"/>
          <w:color w:val="000000"/>
          <w:sz w:val="28"/>
        </w:rPr>
        <w:t xml:space="preserve">
      745. Система автоматической частотной разгрузки при понижении частоты предназначена для защиты системы в случае падения частоты во всей системе или в ее отдельной изолированной части до 49.00 Гц. Такое понижение частоты может быть следствием значительного нарушения баланса между производством энергии и потребляемой мощностью вызванного непредвиденным событием. При таких обстоятельствах система автоматической частотной разгрузки при понижении частоты будет функционировать так, чтобы отключать нагрузку по частям. </w:t>
      </w:r>
      <w:r>
        <w:br/>
      </w:r>
      <w:r>
        <w:rPr>
          <w:rFonts w:ascii="Times New Roman"/>
          <w:b w:val="false"/>
          <w:i w:val="false"/>
          <w:color w:val="000000"/>
          <w:sz w:val="28"/>
        </w:rPr>
        <w:t xml:space="preserve">
      746. К системе автоматической частотной разгрузки подключается приблизительно 60% от общей нагрузки, с уставками от 49.00 Гц до 46.50 Гц. Решения по уставкам и объему автоматической частотной разгрузки принимаются СО. </w:t>
      </w:r>
      <w:r>
        <w:br/>
      </w:r>
      <w:r>
        <w:rPr>
          <w:rFonts w:ascii="Times New Roman"/>
          <w:b w:val="false"/>
          <w:i w:val="false"/>
          <w:color w:val="000000"/>
          <w:sz w:val="28"/>
        </w:rPr>
        <w:t xml:space="preserve">
      747. Если отключение проведено с надлежащим предупреждением и в соответствии с данной главой настоящих Правил, никаких компенсаций ни одной из сторон не должно осуществляться. </w:t>
      </w:r>
    </w:p>
    <w:bookmarkEnd w:id="139"/>
    <w:bookmarkStart w:name="z135" w:id="14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15. Планирование непредвиденных ситуаций </w:t>
      </w:r>
    </w:p>
    <w:bookmarkEnd w:id="140"/>
    <w:bookmarkStart w:name="z136" w:id="141"/>
    <w:p>
      <w:pPr>
        <w:spacing w:after="0"/>
        <w:ind w:left="0"/>
        <w:jc w:val="both"/>
      </w:pPr>
      <w:r>
        <w:rPr>
          <w:rFonts w:ascii="Times New Roman"/>
          <w:b w:val="false"/>
          <w:i w:val="false"/>
          <w:color w:val="000000"/>
          <w:sz w:val="28"/>
        </w:rPr>
        <w:t>
      748. Данная глава определяет процедуру составления планов для непредвиденных ситуаций и восстановления после полного или частичного отключения системы для восстановления полной нагрузки в кратчайший срок с учетом возможностей электростанций и рабочих ограничений системы.</w:t>
      </w:r>
      <w:r>
        <w:br/>
      </w:r>
      <w:r>
        <w:rPr>
          <w:rFonts w:ascii="Times New Roman"/>
          <w:b w:val="false"/>
          <w:i w:val="false"/>
          <w:color w:val="000000"/>
          <w:sz w:val="28"/>
        </w:rPr>
        <w:t xml:space="preserve">
      749. Задачами данной главы являются: </w:t>
      </w:r>
      <w:r>
        <w:br/>
      </w:r>
      <w:r>
        <w:rPr>
          <w:rFonts w:ascii="Times New Roman"/>
          <w:b w:val="false"/>
          <w:i w:val="false"/>
          <w:color w:val="000000"/>
          <w:sz w:val="28"/>
        </w:rPr>
        <w:t xml:space="preserve">
      1) достижение наилучшего механизма защиты обвала системы; </w:t>
      </w:r>
      <w:r>
        <w:br/>
      </w:r>
      <w:r>
        <w:rPr>
          <w:rFonts w:ascii="Times New Roman"/>
          <w:b w:val="false"/>
          <w:i w:val="false"/>
          <w:color w:val="000000"/>
          <w:sz w:val="28"/>
        </w:rPr>
        <w:t xml:space="preserve">
      2) выполнение процедур восстановления из полного обесточенного состояния в результате отключения всей или части системы; </w:t>
      </w:r>
      <w:r>
        <w:br/>
      </w:r>
      <w:r>
        <w:rPr>
          <w:rFonts w:ascii="Times New Roman"/>
          <w:b w:val="false"/>
          <w:i w:val="false"/>
          <w:color w:val="000000"/>
          <w:sz w:val="28"/>
        </w:rPr>
        <w:t xml:space="preserve">
      3) обеспечение планами восстановления, согласованными между всеми участвующими сторонами; </w:t>
      </w:r>
      <w:r>
        <w:br/>
      </w:r>
      <w:r>
        <w:rPr>
          <w:rFonts w:ascii="Times New Roman"/>
          <w:b w:val="false"/>
          <w:i w:val="false"/>
          <w:color w:val="000000"/>
          <w:sz w:val="28"/>
        </w:rPr>
        <w:t xml:space="preserve">
      4) определение требования для вновь синхронизированных частей системы, если система разделена и ее отдельные части не синхронизированы между собой; </w:t>
      </w:r>
      <w:r>
        <w:br/>
      </w:r>
      <w:r>
        <w:rPr>
          <w:rFonts w:ascii="Times New Roman"/>
          <w:b w:val="false"/>
          <w:i w:val="false"/>
          <w:color w:val="000000"/>
          <w:sz w:val="28"/>
        </w:rPr>
        <w:t>
      5) обеспечение необходимой связью и мерами высшее руководство ОРЦТЭ, СО, электросетевых компаний и пользователей, которые участвуют или могут участвовать в устранении фактического или потенциального серьезного и обширного сбоя системы, который требует или может потребовать срочное вмешательство руководителей в течение 24 часов в сутки для принятия обязательных к выполнению решений в аварийной ситуации.</w:t>
      </w:r>
      <w:r>
        <w:br/>
      </w:r>
      <w:r>
        <w:rPr>
          <w:rFonts w:ascii="Times New Roman"/>
          <w:b w:val="false"/>
          <w:i w:val="false"/>
          <w:color w:val="000000"/>
          <w:sz w:val="28"/>
        </w:rPr>
        <w:t xml:space="preserve">
      750. Данная глава распространяется к следующим сторонам: </w:t>
      </w:r>
      <w:r>
        <w:br/>
      </w:r>
      <w:r>
        <w:rPr>
          <w:rFonts w:ascii="Times New Roman"/>
          <w:b w:val="false"/>
          <w:i w:val="false"/>
          <w:color w:val="000000"/>
          <w:sz w:val="28"/>
        </w:rPr>
        <w:t xml:space="preserve">
      1) TO; </w:t>
      </w:r>
      <w:r>
        <w:br/>
      </w:r>
      <w:r>
        <w:rPr>
          <w:rFonts w:ascii="Times New Roman"/>
          <w:b w:val="false"/>
          <w:i w:val="false"/>
          <w:color w:val="000000"/>
          <w:sz w:val="28"/>
        </w:rPr>
        <w:t xml:space="preserve">
      2) ОРЦТЭ; </w:t>
      </w:r>
      <w:r>
        <w:br/>
      </w:r>
      <w:r>
        <w:rPr>
          <w:rFonts w:ascii="Times New Roman"/>
          <w:b w:val="false"/>
          <w:i w:val="false"/>
          <w:color w:val="000000"/>
          <w:sz w:val="28"/>
        </w:rPr>
        <w:t xml:space="preserve">
      3) электросетевые компании; </w:t>
      </w:r>
      <w:r>
        <w:br/>
      </w:r>
      <w:r>
        <w:rPr>
          <w:rFonts w:ascii="Times New Roman"/>
          <w:b w:val="false"/>
          <w:i w:val="false"/>
          <w:color w:val="000000"/>
          <w:sz w:val="28"/>
        </w:rPr>
        <w:t xml:space="preserve">
      4) ЭПО, включая ЭПО, подключенных к сети 10кВ и 35кВ; </w:t>
      </w:r>
      <w:r>
        <w:br/>
      </w:r>
      <w:r>
        <w:rPr>
          <w:rFonts w:ascii="Times New Roman"/>
          <w:b w:val="false"/>
          <w:i w:val="false"/>
          <w:color w:val="000000"/>
          <w:sz w:val="28"/>
        </w:rPr>
        <w:t>
      5) пользователи нагрузки с прямым подключением к сети 110кВ и выше.</w:t>
      </w:r>
    </w:p>
    <w:bookmarkEnd w:id="141"/>
    <w:bookmarkStart w:name="z219" w:id="142"/>
    <w:p>
      <w:pPr>
        <w:spacing w:after="0"/>
        <w:ind w:left="0"/>
        <w:jc w:val="both"/>
      </w:pPr>
      <w:r>
        <w:rPr>
          <w:rFonts w:ascii="Times New Roman"/>
          <w:b w:val="false"/>
          <w:i w:val="false"/>
          <w:color w:val="000000"/>
          <w:sz w:val="28"/>
        </w:rPr>
        <w:t xml:space="preserve">
      751. В комплексной узловой системе повреждения могут охватывать обширные территории за короткий период времени. Для предотвращения данных аварий необходимо определить эффективные меры защиты, а также план защиты. </w:t>
      </w:r>
      <w:r>
        <w:br/>
      </w:r>
      <w:r>
        <w:rPr>
          <w:rFonts w:ascii="Times New Roman"/>
          <w:b w:val="false"/>
          <w:i w:val="false"/>
          <w:color w:val="000000"/>
          <w:sz w:val="28"/>
        </w:rPr>
        <w:t xml:space="preserve">
      752. СО обеспечивает надежную и стабильную параллельную работу энергосистемы и должен подготовить план защиты, в котором должны быть изложены основные этапы, позволяющие добиться этого. СО координирует свой план защиты с электросетевыми компаниями и иными пользователями. Планом защиты руководствуются все стороны. </w:t>
      </w:r>
      <w:r>
        <w:br/>
      </w:r>
      <w:r>
        <w:rPr>
          <w:rFonts w:ascii="Times New Roman"/>
          <w:b w:val="false"/>
          <w:i w:val="false"/>
          <w:color w:val="000000"/>
          <w:sz w:val="28"/>
        </w:rPr>
        <w:t xml:space="preserve">
      753. План защиты включает: </w:t>
      </w:r>
      <w:r>
        <w:br/>
      </w:r>
      <w:r>
        <w:rPr>
          <w:rFonts w:ascii="Times New Roman"/>
          <w:b w:val="false"/>
          <w:i w:val="false"/>
          <w:color w:val="000000"/>
          <w:sz w:val="28"/>
        </w:rPr>
        <w:t xml:space="preserve">
      1) принципы и организацию системы защиты; </w:t>
      </w:r>
      <w:r>
        <w:br/>
      </w:r>
      <w:r>
        <w:rPr>
          <w:rFonts w:ascii="Times New Roman"/>
          <w:b w:val="false"/>
          <w:i w:val="false"/>
          <w:color w:val="000000"/>
          <w:sz w:val="28"/>
        </w:rPr>
        <w:t xml:space="preserve">
      2) требования к техническому оборудованию; </w:t>
      </w:r>
      <w:r>
        <w:br/>
      </w:r>
      <w:r>
        <w:rPr>
          <w:rFonts w:ascii="Times New Roman"/>
          <w:b w:val="false"/>
          <w:i w:val="false"/>
          <w:color w:val="000000"/>
          <w:sz w:val="28"/>
        </w:rPr>
        <w:t xml:space="preserve">
      3) четкую и однозначную передачу функций между СО, электросетевыми компаниями и иными пользователями. </w:t>
      </w:r>
      <w:r>
        <w:br/>
      </w:r>
      <w:r>
        <w:rPr>
          <w:rFonts w:ascii="Times New Roman"/>
          <w:b w:val="false"/>
          <w:i w:val="false"/>
          <w:color w:val="000000"/>
          <w:sz w:val="28"/>
        </w:rPr>
        <w:t xml:space="preserve">
      754. Структура построения, принципов действия, режимов использования, выбора уставок для различных видов и типов устройств релейной защиты (РЗА) и противоаварийной автоматики (ПА) составляется на основании нормативно-технических документов. </w:t>
      </w:r>
      <w:r>
        <w:br/>
      </w:r>
      <w:r>
        <w:rPr>
          <w:rFonts w:ascii="Times New Roman"/>
          <w:b w:val="false"/>
          <w:i w:val="false"/>
          <w:color w:val="000000"/>
          <w:sz w:val="28"/>
        </w:rPr>
        <w:t xml:space="preserve">
      755. Одним из основных условий надежного функционирования ЕЭС является наличие на электроустановках и оборудовании субъектов энергорынка Казахстана средств релейной защиты, режимной и противоаварийной автоматики в согласованных с СО объемах, функционирующих в соответствии с требованиями настоящих Правил и нормативных документов. </w:t>
      </w:r>
      <w:r>
        <w:br/>
      </w:r>
      <w:r>
        <w:rPr>
          <w:rFonts w:ascii="Times New Roman"/>
          <w:b w:val="false"/>
          <w:i w:val="false"/>
          <w:color w:val="000000"/>
          <w:sz w:val="28"/>
        </w:rPr>
        <w:t xml:space="preserve">
      756. Противоаварийная автоматика в ЕЭС или отдельных ее частях предназначена для следующих целей: </w:t>
      </w:r>
      <w:r>
        <w:br/>
      </w:r>
      <w:r>
        <w:rPr>
          <w:rFonts w:ascii="Times New Roman"/>
          <w:b w:val="false"/>
          <w:i w:val="false"/>
          <w:color w:val="000000"/>
          <w:sz w:val="28"/>
        </w:rPr>
        <w:t xml:space="preserve">
      1) ограничение масштаба аварийных ситуаций; </w:t>
      </w:r>
      <w:r>
        <w:br/>
      </w:r>
      <w:r>
        <w:rPr>
          <w:rFonts w:ascii="Times New Roman"/>
          <w:b w:val="false"/>
          <w:i w:val="false"/>
          <w:color w:val="000000"/>
          <w:sz w:val="28"/>
        </w:rPr>
        <w:t xml:space="preserve">
      2) ликвидация аварийных ситуаций; </w:t>
      </w:r>
      <w:r>
        <w:br/>
      </w:r>
      <w:r>
        <w:rPr>
          <w:rFonts w:ascii="Times New Roman"/>
          <w:b w:val="false"/>
          <w:i w:val="false"/>
          <w:color w:val="000000"/>
          <w:sz w:val="28"/>
        </w:rPr>
        <w:t xml:space="preserve">
      3) предотвращение системных аварий, сопровождающихся нарушением электроснабжения потребителей на значительной территории. </w:t>
      </w:r>
      <w:r>
        <w:br/>
      </w:r>
      <w:r>
        <w:rPr>
          <w:rFonts w:ascii="Times New Roman"/>
          <w:b w:val="false"/>
          <w:i w:val="false"/>
          <w:color w:val="000000"/>
          <w:sz w:val="28"/>
        </w:rPr>
        <w:t xml:space="preserve">
      Автоматика находится во взаимодействии с релейной защитой и другими средствами автоматического управления в энергосистеме, включая автоматическое повторное включение (АПВ), автоматический ввод резерва (АВР), автоматическое регулирование возбуждения, автоматическое регулирование частоты и активной мощности (вместе с автоматическим ограничением перетока). </w:t>
      </w:r>
    </w:p>
    <w:bookmarkEnd w:id="142"/>
    <w:bookmarkStart w:name="z220" w:id="143"/>
    <w:p>
      <w:pPr>
        <w:spacing w:after="0"/>
        <w:ind w:left="0"/>
        <w:jc w:val="both"/>
      </w:pPr>
      <w:r>
        <w:rPr>
          <w:rFonts w:ascii="Times New Roman"/>
          <w:b w:val="false"/>
          <w:i w:val="false"/>
          <w:color w:val="000000"/>
          <w:sz w:val="28"/>
        </w:rPr>
        <w:t xml:space="preserve">
      757. Система противоаварийной автоматики (ПА) состоит из подсистем, выполняющих следующие функции: </w:t>
      </w:r>
      <w:r>
        <w:br/>
      </w:r>
      <w:r>
        <w:rPr>
          <w:rFonts w:ascii="Times New Roman"/>
          <w:b w:val="false"/>
          <w:i w:val="false"/>
          <w:color w:val="000000"/>
          <w:sz w:val="28"/>
        </w:rPr>
        <w:t>
      1) автоматическое предотвращение нарушения устойчивости (АПНУ);</w:t>
      </w:r>
      <w:r>
        <w:br/>
      </w:r>
      <w:r>
        <w:rPr>
          <w:rFonts w:ascii="Times New Roman"/>
          <w:b w:val="false"/>
          <w:i w:val="false"/>
          <w:color w:val="000000"/>
          <w:sz w:val="28"/>
        </w:rPr>
        <w:t xml:space="preserve">
      2) автоматическая ликвидация асинхронного режима (АЛАР); </w:t>
      </w:r>
      <w:r>
        <w:br/>
      </w:r>
      <w:r>
        <w:rPr>
          <w:rFonts w:ascii="Times New Roman"/>
          <w:b w:val="false"/>
          <w:i w:val="false"/>
          <w:color w:val="000000"/>
          <w:sz w:val="28"/>
        </w:rPr>
        <w:t xml:space="preserve">
      3) автоматическое ограничение повышения напряжения (АОПН); </w:t>
      </w:r>
      <w:r>
        <w:br/>
      </w:r>
      <w:r>
        <w:rPr>
          <w:rFonts w:ascii="Times New Roman"/>
          <w:b w:val="false"/>
          <w:i w:val="false"/>
          <w:color w:val="000000"/>
          <w:sz w:val="28"/>
        </w:rPr>
        <w:t xml:space="preserve">
      4) автоматическое ограничение снижения напряжения (АОСН); </w:t>
      </w:r>
      <w:r>
        <w:br/>
      </w:r>
      <w:r>
        <w:rPr>
          <w:rFonts w:ascii="Times New Roman"/>
          <w:b w:val="false"/>
          <w:i w:val="false"/>
          <w:color w:val="000000"/>
          <w:sz w:val="28"/>
        </w:rPr>
        <w:t xml:space="preserve">
      5) автоматическое ограничение снижения частоты (АОСЧ); </w:t>
      </w:r>
      <w:r>
        <w:br/>
      </w:r>
      <w:r>
        <w:rPr>
          <w:rFonts w:ascii="Times New Roman"/>
          <w:b w:val="false"/>
          <w:i w:val="false"/>
          <w:color w:val="000000"/>
          <w:sz w:val="28"/>
        </w:rPr>
        <w:t xml:space="preserve">
      6) автоматическое ограничение повышения частоты (АОПЧ); </w:t>
      </w:r>
      <w:r>
        <w:br/>
      </w:r>
      <w:r>
        <w:rPr>
          <w:rFonts w:ascii="Times New Roman"/>
          <w:b w:val="false"/>
          <w:i w:val="false"/>
          <w:color w:val="000000"/>
          <w:sz w:val="28"/>
        </w:rPr>
        <w:t xml:space="preserve">
      7) автоматическая разгрузка оборудования (АРО). </w:t>
      </w:r>
      <w:r>
        <w:br/>
      </w:r>
      <w:r>
        <w:rPr>
          <w:rFonts w:ascii="Times New Roman"/>
          <w:b w:val="false"/>
          <w:i w:val="false"/>
          <w:color w:val="000000"/>
          <w:sz w:val="28"/>
        </w:rPr>
        <w:t xml:space="preserve">
      758. Каждая подсистема ПА состоит из отдельных простых или сложных автоматик либо устройств ПА, выполняющих определенные задачи противоаварийного управления. </w:t>
      </w:r>
      <w:r>
        <w:br/>
      </w:r>
      <w:r>
        <w:rPr>
          <w:rFonts w:ascii="Times New Roman"/>
          <w:b w:val="false"/>
          <w:i w:val="false"/>
          <w:color w:val="000000"/>
          <w:sz w:val="28"/>
        </w:rPr>
        <w:t xml:space="preserve">
      759. К управляющим воздействиям системы ПА ЕЭС Казахстана привлекаются оборудование и электроустановки электросетевых пользователей независимо от ведомственной принадлежности и форм собственности. </w:t>
      </w:r>
      <w:r>
        <w:br/>
      </w:r>
      <w:r>
        <w:rPr>
          <w:rFonts w:ascii="Times New Roman"/>
          <w:b w:val="false"/>
          <w:i w:val="false"/>
          <w:color w:val="000000"/>
          <w:sz w:val="28"/>
        </w:rPr>
        <w:t xml:space="preserve">
      760. В режиме параллельной работы ЕЭС Казахстана либо ее отдельных регионов с ЕЭС России или (и) с ОЭС Центральной Азии система ПА ЕЭС Казахстана может формировать управляющие воздействия, реализуемые в смежных энергообъединениях (ОЭС Урала, ОЭС Сибири, ОЭС Средней Волги, ОЭС Центральной Азии), а также, в свою очередь исполнять управляющие воздействия, сформированные в смежных энергообъединениях. </w:t>
      </w:r>
      <w:r>
        <w:br/>
      </w:r>
      <w:r>
        <w:rPr>
          <w:rFonts w:ascii="Times New Roman"/>
          <w:b w:val="false"/>
          <w:i w:val="false"/>
          <w:color w:val="000000"/>
          <w:sz w:val="28"/>
        </w:rPr>
        <w:t xml:space="preserve">
      761. Отключение генераторов (ОГ) применяется в качестве управляющих воздействий в подсистемах АПНУ, АЛАР, АОПЧ, АРО и характеризуется мощностью отключаемых генераторов. </w:t>
      </w:r>
      <w:r>
        <w:br/>
      </w:r>
      <w:r>
        <w:rPr>
          <w:rFonts w:ascii="Times New Roman"/>
          <w:b w:val="false"/>
          <w:i w:val="false"/>
          <w:color w:val="000000"/>
          <w:sz w:val="28"/>
        </w:rPr>
        <w:t xml:space="preserve">
      762. Отключение нагрузки (ОН) применяется в качестве управляющих воздействий в подсистемах АПНУ, АЛАР, АОПЧ, АОСН, АРО и характеризуется мощностью отключаемой нагрузки. </w:t>
      </w:r>
      <w:r>
        <w:br/>
      </w:r>
      <w:r>
        <w:rPr>
          <w:rFonts w:ascii="Times New Roman"/>
          <w:b w:val="false"/>
          <w:i w:val="false"/>
          <w:color w:val="000000"/>
          <w:sz w:val="28"/>
        </w:rPr>
        <w:t xml:space="preserve">
      Отключение нагрузки выполняется как с запретом АПВ, так и с разрешением АПВ. </w:t>
      </w:r>
    </w:p>
    <w:bookmarkEnd w:id="143"/>
    <w:bookmarkStart w:name="z221" w:id="144"/>
    <w:p>
      <w:pPr>
        <w:spacing w:after="0"/>
        <w:ind w:left="0"/>
        <w:jc w:val="both"/>
      </w:pPr>
      <w:r>
        <w:rPr>
          <w:rFonts w:ascii="Times New Roman"/>
          <w:b w:val="false"/>
          <w:i w:val="false"/>
          <w:color w:val="000000"/>
          <w:sz w:val="28"/>
        </w:rPr>
        <w:t xml:space="preserve">
      763. Ввод резерва применяется в качестве управляющих воздействий подсистем: </w:t>
      </w:r>
      <w:r>
        <w:br/>
      </w:r>
      <w:r>
        <w:rPr>
          <w:rFonts w:ascii="Times New Roman"/>
          <w:b w:val="false"/>
          <w:i w:val="false"/>
          <w:color w:val="000000"/>
          <w:sz w:val="28"/>
        </w:rPr>
        <w:t xml:space="preserve">
      1) АОСЧ (для предотвращения снижения частоты и ускорения включения потребителей, отключенных действием АЧР); </w:t>
      </w:r>
      <w:r>
        <w:br/>
      </w:r>
      <w:r>
        <w:rPr>
          <w:rFonts w:ascii="Times New Roman"/>
          <w:b w:val="false"/>
          <w:i w:val="false"/>
          <w:color w:val="000000"/>
          <w:sz w:val="28"/>
        </w:rPr>
        <w:t xml:space="preserve">
      2) АПНУ (в сочетании с действием ОН - для уменьшения длительности отключения нагрузки по условиям обеспечения нормативного запаса статической устойчивости в послеаварийном режиме). </w:t>
      </w:r>
      <w:r>
        <w:br/>
      </w:r>
      <w:r>
        <w:rPr>
          <w:rFonts w:ascii="Times New Roman"/>
          <w:b w:val="false"/>
          <w:i w:val="false"/>
          <w:color w:val="000000"/>
          <w:sz w:val="28"/>
        </w:rPr>
        <w:t xml:space="preserve">
      Ввод резерва осуществляется автоматическим пуском гидрогенераторов, находящихся в резерве, или автоматическим переводом в активный режим гидрогенераторов, работающих в режиме СК. </w:t>
      </w:r>
      <w:r>
        <w:br/>
      </w:r>
      <w:r>
        <w:rPr>
          <w:rFonts w:ascii="Times New Roman"/>
          <w:b w:val="false"/>
          <w:i w:val="false"/>
          <w:color w:val="000000"/>
          <w:sz w:val="28"/>
        </w:rPr>
        <w:t xml:space="preserve">
      764. Деление системы (ДС) применяется в качестве управляющих воздействий подсистем АПНУ, АЛАР, АОСЧ. </w:t>
      </w:r>
      <w:r>
        <w:br/>
      </w:r>
      <w:r>
        <w:rPr>
          <w:rFonts w:ascii="Times New Roman"/>
          <w:b w:val="false"/>
          <w:i w:val="false"/>
          <w:color w:val="000000"/>
          <w:sz w:val="28"/>
        </w:rPr>
        <w:t xml:space="preserve">
      Деление системы производится отключением линий или разделением шин подстанций в одном из заранее выбранных сечений. При выборе сечений ДС должны учитываться минимизация точек деления и количество коммутируемых выключателей, а также надежность работы первичных схем соединения системы после деления. </w:t>
      </w:r>
      <w:r>
        <w:br/>
      </w:r>
      <w:r>
        <w:rPr>
          <w:rFonts w:ascii="Times New Roman"/>
          <w:b w:val="false"/>
          <w:i w:val="false"/>
          <w:color w:val="000000"/>
          <w:sz w:val="28"/>
        </w:rPr>
        <w:t xml:space="preserve">
      765. Отключение шунтирующих реакторов применяется в качестве управляющих воздействий подсистем АПНУ и АОСН. </w:t>
      </w:r>
      <w:r>
        <w:br/>
      </w:r>
      <w:r>
        <w:rPr>
          <w:rFonts w:ascii="Times New Roman"/>
          <w:b w:val="false"/>
          <w:i w:val="false"/>
          <w:color w:val="000000"/>
          <w:sz w:val="28"/>
        </w:rPr>
        <w:t xml:space="preserve">
      766. Включение шунтирующих реакторов применяется в качестве управляющих воздействий подсистемы АОПН. </w:t>
      </w:r>
      <w:r>
        <w:br/>
      </w:r>
      <w:r>
        <w:rPr>
          <w:rFonts w:ascii="Times New Roman"/>
          <w:b w:val="false"/>
          <w:i w:val="false"/>
          <w:color w:val="000000"/>
          <w:sz w:val="28"/>
        </w:rPr>
        <w:t xml:space="preserve">
      767. Автоматическая частотная разгрузка (АЧР) применяется при снижении частоты в системе. СО организует стратегию организации автоматической частотной разгрузки. Это предполагает принятие решений по следующим вопросам: </w:t>
      </w:r>
      <w:r>
        <w:br/>
      </w:r>
      <w:r>
        <w:rPr>
          <w:rFonts w:ascii="Times New Roman"/>
          <w:b w:val="false"/>
          <w:i w:val="false"/>
          <w:color w:val="000000"/>
          <w:sz w:val="28"/>
        </w:rPr>
        <w:t xml:space="preserve">
      1) общий объем нагрузки для сброса на каждом шаге частоты; </w:t>
      </w:r>
      <w:r>
        <w:br/>
      </w:r>
      <w:r>
        <w:rPr>
          <w:rFonts w:ascii="Times New Roman"/>
          <w:b w:val="false"/>
          <w:i w:val="false"/>
          <w:color w:val="000000"/>
          <w:sz w:val="28"/>
        </w:rPr>
        <w:t xml:space="preserve">
      2) частоты, на которых сбрасывается нагрузка; </w:t>
      </w:r>
      <w:r>
        <w:br/>
      </w:r>
      <w:r>
        <w:rPr>
          <w:rFonts w:ascii="Times New Roman"/>
          <w:b w:val="false"/>
          <w:i w:val="false"/>
          <w:color w:val="000000"/>
          <w:sz w:val="28"/>
        </w:rPr>
        <w:t xml:space="preserve">
      3) выдержки времени, если они устанавливаются для каждого шага частоты; </w:t>
      </w:r>
      <w:r>
        <w:br/>
      </w:r>
      <w:r>
        <w:rPr>
          <w:rFonts w:ascii="Times New Roman"/>
          <w:b w:val="false"/>
          <w:i w:val="false"/>
          <w:color w:val="000000"/>
          <w:sz w:val="28"/>
        </w:rPr>
        <w:t xml:space="preserve">
      4) объем нагрузки необходимый для отключения при каждой частоте в каждой электросетевой компании. </w:t>
      </w:r>
    </w:p>
    <w:bookmarkEnd w:id="144"/>
    <w:bookmarkStart w:name="z222" w:id="145"/>
    <w:p>
      <w:pPr>
        <w:spacing w:after="0"/>
        <w:ind w:left="0"/>
        <w:jc w:val="both"/>
      </w:pPr>
      <w:r>
        <w:rPr>
          <w:rFonts w:ascii="Times New Roman"/>
          <w:b w:val="false"/>
          <w:i w:val="false"/>
          <w:color w:val="000000"/>
          <w:sz w:val="28"/>
        </w:rPr>
        <w:t xml:space="preserve">
      768. Подсистема АПНУ предназначена для предотвращения нарушения динамической устойчивости при аварийных возмущениях и обеспечения в послеаварийных условиях нормативного запаса статической устойчивости для заданных сечений охватываемого района. </w:t>
      </w:r>
      <w:r>
        <w:br/>
      </w:r>
      <w:r>
        <w:rPr>
          <w:rFonts w:ascii="Times New Roman"/>
          <w:b w:val="false"/>
          <w:i w:val="false"/>
          <w:color w:val="000000"/>
          <w:sz w:val="28"/>
        </w:rPr>
        <w:t xml:space="preserve">
      В ЕЭС Казахстана подсистема АПНУ образована совокупностью устройств ПА, обеспечивающих сохранение устойчивости параллельной работы ЕЭС Казахстана со смежными энергообъединениями (ЕЭС России, ОЭС Центральной Азии), отдельных энергорайонов ЕЭС Казахстана между собой или с одним из смежных энергообъединений путем решения задач противоаварийного управления при различных аварийных возмущениях в основной сети 1150-500-220 кВ. </w:t>
      </w:r>
      <w:r>
        <w:br/>
      </w:r>
      <w:r>
        <w:rPr>
          <w:rFonts w:ascii="Times New Roman"/>
          <w:b w:val="false"/>
          <w:i w:val="false"/>
          <w:color w:val="000000"/>
          <w:sz w:val="28"/>
        </w:rPr>
        <w:t xml:space="preserve">
      В качестве управляющих воздействий АПНУ в ЕЭС Казахстана применяются: отключение генераторов (ОГ), отключение нагрузки (ОН), деление системы (ДС), ввод резервных гидрогенераторов (АЗГ), отключение шунтирующих реакторов. </w:t>
      </w:r>
      <w:r>
        <w:br/>
      </w:r>
      <w:r>
        <w:rPr>
          <w:rFonts w:ascii="Times New Roman"/>
          <w:b w:val="false"/>
          <w:i w:val="false"/>
          <w:color w:val="000000"/>
          <w:sz w:val="28"/>
        </w:rPr>
        <w:t xml:space="preserve">
      769. Подсистема АЛАР представляет собой совокупность устройств ПА, фиксирующих возникновение асинхронных режимов (АР): </w:t>
      </w:r>
      <w:r>
        <w:br/>
      </w:r>
      <w:r>
        <w:rPr>
          <w:rFonts w:ascii="Times New Roman"/>
          <w:b w:val="false"/>
          <w:i w:val="false"/>
          <w:color w:val="000000"/>
          <w:sz w:val="28"/>
        </w:rPr>
        <w:t xml:space="preserve">
      1) между электростанциями внутри энергорайона; </w:t>
      </w:r>
      <w:r>
        <w:br/>
      </w:r>
      <w:r>
        <w:rPr>
          <w:rFonts w:ascii="Times New Roman"/>
          <w:b w:val="false"/>
          <w:i w:val="false"/>
          <w:color w:val="000000"/>
          <w:sz w:val="28"/>
        </w:rPr>
        <w:t xml:space="preserve">
      2) в ЕЭС или отдельных ее частях. </w:t>
      </w:r>
      <w:r>
        <w:br/>
      </w:r>
      <w:r>
        <w:rPr>
          <w:rFonts w:ascii="Times New Roman"/>
          <w:b w:val="false"/>
          <w:i w:val="false"/>
          <w:color w:val="000000"/>
          <w:sz w:val="28"/>
        </w:rPr>
        <w:t xml:space="preserve">
      АЛАР обеспечивает ликвидацию АР с контролем определенного числа циклов асинхронного хода и длительности каждого цикла (основные, резервные и дополнительные устройства АЛАР), либо прекращение АЛАР в начальной стадии возникновения (устройства АСС - автоматика "слабая связь"). </w:t>
      </w:r>
      <w:r>
        <w:br/>
      </w:r>
      <w:r>
        <w:rPr>
          <w:rFonts w:ascii="Times New Roman"/>
          <w:b w:val="false"/>
          <w:i w:val="false"/>
          <w:color w:val="000000"/>
          <w:sz w:val="28"/>
        </w:rPr>
        <w:t xml:space="preserve">
      Ликвидация АР осуществляется для любого из возможных сечений асинхронного режима в охватываемом районе, путем деления района по этому сечению на несинхронно работающие части. </w:t>
      </w:r>
      <w:r>
        <w:br/>
      </w:r>
      <w:r>
        <w:rPr>
          <w:rFonts w:ascii="Times New Roman"/>
          <w:b w:val="false"/>
          <w:i w:val="false"/>
          <w:color w:val="000000"/>
          <w:sz w:val="28"/>
        </w:rPr>
        <w:t>
      770. В отдельных случаях перед выполнением действия на деление применяются следующие управляющие воздействия АЛАР в целях ресинхронизации:</w:t>
      </w:r>
      <w:r>
        <w:br/>
      </w:r>
      <w:r>
        <w:rPr>
          <w:rFonts w:ascii="Times New Roman"/>
          <w:b w:val="false"/>
          <w:i w:val="false"/>
          <w:color w:val="000000"/>
          <w:sz w:val="28"/>
        </w:rPr>
        <w:t xml:space="preserve">
      1) отключение генераторов (ОГ) - в избыточной части рассматриваемого района; </w:t>
      </w:r>
      <w:r>
        <w:br/>
      </w:r>
      <w:r>
        <w:rPr>
          <w:rFonts w:ascii="Times New Roman"/>
          <w:b w:val="false"/>
          <w:i w:val="false"/>
          <w:color w:val="000000"/>
          <w:sz w:val="28"/>
        </w:rPr>
        <w:t xml:space="preserve">
      2) отключение нагрузки (ОН) - в дефицитной части. </w:t>
      </w:r>
    </w:p>
    <w:bookmarkEnd w:id="145"/>
    <w:bookmarkStart w:name="z223" w:id="146"/>
    <w:p>
      <w:pPr>
        <w:spacing w:after="0"/>
        <w:ind w:left="0"/>
        <w:jc w:val="both"/>
      </w:pPr>
      <w:r>
        <w:rPr>
          <w:rFonts w:ascii="Times New Roman"/>
          <w:b w:val="false"/>
          <w:i w:val="false"/>
          <w:color w:val="000000"/>
          <w:sz w:val="28"/>
        </w:rPr>
        <w:t xml:space="preserve">
      771. Подсистема АОПН в ЕЭС Казахстана образована совокупностью локальных устройств АПН, установленных на ВЛ-1150-500 кВ и на некоторых ВЛ-220 кВ большой протяженности. </w:t>
      </w:r>
      <w:r>
        <w:br/>
      </w:r>
      <w:r>
        <w:rPr>
          <w:rFonts w:ascii="Times New Roman"/>
          <w:b w:val="false"/>
          <w:i w:val="false"/>
          <w:color w:val="000000"/>
          <w:sz w:val="28"/>
        </w:rPr>
        <w:t xml:space="preserve">
      АОПН служит для ограничения повышения напряжения на электрооборудовании энергосистемы сверх допустимого уровня, когда это повышение вызвано односторонним отключением линии, отключением фазы, разрывом транзита. </w:t>
      </w:r>
      <w:r>
        <w:br/>
      </w:r>
      <w:r>
        <w:rPr>
          <w:rFonts w:ascii="Times New Roman"/>
          <w:b w:val="false"/>
          <w:i w:val="false"/>
          <w:color w:val="000000"/>
          <w:sz w:val="28"/>
        </w:rPr>
        <w:t xml:space="preserve">
      В качестве управляющих воздействий АОПН применяются: </w:t>
      </w:r>
      <w:r>
        <w:br/>
      </w:r>
      <w:r>
        <w:rPr>
          <w:rFonts w:ascii="Times New Roman"/>
          <w:b w:val="false"/>
          <w:i w:val="false"/>
          <w:color w:val="000000"/>
          <w:sz w:val="28"/>
        </w:rPr>
        <w:t xml:space="preserve">
      1) включение шунтирующих реакторов; </w:t>
      </w:r>
      <w:r>
        <w:br/>
      </w:r>
      <w:r>
        <w:rPr>
          <w:rFonts w:ascii="Times New Roman"/>
          <w:b w:val="false"/>
          <w:i w:val="false"/>
          <w:color w:val="000000"/>
          <w:sz w:val="28"/>
        </w:rPr>
        <w:t xml:space="preserve">
      2) отключение линии, вызвавшей повышение напряжения. </w:t>
      </w:r>
      <w:r>
        <w:br/>
      </w:r>
      <w:r>
        <w:rPr>
          <w:rFonts w:ascii="Times New Roman"/>
          <w:b w:val="false"/>
          <w:i w:val="false"/>
          <w:color w:val="000000"/>
          <w:sz w:val="28"/>
        </w:rPr>
        <w:t xml:space="preserve">
      772. Подсистема АОСН в ЕЭС Казахстана состоит из локальных устройств АСН, установленных на некоторых узловых подстанциях 500 кВ и 220 кВ. </w:t>
      </w:r>
      <w:r>
        <w:br/>
      </w:r>
      <w:r>
        <w:rPr>
          <w:rFonts w:ascii="Times New Roman"/>
          <w:b w:val="false"/>
          <w:i w:val="false"/>
          <w:color w:val="000000"/>
          <w:sz w:val="28"/>
        </w:rPr>
        <w:t xml:space="preserve">
      Назначение АОСН - предотвращение снижения напряжения в энергоузлах до значений, не допустимых по условиям устойчивости нагрузки, и возникновения лавины напряжения. </w:t>
      </w:r>
      <w:r>
        <w:br/>
      </w:r>
      <w:r>
        <w:rPr>
          <w:rFonts w:ascii="Times New Roman"/>
          <w:b w:val="false"/>
          <w:i w:val="false"/>
          <w:color w:val="000000"/>
          <w:sz w:val="28"/>
        </w:rPr>
        <w:t xml:space="preserve">
      Устройства АСН в сети 500 кВ также служат для обеспечения нормативного запаса статической устойчивости на межсистемных связях. </w:t>
      </w:r>
      <w:r>
        <w:br/>
      </w:r>
      <w:r>
        <w:rPr>
          <w:rFonts w:ascii="Times New Roman"/>
          <w:b w:val="false"/>
          <w:i w:val="false"/>
          <w:color w:val="000000"/>
          <w:sz w:val="28"/>
        </w:rPr>
        <w:t xml:space="preserve">
      Устройства АСН контролируют снижение напряжения с учетом его длительности и формируют управляющие воздействия: </w:t>
      </w:r>
      <w:r>
        <w:br/>
      </w:r>
      <w:r>
        <w:rPr>
          <w:rFonts w:ascii="Times New Roman"/>
          <w:b w:val="false"/>
          <w:i w:val="false"/>
          <w:color w:val="000000"/>
          <w:sz w:val="28"/>
        </w:rPr>
        <w:t xml:space="preserve">
      1) АСН-500 кВ - отключение шунтирующих реакторов; </w:t>
      </w:r>
      <w:r>
        <w:br/>
      </w:r>
      <w:r>
        <w:rPr>
          <w:rFonts w:ascii="Times New Roman"/>
          <w:b w:val="false"/>
          <w:i w:val="false"/>
          <w:color w:val="000000"/>
          <w:sz w:val="28"/>
        </w:rPr>
        <w:t xml:space="preserve">
      2) АСН-220 кВ - отключение нагрузки и шунтирующих реакторов в прилегающей сети 110-35 кВ. </w:t>
      </w:r>
      <w:r>
        <w:br/>
      </w:r>
      <w:r>
        <w:rPr>
          <w:rFonts w:ascii="Times New Roman"/>
          <w:b w:val="false"/>
          <w:i w:val="false"/>
          <w:color w:val="000000"/>
          <w:sz w:val="28"/>
        </w:rPr>
        <w:t xml:space="preserve">
      773. Подсистема АОСЧ предназначена для предотвращения работы потребителей и оборудования охватываемого района с частотой: </w:t>
      </w:r>
      <w:r>
        <w:br/>
      </w:r>
      <w:r>
        <w:rPr>
          <w:rFonts w:ascii="Times New Roman"/>
          <w:b w:val="false"/>
          <w:i w:val="false"/>
          <w:color w:val="000000"/>
          <w:sz w:val="28"/>
        </w:rPr>
        <w:t xml:space="preserve">
     1) ниже 45 Гц </w:t>
      </w:r>
      <w:r>
        <w:br/>
      </w:r>
      <w:r>
        <w:rPr>
          <w:rFonts w:ascii="Times New Roman"/>
          <w:b w:val="false"/>
          <w:i w:val="false"/>
          <w:color w:val="000000"/>
          <w:sz w:val="28"/>
        </w:rPr>
        <w:t xml:space="preserve">
     2) ниже 46 Гц в течение более 10 сек. </w:t>
      </w:r>
      <w:r>
        <w:br/>
      </w:r>
      <w:r>
        <w:rPr>
          <w:rFonts w:ascii="Times New Roman"/>
          <w:b w:val="false"/>
          <w:i w:val="false"/>
          <w:color w:val="000000"/>
          <w:sz w:val="28"/>
        </w:rPr>
        <w:t xml:space="preserve">
     3) ниже 47 Гц в течение более 20 сек. </w:t>
      </w:r>
      <w:r>
        <w:br/>
      </w:r>
      <w:r>
        <w:rPr>
          <w:rFonts w:ascii="Times New Roman"/>
          <w:b w:val="false"/>
          <w:i w:val="false"/>
          <w:color w:val="000000"/>
          <w:sz w:val="28"/>
        </w:rPr>
        <w:t xml:space="preserve">
     4) ниже 48,5 Гц в течение более 60 сек. </w:t>
      </w:r>
    </w:p>
    <w:bookmarkEnd w:id="146"/>
    <w:bookmarkStart w:name="z224" w:id="147"/>
    <w:p>
      <w:pPr>
        <w:spacing w:after="0"/>
        <w:ind w:left="0"/>
        <w:jc w:val="both"/>
      </w:pPr>
      <w:r>
        <w:rPr>
          <w:rFonts w:ascii="Times New Roman"/>
          <w:b w:val="false"/>
          <w:i w:val="false"/>
          <w:color w:val="000000"/>
          <w:sz w:val="28"/>
        </w:rPr>
        <w:t xml:space="preserve">
     774. Подсистема АОСЧ осуществляет: </w:t>
      </w:r>
      <w:r>
        <w:br/>
      </w:r>
      <w:r>
        <w:rPr>
          <w:rFonts w:ascii="Times New Roman"/>
          <w:b w:val="false"/>
          <w:i w:val="false"/>
          <w:color w:val="000000"/>
          <w:sz w:val="28"/>
        </w:rPr>
        <w:t xml:space="preserve">
     1) автоматический частотный ввод резерва (АЧВР); </w:t>
      </w:r>
      <w:r>
        <w:br/>
      </w:r>
      <w:r>
        <w:rPr>
          <w:rFonts w:ascii="Times New Roman"/>
          <w:b w:val="false"/>
          <w:i w:val="false"/>
          <w:color w:val="000000"/>
          <w:sz w:val="28"/>
        </w:rPr>
        <w:t xml:space="preserve">
     2) автоматическую частотную разгрузку (АЧР); </w:t>
      </w:r>
      <w:r>
        <w:br/>
      </w:r>
      <w:r>
        <w:rPr>
          <w:rFonts w:ascii="Times New Roman"/>
          <w:b w:val="false"/>
          <w:i w:val="false"/>
          <w:color w:val="000000"/>
          <w:sz w:val="28"/>
        </w:rPr>
        <w:t xml:space="preserve">
     3) дополнительную разгрузку, действующую при больших местных дефицитах мощности; </w:t>
      </w:r>
      <w:r>
        <w:br/>
      </w:r>
      <w:r>
        <w:rPr>
          <w:rFonts w:ascii="Times New Roman"/>
          <w:b w:val="false"/>
          <w:i w:val="false"/>
          <w:color w:val="000000"/>
          <w:sz w:val="28"/>
        </w:rPr>
        <w:t xml:space="preserve">
     4) восстановление питания отключенных потребителей при восстановлении частоты (ЧАПВ); </w:t>
      </w:r>
      <w:r>
        <w:br/>
      </w:r>
      <w:r>
        <w:rPr>
          <w:rFonts w:ascii="Times New Roman"/>
          <w:b w:val="false"/>
          <w:i w:val="false"/>
          <w:color w:val="000000"/>
          <w:sz w:val="28"/>
        </w:rPr>
        <w:t>
     5) выделение электростанций или генераторов со сбалансированной нагрузкой; выделение генераторов на питание собственных нужд электростанций.</w:t>
      </w:r>
      <w:r>
        <w:br/>
      </w:r>
      <w:r>
        <w:rPr>
          <w:rFonts w:ascii="Times New Roman"/>
          <w:b w:val="false"/>
          <w:i w:val="false"/>
          <w:color w:val="000000"/>
          <w:sz w:val="28"/>
        </w:rPr>
        <w:t>
      Устройства, составляющие подсистему АОПЧ, предназначены для предотвращения недопустимого повышения частоты, при котором возможно срабатывание автоматов безопасности турбин ТЭС, а также для ограничения длительного повышения частоты на ТЭС до значения, при котором нагрузка блоков не выходит за пределы диапазона допустимых нагрузок.</w:t>
      </w:r>
      <w:r>
        <w:br/>
      </w:r>
      <w:r>
        <w:rPr>
          <w:rFonts w:ascii="Times New Roman"/>
          <w:b w:val="false"/>
          <w:i w:val="false"/>
          <w:color w:val="000000"/>
          <w:sz w:val="28"/>
        </w:rPr>
        <w:t xml:space="preserve">
      Устройства АОЧ могут реагировать как на повышение частоты, так и на скорость ее повышения и устанавливаться как индивидуально на генераторах станции, так и на узловых подстанциях (центральные устройства АОЧ). </w:t>
      </w:r>
      <w:r>
        <w:br/>
      </w:r>
      <w:r>
        <w:rPr>
          <w:rFonts w:ascii="Times New Roman"/>
          <w:b w:val="false"/>
          <w:i w:val="false"/>
          <w:color w:val="000000"/>
          <w:sz w:val="28"/>
        </w:rPr>
        <w:t xml:space="preserve">
      В качестве управляющих воздействий АОПЧ используются: </w:t>
      </w:r>
      <w:r>
        <w:br/>
      </w:r>
      <w:r>
        <w:rPr>
          <w:rFonts w:ascii="Times New Roman"/>
          <w:b w:val="false"/>
          <w:i w:val="false"/>
          <w:color w:val="000000"/>
          <w:sz w:val="28"/>
        </w:rPr>
        <w:t xml:space="preserve">
      1) отключение генераторов; </w:t>
      </w:r>
      <w:r>
        <w:br/>
      </w:r>
      <w:r>
        <w:rPr>
          <w:rFonts w:ascii="Times New Roman"/>
          <w:b w:val="false"/>
          <w:i w:val="false"/>
          <w:color w:val="000000"/>
          <w:sz w:val="28"/>
        </w:rPr>
        <w:t xml:space="preserve">
      2) деление системы. </w:t>
      </w:r>
      <w:r>
        <w:br/>
      </w:r>
      <w:r>
        <w:rPr>
          <w:rFonts w:ascii="Times New Roman"/>
          <w:b w:val="false"/>
          <w:i w:val="false"/>
          <w:color w:val="000000"/>
          <w:sz w:val="28"/>
        </w:rPr>
        <w:t xml:space="preserve">
      775. В ЕЭС Казахстана подсистема АРО состоит из локальных устройств ПА, обеспечивающих автоматическую разгрузку оборудования для предотвращения его повреждения при значительной перегрузке по току (устройства АРЛ, АРТ). </w:t>
      </w:r>
      <w:r>
        <w:br/>
      </w:r>
      <w:r>
        <w:rPr>
          <w:rFonts w:ascii="Times New Roman"/>
          <w:b w:val="false"/>
          <w:i w:val="false"/>
          <w:color w:val="000000"/>
          <w:sz w:val="28"/>
        </w:rPr>
        <w:t xml:space="preserve">
      Устройства подсистемы АРО реагируют непосредственно на повышение тока в защищаемом электрооборудовании (линии, трансформаторе). </w:t>
      </w:r>
      <w:r>
        <w:br/>
      </w:r>
      <w:r>
        <w:rPr>
          <w:rFonts w:ascii="Times New Roman"/>
          <w:b w:val="false"/>
          <w:i w:val="false"/>
          <w:color w:val="000000"/>
          <w:sz w:val="28"/>
        </w:rPr>
        <w:t xml:space="preserve">
     776. В качестве управляющих воздействий АРО могут применяться: </w:t>
      </w:r>
      <w:r>
        <w:br/>
      </w:r>
      <w:r>
        <w:rPr>
          <w:rFonts w:ascii="Times New Roman"/>
          <w:b w:val="false"/>
          <w:i w:val="false"/>
          <w:color w:val="000000"/>
          <w:sz w:val="28"/>
        </w:rPr>
        <w:t xml:space="preserve">
     1) отключение генераторов; </w:t>
      </w:r>
      <w:r>
        <w:br/>
      </w:r>
      <w:r>
        <w:rPr>
          <w:rFonts w:ascii="Times New Roman"/>
          <w:b w:val="false"/>
          <w:i w:val="false"/>
          <w:color w:val="000000"/>
          <w:sz w:val="28"/>
        </w:rPr>
        <w:t xml:space="preserve">
     2) отключение нагрузки; </w:t>
      </w:r>
      <w:r>
        <w:br/>
      </w:r>
      <w:r>
        <w:rPr>
          <w:rFonts w:ascii="Times New Roman"/>
          <w:b w:val="false"/>
          <w:i w:val="false"/>
          <w:color w:val="000000"/>
          <w:sz w:val="28"/>
        </w:rPr>
        <w:t xml:space="preserve">
     3) отключение перегружающегося оборудования. </w:t>
      </w:r>
      <w:r>
        <w:br/>
      </w:r>
      <w:r>
        <w:rPr>
          <w:rFonts w:ascii="Times New Roman"/>
          <w:b w:val="false"/>
          <w:i w:val="false"/>
          <w:color w:val="000000"/>
          <w:sz w:val="28"/>
        </w:rPr>
        <w:t xml:space="preserve">
     777. Электросетевые компании обеспечивают защиту электрической сети при повреждении электрической сети. </w:t>
      </w:r>
    </w:p>
    <w:bookmarkEnd w:id="147"/>
    <w:bookmarkStart w:name="z225" w:id="148"/>
    <w:p>
      <w:pPr>
        <w:spacing w:after="0"/>
        <w:ind w:left="0"/>
        <w:jc w:val="both"/>
      </w:pPr>
      <w:r>
        <w:rPr>
          <w:rFonts w:ascii="Times New Roman"/>
          <w:b w:val="false"/>
          <w:i w:val="false"/>
          <w:color w:val="000000"/>
          <w:sz w:val="28"/>
        </w:rPr>
        <w:t xml:space="preserve">
     778. Система релейной защиты обеспечивает автоматическое отключение поврежденного элемента от остальной, неповрежденной части электрической системы (электроустановки) с помощью выключателей, если повреждение непосредственно не нарушает работу электрической системы, допускается действие релейной защиты только на сигнал. </w:t>
      </w:r>
      <w:r>
        <w:br/>
      </w:r>
      <w:r>
        <w:rPr>
          <w:rFonts w:ascii="Times New Roman"/>
          <w:b w:val="false"/>
          <w:i w:val="false"/>
          <w:color w:val="000000"/>
          <w:sz w:val="28"/>
        </w:rPr>
        <w:t xml:space="preserve">
      779. Устройства резервирования при отказе выключателей (УРОВ) предусматриваются в электроустановках 110-1150 кВ, для электроустановок напряжений 6-35 кВ УРОВ предусматривается в нормативных документах. </w:t>
      </w:r>
      <w:r>
        <w:br/>
      </w:r>
      <w:r>
        <w:rPr>
          <w:rFonts w:ascii="Times New Roman"/>
          <w:b w:val="false"/>
          <w:i w:val="false"/>
          <w:color w:val="000000"/>
          <w:sz w:val="28"/>
        </w:rPr>
        <w:t xml:space="preserve">
      780. На каждом элементе электроустановки должна быть предусмотрена защита, отключающая повреждения на любом участке элемента со временем обеспечивающим селективность. </w:t>
      </w:r>
      <w:r>
        <w:br/>
      </w:r>
      <w:r>
        <w:rPr>
          <w:rFonts w:ascii="Times New Roman"/>
          <w:b w:val="false"/>
          <w:i w:val="false"/>
          <w:color w:val="000000"/>
          <w:sz w:val="28"/>
        </w:rPr>
        <w:t xml:space="preserve">
      781. Резервная защита. </w:t>
      </w:r>
      <w:r>
        <w:br/>
      </w:r>
      <w:r>
        <w:rPr>
          <w:rFonts w:ascii="Times New Roman"/>
          <w:b w:val="false"/>
          <w:i w:val="false"/>
          <w:color w:val="000000"/>
          <w:sz w:val="28"/>
        </w:rPr>
        <w:t xml:space="preserve">
      Для действия при отказах защит или выключателей смежных элементов следует предусматривать резервную защиту, предназначенную для обеспечения дальнего резервного действия. </w:t>
      </w:r>
      <w:r>
        <w:br/>
      </w:r>
      <w:r>
        <w:rPr>
          <w:rFonts w:ascii="Times New Roman"/>
          <w:b w:val="false"/>
          <w:i w:val="false"/>
          <w:color w:val="000000"/>
          <w:sz w:val="28"/>
        </w:rPr>
        <w:t xml:space="preserve">
      Если основная система защиты элемента обладает абсолютной селективностью, тогда на данном элементе должна быть установлена резервная система защиты, выполняющая функции как местного, так и удаленного резервирования. </w:t>
      </w:r>
      <w:r>
        <w:br/>
      </w:r>
      <w:r>
        <w:rPr>
          <w:rFonts w:ascii="Times New Roman"/>
          <w:b w:val="false"/>
          <w:i w:val="false"/>
          <w:color w:val="000000"/>
          <w:sz w:val="28"/>
        </w:rPr>
        <w:t xml:space="preserve">
      782. Устройства релейной защиты и автоматики (РЗА) должны обеспечивать: </w:t>
      </w:r>
      <w:r>
        <w:br/>
      </w:r>
      <w:r>
        <w:rPr>
          <w:rFonts w:ascii="Times New Roman"/>
          <w:b w:val="false"/>
          <w:i w:val="false"/>
          <w:color w:val="000000"/>
          <w:sz w:val="28"/>
        </w:rPr>
        <w:t xml:space="preserve">
      1) чувствительность - способность обнаружения КЗ; </w:t>
      </w:r>
      <w:r>
        <w:br/>
      </w:r>
      <w:r>
        <w:rPr>
          <w:rFonts w:ascii="Times New Roman"/>
          <w:b w:val="false"/>
          <w:i w:val="false"/>
          <w:color w:val="000000"/>
          <w:sz w:val="28"/>
        </w:rPr>
        <w:t xml:space="preserve">
      2) быстродействие - способность отсоединять поврежденный элемент от электрической сети как можно быстрее для сведения к минимуму повреждающего воздействия КЗ, в том числе потерю синхронизма генерирующих установок; </w:t>
      </w:r>
      <w:r>
        <w:br/>
      </w:r>
      <w:r>
        <w:rPr>
          <w:rFonts w:ascii="Times New Roman"/>
          <w:b w:val="false"/>
          <w:i w:val="false"/>
          <w:color w:val="000000"/>
          <w:sz w:val="28"/>
        </w:rPr>
        <w:t xml:space="preserve">
      3) селективность - способность защиты отключать от электрической сети только поврежденный элемент; </w:t>
      </w:r>
      <w:r>
        <w:br/>
      </w:r>
      <w:r>
        <w:rPr>
          <w:rFonts w:ascii="Times New Roman"/>
          <w:b w:val="false"/>
          <w:i w:val="false"/>
          <w:color w:val="000000"/>
          <w:sz w:val="28"/>
        </w:rPr>
        <w:t xml:space="preserve">
      4) надежность - способность справляться с внутренними КЗ и не срабатывать когда работа ее не предусматривается. </w:t>
      </w:r>
      <w:r>
        <w:br/>
      </w:r>
      <w:r>
        <w:rPr>
          <w:rFonts w:ascii="Times New Roman"/>
          <w:b w:val="false"/>
          <w:i w:val="false"/>
          <w:color w:val="000000"/>
          <w:sz w:val="28"/>
        </w:rPr>
        <w:t xml:space="preserve">
      783. Система защиты должна обеспечивать процесс сбора и анализа информации о повреждениях защищаемого электрооборудования, включая информацию о действиях и состоянии устройств РЗА. </w:t>
      </w:r>
    </w:p>
    <w:bookmarkEnd w:id="148"/>
    <w:bookmarkStart w:name="z226" w:id="149"/>
    <w:p>
      <w:pPr>
        <w:spacing w:after="0"/>
        <w:ind w:left="0"/>
        <w:jc w:val="both"/>
      </w:pPr>
      <w:r>
        <w:rPr>
          <w:rFonts w:ascii="Times New Roman"/>
          <w:b w:val="false"/>
          <w:i w:val="false"/>
          <w:color w:val="000000"/>
          <w:sz w:val="28"/>
        </w:rPr>
        <w:t xml:space="preserve">
      784. Новую технологию следует применять для достижения следующих преимуществ: </w:t>
      </w:r>
      <w:r>
        <w:br/>
      </w:r>
      <w:r>
        <w:rPr>
          <w:rFonts w:ascii="Times New Roman"/>
          <w:b w:val="false"/>
          <w:i w:val="false"/>
          <w:color w:val="000000"/>
          <w:sz w:val="28"/>
        </w:rPr>
        <w:t xml:space="preserve">
      1) увеличения возможностей самоконтроля и саморезервирования устройств РЗА; </w:t>
      </w:r>
      <w:r>
        <w:br/>
      </w:r>
      <w:r>
        <w:rPr>
          <w:rFonts w:ascii="Times New Roman"/>
          <w:b w:val="false"/>
          <w:i w:val="false"/>
          <w:color w:val="000000"/>
          <w:sz w:val="28"/>
        </w:rPr>
        <w:t xml:space="preserve">
      2) снижения затрат на техническое обслуживание устройств РЗА; </w:t>
      </w:r>
      <w:r>
        <w:br/>
      </w:r>
      <w:r>
        <w:rPr>
          <w:rFonts w:ascii="Times New Roman"/>
          <w:b w:val="false"/>
          <w:i w:val="false"/>
          <w:color w:val="000000"/>
          <w:sz w:val="28"/>
        </w:rPr>
        <w:t xml:space="preserve">
      3) снижения энергопотребления устройств РЗА; </w:t>
      </w:r>
      <w:r>
        <w:br/>
      </w:r>
      <w:r>
        <w:rPr>
          <w:rFonts w:ascii="Times New Roman"/>
          <w:b w:val="false"/>
          <w:i w:val="false"/>
          <w:color w:val="000000"/>
          <w:sz w:val="28"/>
        </w:rPr>
        <w:t xml:space="preserve">
      4) уменьшения габаритов и материалоемкости устройств РЗА; </w:t>
      </w:r>
      <w:r>
        <w:br/>
      </w:r>
      <w:r>
        <w:rPr>
          <w:rFonts w:ascii="Times New Roman"/>
          <w:b w:val="false"/>
          <w:i w:val="false"/>
          <w:color w:val="000000"/>
          <w:sz w:val="28"/>
        </w:rPr>
        <w:t>
      5) возможности включения устройств РЗА в единые системы автоматизированного управления производства, передачи электрической энергии.</w:t>
      </w:r>
      <w:r>
        <w:br/>
      </w:r>
      <w:r>
        <w:rPr>
          <w:rFonts w:ascii="Times New Roman"/>
          <w:b w:val="false"/>
          <w:i w:val="false"/>
          <w:color w:val="000000"/>
          <w:sz w:val="28"/>
        </w:rPr>
        <w:t xml:space="preserve">
      785. При вводе новых объектов и реконструкции существующих должно предусматриваться: </w:t>
      </w:r>
      <w:r>
        <w:br/>
      </w:r>
      <w:r>
        <w:rPr>
          <w:rFonts w:ascii="Times New Roman"/>
          <w:b w:val="false"/>
          <w:i w:val="false"/>
          <w:color w:val="000000"/>
          <w:sz w:val="28"/>
        </w:rPr>
        <w:t>
      1) оснащение современными цифровыми программируемыми устройствами РЗА, совмещающими функции защиты (автоматики), регистратора аварийных событий и определителя места повреждения (КЗ);</w:t>
      </w:r>
      <w:r>
        <w:br/>
      </w:r>
      <w:r>
        <w:rPr>
          <w:rFonts w:ascii="Times New Roman"/>
          <w:b w:val="false"/>
          <w:i w:val="false"/>
          <w:color w:val="000000"/>
          <w:sz w:val="28"/>
        </w:rPr>
        <w:t xml:space="preserve">
      2) интеграция устройств РЗА во вновь создаваемые многоуровневые системы дистанционного технологического и противоаварийного правления, сбора и анализа информации, задания (изменения) технических параметров - уставок и принципов действия устройств РЗА. </w:t>
      </w:r>
      <w:r>
        <w:br/>
      </w:r>
      <w:r>
        <w:rPr>
          <w:rFonts w:ascii="Times New Roman"/>
          <w:b w:val="false"/>
          <w:i w:val="false"/>
          <w:color w:val="000000"/>
          <w:sz w:val="28"/>
        </w:rPr>
        <w:t xml:space="preserve">
      786. Защита ВЛ-110-1150 кВ выполняется таким образом, чтобы при выходе из работы одного устройства (техобслуживание, неисправность и т.д.) короткое замыкание (КЗ) на этой ВЛ могло ликвидироваться не менее чем двумя устройствами. </w:t>
      </w:r>
      <w:r>
        <w:br/>
      </w:r>
      <w:r>
        <w:rPr>
          <w:rFonts w:ascii="Times New Roman"/>
          <w:b w:val="false"/>
          <w:i w:val="false"/>
          <w:color w:val="000000"/>
          <w:sz w:val="28"/>
        </w:rPr>
        <w:t>
      787. Допустимо в качестве второй защиты в этом случае использовать дальнее резервирование со стороны смежных присоединений, если оно обладает необходимым быстродействием и чувствительностью. В противном случае, для ВЛ-1150 кВ и ВЛ-220-500 кВ, должна быть выполнена дублирующая защита с соблюдением условий ближнего резервирования.</w:t>
      </w:r>
      <w:r>
        <w:br/>
      </w:r>
      <w:r>
        <w:rPr>
          <w:rFonts w:ascii="Times New Roman"/>
          <w:b w:val="false"/>
          <w:i w:val="false"/>
          <w:color w:val="000000"/>
          <w:sz w:val="28"/>
        </w:rPr>
        <w:t xml:space="preserve">
      788. Для линий 500-1150 кВ в качестве основной должна быть предусмотрена защита, действующая без замедления при КЗ в любой точке защищаемого участка, если по соображениям устойчивости такое требование не отменяется. </w:t>
      </w:r>
      <w:r>
        <w:br/>
      </w:r>
      <w:r>
        <w:rPr>
          <w:rFonts w:ascii="Times New Roman"/>
          <w:b w:val="false"/>
          <w:i w:val="false"/>
          <w:color w:val="000000"/>
          <w:sz w:val="28"/>
        </w:rPr>
        <w:t>
      789. Для линий напряжением 110-220 кВ вопрос о типе основной защиты, в том числе о необходимости применения защиты, действующей без замедления при КЗ в любой точке защищаемого участка, должен решаться в первую очередь с учетом требования сохранения устойчивости.</w:t>
      </w:r>
    </w:p>
    <w:bookmarkEnd w:id="149"/>
    <w:bookmarkStart w:name="z227" w:id="150"/>
    <w:p>
      <w:pPr>
        <w:spacing w:after="0"/>
        <w:ind w:left="0"/>
        <w:jc w:val="both"/>
      </w:pPr>
      <w:r>
        <w:rPr>
          <w:rFonts w:ascii="Times New Roman"/>
          <w:b w:val="false"/>
          <w:i w:val="false"/>
          <w:color w:val="000000"/>
          <w:sz w:val="28"/>
        </w:rPr>
        <w:t xml:space="preserve">
      790. Для линий 500-1150 кВ оборудование защиты и измерительные устройства однофазного автоматического повторного включения (ОАПВ) должны быть специального исполнения, обеспечивающего их нормальное функционирование при всех условиях работы сети. </w:t>
      </w:r>
      <w:r>
        <w:br/>
      </w:r>
      <w:r>
        <w:rPr>
          <w:rFonts w:ascii="Times New Roman"/>
          <w:b w:val="false"/>
          <w:i w:val="false"/>
          <w:color w:val="000000"/>
          <w:sz w:val="28"/>
        </w:rPr>
        <w:t xml:space="preserve">
      791. Если за основную принята высокочастотная защита (ВЧ защита) или продольная дифференциальная защита, то в качестве резервных следует применять: </w:t>
      </w:r>
      <w:r>
        <w:br/>
      </w:r>
      <w:r>
        <w:rPr>
          <w:rFonts w:ascii="Times New Roman"/>
          <w:b w:val="false"/>
          <w:i w:val="false"/>
          <w:color w:val="000000"/>
          <w:sz w:val="28"/>
        </w:rPr>
        <w:t xml:space="preserve">
      1) от многофазных КЗ (дистанционные защиты, преимущественно трехступенчатые); </w:t>
      </w:r>
      <w:r>
        <w:br/>
      </w:r>
      <w:r>
        <w:rPr>
          <w:rFonts w:ascii="Times New Roman"/>
          <w:b w:val="false"/>
          <w:i w:val="false"/>
          <w:color w:val="000000"/>
          <w:sz w:val="28"/>
        </w:rPr>
        <w:t xml:space="preserve">
      2) от замыканий на землю ступенчатые токовые направленные или ненаправленные защиты нулевой последовательности, а также дистанционные защиты. </w:t>
      </w:r>
      <w:r>
        <w:br/>
      </w:r>
      <w:r>
        <w:rPr>
          <w:rFonts w:ascii="Times New Roman"/>
          <w:b w:val="false"/>
          <w:i w:val="false"/>
          <w:color w:val="000000"/>
          <w:sz w:val="28"/>
        </w:rPr>
        <w:t xml:space="preserve">
      792. На линиях 500-1150 кВ, а также на ответственных линиях 220 кВ должна предусматриваться защита от неполнофазного режима. </w:t>
      </w:r>
      <w:r>
        <w:br/>
      </w:r>
      <w:r>
        <w:rPr>
          <w:rFonts w:ascii="Times New Roman"/>
          <w:b w:val="false"/>
          <w:i w:val="false"/>
          <w:color w:val="000000"/>
          <w:sz w:val="28"/>
        </w:rPr>
        <w:t xml:space="preserve">
      793. Все ВЛ должны оснащаться приборами для определения места повреждения. </w:t>
      </w:r>
      <w:r>
        <w:br/>
      </w:r>
      <w:r>
        <w:rPr>
          <w:rFonts w:ascii="Times New Roman"/>
          <w:b w:val="false"/>
          <w:i w:val="false"/>
          <w:color w:val="000000"/>
          <w:sz w:val="28"/>
        </w:rPr>
        <w:t xml:space="preserve">
      На ВЛ должна осуществляться цифровая регистрация переходных процессов при КЗ с записью доаварийного режима и регистрацией последовательности событий, в том числе срабатываний устройств релейной защиты и автоматики. </w:t>
      </w:r>
      <w:r>
        <w:br/>
      </w:r>
      <w:r>
        <w:rPr>
          <w:rFonts w:ascii="Times New Roman"/>
          <w:b w:val="false"/>
          <w:i w:val="false"/>
          <w:color w:val="000000"/>
          <w:sz w:val="28"/>
        </w:rPr>
        <w:t xml:space="preserve">
      794. Для повышения надежности и улучшения условий согласования резервных защит линий разного класса напряжений должно устанавливаться по два комплекта дифференциальных защит автотрансформаторов (АТ). Указанные комплекты защит должны быть включены с соблюдением принципов ближнего резервирования. </w:t>
      </w:r>
      <w:r>
        <w:br/>
      </w:r>
      <w:r>
        <w:rPr>
          <w:rFonts w:ascii="Times New Roman"/>
          <w:b w:val="false"/>
          <w:i w:val="false"/>
          <w:color w:val="000000"/>
          <w:sz w:val="28"/>
        </w:rPr>
        <w:t xml:space="preserve">
      795. Резервные защиты АТ должны обеспечивать полноценное дальнее резервирование защит смежных ВЛ при использовании дальнего резервирования взамен дублирования. </w:t>
      </w:r>
      <w:r>
        <w:br/>
      </w:r>
      <w:r>
        <w:rPr>
          <w:rFonts w:ascii="Times New Roman"/>
          <w:b w:val="false"/>
          <w:i w:val="false"/>
          <w:color w:val="000000"/>
          <w:sz w:val="28"/>
        </w:rPr>
        <w:t xml:space="preserve">
      796. Защиты от внутренних повреждений АТ должны обеспечивать пуск устройств пожаротушения. На всех трансформаторах этой категории должен быть установлен регистратор последовательности событий. </w:t>
      </w:r>
      <w:r>
        <w:br/>
      </w:r>
      <w:r>
        <w:rPr>
          <w:rFonts w:ascii="Times New Roman"/>
          <w:b w:val="false"/>
          <w:i w:val="false"/>
          <w:color w:val="000000"/>
          <w:sz w:val="28"/>
        </w:rPr>
        <w:t xml:space="preserve">
      797. Для повышения надежности, предотвращения нарушений динамической устойчивости и улучшения условий согласования резервных защит линий различных классов напряжений рекомендуется устанавливать по два комплекта дифференциальных защит сборных шин для распределительных устройств (РУ) 500 и 1150 кВ. </w:t>
      </w:r>
    </w:p>
    <w:bookmarkEnd w:id="150"/>
    <w:bookmarkStart w:name="z228" w:id="151"/>
    <w:p>
      <w:pPr>
        <w:spacing w:after="0"/>
        <w:ind w:left="0"/>
        <w:jc w:val="both"/>
      </w:pPr>
      <w:r>
        <w:rPr>
          <w:rFonts w:ascii="Times New Roman"/>
          <w:b w:val="false"/>
          <w:i w:val="false"/>
          <w:color w:val="000000"/>
          <w:sz w:val="28"/>
        </w:rPr>
        <w:t xml:space="preserve">
      798. Для сборных шин 110-220 кВ ПС имеющих шиносоединительные или секционные выключатели, допускается устанавливать по одному комплекту дифзащиты шин, с выполнением отдельных секционирующих защит на шиносоединительных выключателях (ШСВ) и секционных выключателях (СВ), если время действия этих отдельных защит удовлетворяет требованиям динамической устойчивости. </w:t>
      </w:r>
      <w:r>
        <w:br/>
      </w:r>
      <w:r>
        <w:rPr>
          <w:rFonts w:ascii="Times New Roman"/>
          <w:b w:val="false"/>
          <w:i w:val="false"/>
          <w:color w:val="000000"/>
          <w:sz w:val="28"/>
        </w:rPr>
        <w:t xml:space="preserve">
      799. Устройство резервирования отказа выключателей (УРОВ) должно действовать на отключение выключателей смежных с отказавшим с запретом их автоматического повторного включения. Схемы УРОВ должны быть выполнены таким образом, чтобы предотвращалось их случайное срабатывание на отключение смежных присоединений. </w:t>
      </w:r>
      <w:r>
        <w:br/>
      </w:r>
      <w:r>
        <w:rPr>
          <w:rFonts w:ascii="Times New Roman"/>
          <w:b w:val="false"/>
          <w:i w:val="false"/>
          <w:color w:val="000000"/>
          <w:sz w:val="28"/>
        </w:rPr>
        <w:t xml:space="preserve">
      800. Уставки устройств РЗА межгосударственных и межсистемных линий выбираются каждой стороной самостоятельно и взаимно согласовываются. Если затрагиваются уставки устройств РЗА третьих сторон, то согласование должно быть распространено и на эти третьи стороны. Сторона, которая выбирает уставки должна обеспечить правильность выбора уставок. СО обеспечивает правильный выбор уставок релейной защиты НЭС ЕЭС Казахстана, в части устройств релейной защиты находящихся в его оперативном управлении. </w:t>
      </w:r>
      <w:r>
        <w:br/>
      </w:r>
      <w:r>
        <w:rPr>
          <w:rFonts w:ascii="Times New Roman"/>
          <w:b w:val="false"/>
          <w:i w:val="false"/>
          <w:color w:val="000000"/>
          <w:sz w:val="28"/>
        </w:rPr>
        <w:t xml:space="preserve">
      801. При выборе и согласовании уставок РЗА должны соблюдаться основные требования к ним, в том числе: </w:t>
      </w:r>
      <w:r>
        <w:br/>
      </w:r>
      <w:r>
        <w:rPr>
          <w:rFonts w:ascii="Times New Roman"/>
          <w:b w:val="false"/>
          <w:i w:val="false"/>
          <w:color w:val="000000"/>
          <w:sz w:val="28"/>
        </w:rPr>
        <w:t xml:space="preserve">
      1) обеспечение быстрого и надежного отключения с обеих сторон данного элемента сети любых видов, возникающих на ней КЗ; </w:t>
      </w:r>
      <w:r>
        <w:br/>
      </w:r>
      <w:r>
        <w:rPr>
          <w:rFonts w:ascii="Times New Roman"/>
          <w:b w:val="false"/>
          <w:i w:val="false"/>
          <w:color w:val="000000"/>
          <w:sz w:val="28"/>
        </w:rPr>
        <w:t xml:space="preserve">
      2) обеспечение допустимого перетока мощности по всем элементам электропередачи в нормальных, ремонтных и послеаварийных режимах работы без излишних отключений; </w:t>
      </w:r>
      <w:r>
        <w:br/>
      </w:r>
      <w:r>
        <w:rPr>
          <w:rFonts w:ascii="Times New Roman"/>
          <w:b w:val="false"/>
          <w:i w:val="false"/>
          <w:color w:val="000000"/>
          <w:sz w:val="28"/>
        </w:rPr>
        <w:t>
      3) обеспечение резервирования отказавших защит или выключателя;</w:t>
      </w:r>
      <w:r>
        <w:br/>
      </w:r>
      <w:r>
        <w:rPr>
          <w:rFonts w:ascii="Times New Roman"/>
          <w:b w:val="false"/>
          <w:i w:val="false"/>
          <w:color w:val="000000"/>
          <w:sz w:val="28"/>
        </w:rPr>
        <w:t xml:space="preserve">
      4) обеспечение автоматического повторного включения выключателей (АПВ) с обеих сторон ВЛ после отключения КЗ действием защит, разрешающих АПВ; </w:t>
      </w:r>
      <w:r>
        <w:br/>
      </w:r>
      <w:r>
        <w:rPr>
          <w:rFonts w:ascii="Times New Roman"/>
          <w:b w:val="false"/>
          <w:i w:val="false"/>
          <w:color w:val="000000"/>
          <w:sz w:val="28"/>
        </w:rPr>
        <w:t xml:space="preserve">
      5) обеспечение динамической устойчивости при принятых эксплуатационных режимах. </w:t>
      </w:r>
    </w:p>
    <w:bookmarkEnd w:id="151"/>
    <w:bookmarkStart w:name="z229" w:id="152"/>
    <w:p>
      <w:pPr>
        <w:spacing w:after="0"/>
        <w:ind w:left="0"/>
        <w:jc w:val="both"/>
      </w:pPr>
      <w:r>
        <w:rPr>
          <w:rFonts w:ascii="Times New Roman"/>
          <w:b w:val="false"/>
          <w:i w:val="false"/>
          <w:color w:val="000000"/>
          <w:sz w:val="28"/>
        </w:rPr>
        <w:t>
      802. Выбор и согласование уставок устройств РЗА и изменение существующих уставок РЗА отдельного элемента сети необходимо выполнять:</w:t>
      </w:r>
      <w:r>
        <w:br/>
      </w:r>
      <w:r>
        <w:rPr>
          <w:rFonts w:ascii="Times New Roman"/>
          <w:b w:val="false"/>
          <w:i w:val="false"/>
          <w:color w:val="000000"/>
          <w:sz w:val="28"/>
        </w:rPr>
        <w:t xml:space="preserve">
      1) при вводе в эксплуатацию новых линий, электростанций, подстанций и оборудования; </w:t>
      </w:r>
      <w:r>
        <w:br/>
      </w:r>
      <w:r>
        <w:rPr>
          <w:rFonts w:ascii="Times New Roman"/>
          <w:b w:val="false"/>
          <w:i w:val="false"/>
          <w:color w:val="000000"/>
          <w:sz w:val="28"/>
        </w:rPr>
        <w:t xml:space="preserve">
      2) при модернизации устройств РЗА; </w:t>
      </w:r>
      <w:r>
        <w:br/>
      </w:r>
      <w:r>
        <w:rPr>
          <w:rFonts w:ascii="Times New Roman"/>
          <w:b w:val="false"/>
          <w:i w:val="false"/>
          <w:color w:val="000000"/>
          <w:sz w:val="28"/>
        </w:rPr>
        <w:t xml:space="preserve">
      3) при работе с нарушением нормального режима и конфигурации схемы сети. </w:t>
      </w:r>
      <w:r>
        <w:br/>
      </w:r>
      <w:r>
        <w:rPr>
          <w:rFonts w:ascii="Times New Roman"/>
          <w:b w:val="false"/>
          <w:i w:val="false"/>
          <w:color w:val="000000"/>
          <w:sz w:val="28"/>
        </w:rPr>
        <w:t>
      Отклонения от вышеуказанных принципов утверждаются руководством организаций, принимающих участие в выборе и согласовании данных уставок.</w:t>
      </w:r>
      <w:r>
        <w:br/>
      </w:r>
      <w:r>
        <w:rPr>
          <w:rFonts w:ascii="Times New Roman"/>
          <w:b w:val="false"/>
          <w:i w:val="false"/>
          <w:color w:val="000000"/>
          <w:sz w:val="28"/>
        </w:rPr>
        <w:t xml:space="preserve">
      803. Принципы выбора уставок должны соответствовать нормативно-техническим документам. Отклонения от принципов могут разрешаться в исключительных случаях. Для системы электропередачи СО обеспечивает согласование любых изменений уставок в части РЗА находящихся в его оперативном управлении. </w:t>
      </w:r>
      <w:r>
        <w:br/>
      </w:r>
      <w:r>
        <w:rPr>
          <w:rFonts w:ascii="Times New Roman"/>
          <w:b w:val="false"/>
          <w:i w:val="false"/>
          <w:color w:val="000000"/>
          <w:sz w:val="28"/>
        </w:rPr>
        <w:t xml:space="preserve">
      804. Все системы РЗА должны проходить регулярные испытания и техническое обслуживание, производимые на основе действующих правил и норм технического обслуживания. </w:t>
      </w:r>
      <w:r>
        <w:br/>
      </w:r>
      <w:r>
        <w:rPr>
          <w:rFonts w:ascii="Times New Roman"/>
          <w:b w:val="false"/>
          <w:i w:val="false"/>
          <w:color w:val="000000"/>
          <w:sz w:val="28"/>
        </w:rPr>
        <w:t xml:space="preserve">
      805. Урегулирование любых разногласий, возникающих в отношении уставок релейной защиты или иных вопросов, связанных с системой защиты производится в соответствии с нормативными документами. </w:t>
      </w:r>
      <w:r>
        <w:br/>
      </w:r>
      <w:r>
        <w:rPr>
          <w:rFonts w:ascii="Times New Roman"/>
          <w:b w:val="false"/>
          <w:i w:val="false"/>
          <w:color w:val="000000"/>
          <w:sz w:val="28"/>
        </w:rPr>
        <w:t xml:space="preserve">
      806. Ручные операции персонала во время различных аварийных ситуаций в ЕЭС Казахстана регламентируются на основе Инструкции по предотвращению, локализации и ликвидации аварий, утверждаемой СО (далее - Инструкция). </w:t>
      </w:r>
      <w:r>
        <w:br/>
      </w:r>
      <w:r>
        <w:rPr>
          <w:rFonts w:ascii="Times New Roman"/>
          <w:b w:val="false"/>
          <w:i w:val="false"/>
          <w:color w:val="000000"/>
          <w:sz w:val="28"/>
        </w:rPr>
        <w:t xml:space="preserve">
      807. В Инструкции, наряду с различными указаниями, определен порядок и условия ручных действий оперативного персонала электростанций и подстанций, связанных: </w:t>
      </w:r>
      <w:r>
        <w:br/>
      </w:r>
      <w:r>
        <w:rPr>
          <w:rFonts w:ascii="Times New Roman"/>
          <w:b w:val="false"/>
          <w:i w:val="false"/>
          <w:color w:val="000000"/>
          <w:sz w:val="28"/>
        </w:rPr>
        <w:t xml:space="preserve">
     1) с повышением частоты; </w:t>
      </w:r>
      <w:r>
        <w:br/>
      </w:r>
      <w:r>
        <w:rPr>
          <w:rFonts w:ascii="Times New Roman"/>
          <w:b w:val="false"/>
          <w:i w:val="false"/>
          <w:color w:val="000000"/>
          <w:sz w:val="28"/>
        </w:rPr>
        <w:t xml:space="preserve">
     2) с понижением частоты; </w:t>
      </w:r>
      <w:r>
        <w:br/>
      </w:r>
      <w:r>
        <w:rPr>
          <w:rFonts w:ascii="Times New Roman"/>
          <w:b w:val="false"/>
          <w:i w:val="false"/>
          <w:color w:val="000000"/>
          <w:sz w:val="28"/>
        </w:rPr>
        <w:t xml:space="preserve">
     3) с повышением напряжения; </w:t>
      </w:r>
      <w:r>
        <w:br/>
      </w:r>
      <w:r>
        <w:rPr>
          <w:rFonts w:ascii="Times New Roman"/>
          <w:b w:val="false"/>
          <w:i w:val="false"/>
          <w:color w:val="000000"/>
          <w:sz w:val="28"/>
        </w:rPr>
        <w:t xml:space="preserve">
     4) с понижением напряжения; </w:t>
      </w:r>
      <w:r>
        <w:br/>
      </w:r>
      <w:r>
        <w:rPr>
          <w:rFonts w:ascii="Times New Roman"/>
          <w:b w:val="false"/>
          <w:i w:val="false"/>
          <w:color w:val="000000"/>
          <w:sz w:val="28"/>
        </w:rPr>
        <w:t xml:space="preserve">
     5) перегрузкой межрегиональных и региональных связей; </w:t>
      </w:r>
      <w:r>
        <w:br/>
      </w:r>
      <w:r>
        <w:rPr>
          <w:rFonts w:ascii="Times New Roman"/>
          <w:b w:val="false"/>
          <w:i w:val="false"/>
          <w:color w:val="000000"/>
          <w:sz w:val="28"/>
        </w:rPr>
        <w:t xml:space="preserve">
     6) возникновением асинхронного режима и синхронных качаний; </w:t>
      </w:r>
      <w:r>
        <w:br/>
      </w:r>
      <w:r>
        <w:rPr>
          <w:rFonts w:ascii="Times New Roman"/>
          <w:b w:val="false"/>
          <w:i w:val="false"/>
          <w:color w:val="000000"/>
          <w:sz w:val="28"/>
        </w:rPr>
        <w:t xml:space="preserve">
     7) с разделением ЕЭС Казахстана; </w:t>
      </w:r>
      <w:r>
        <w:br/>
      </w:r>
      <w:r>
        <w:rPr>
          <w:rFonts w:ascii="Times New Roman"/>
          <w:b w:val="false"/>
          <w:i w:val="false"/>
          <w:color w:val="000000"/>
          <w:sz w:val="28"/>
        </w:rPr>
        <w:t xml:space="preserve">
     8) с повреждением и отключением ВЛ 220-500-1150 кВ; </w:t>
      </w:r>
      <w:r>
        <w:br/>
      </w:r>
      <w:r>
        <w:rPr>
          <w:rFonts w:ascii="Times New Roman"/>
          <w:b w:val="false"/>
          <w:i w:val="false"/>
          <w:color w:val="000000"/>
          <w:sz w:val="28"/>
        </w:rPr>
        <w:t xml:space="preserve">
     9) с потерей значительной части генерирующей мощности; </w:t>
      </w:r>
      <w:r>
        <w:br/>
      </w:r>
      <w:r>
        <w:rPr>
          <w:rFonts w:ascii="Times New Roman"/>
          <w:b w:val="false"/>
          <w:i w:val="false"/>
          <w:color w:val="000000"/>
          <w:sz w:val="28"/>
        </w:rPr>
        <w:t xml:space="preserve">
     10) с повреждением выключателей и разъединителей; </w:t>
      </w:r>
      <w:r>
        <w:br/>
      </w:r>
      <w:r>
        <w:rPr>
          <w:rFonts w:ascii="Times New Roman"/>
          <w:b w:val="false"/>
          <w:i w:val="false"/>
          <w:color w:val="000000"/>
          <w:sz w:val="28"/>
        </w:rPr>
        <w:t xml:space="preserve">
     11) с неисправностями и отказами устройств РЗА и ПА. </w:t>
      </w:r>
    </w:p>
    <w:bookmarkEnd w:id="152"/>
    <w:bookmarkStart w:name="z230" w:id="153"/>
    <w:p>
      <w:pPr>
        <w:spacing w:after="0"/>
        <w:ind w:left="0"/>
        <w:jc w:val="both"/>
      </w:pPr>
      <w:r>
        <w:rPr>
          <w:rFonts w:ascii="Times New Roman"/>
          <w:b w:val="false"/>
          <w:i w:val="false"/>
          <w:color w:val="000000"/>
          <w:sz w:val="28"/>
        </w:rPr>
        <w:t xml:space="preserve">
      808. На основании данной Инструкции субъекты энергорынка должны разработать местные Инструкции по ликвидации аварий для оперативного персонала своих энергообъектов. </w:t>
      </w:r>
      <w:r>
        <w:br/>
      </w:r>
      <w:r>
        <w:rPr>
          <w:rFonts w:ascii="Times New Roman"/>
          <w:b w:val="false"/>
          <w:i w:val="false"/>
          <w:color w:val="000000"/>
          <w:sz w:val="28"/>
        </w:rPr>
        <w:t>
      809. Полное отключение - ситуация, когда вся выработка прекратилась и нет никакого электрического питания в ЕЭС. При этих обстоятельствах не возможно автоматическое восстановление режима функционирования электрической сети без руководства (распоряжений) СО.</w:t>
      </w:r>
      <w:r>
        <w:br/>
      </w:r>
      <w:r>
        <w:rPr>
          <w:rFonts w:ascii="Times New Roman"/>
          <w:b w:val="false"/>
          <w:i w:val="false"/>
          <w:color w:val="000000"/>
          <w:sz w:val="28"/>
        </w:rPr>
        <w:t xml:space="preserve">
      810. Частичное отключение - это прекращение выработки электроэнергии в отдельной части ЕЭС. </w:t>
      </w:r>
      <w:r>
        <w:br/>
      </w:r>
      <w:r>
        <w:rPr>
          <w:rFonts w:ascii="Times New Roman"/>
          <w:b w:val="false"/>
          <w:i w:val="false"/>
          <w:color w:val="000000"/>
          <w:sz w:val="28"/>
        </w:rPr>
        <w:t>
      811. В течение полного обесточения или частичного обесточения и в течение последующего восстановления нормальные стандарты надежности, изложенные в настоящих Правилах или в стандартах надежности для ЕЭС Казахстана, не могут применяться. При полном отключении рыночные процедуры не могут выполняться и могут быть возобновлены по решению СО. При частичном обесточении нормальные рыночные процедуры не применяются в той части электрической сети, которая обесточена и могут быть возобновлены по решению СО. В случае необходимости, СО принимает решение о приостановлении рыночных процедур в других частях электрической сети, которые не обесточились.</w:t>
      </w:r>
      <w:r>
        <w:br/>
      </w:r>
      <w:r>
        <w:rPr>
          <w:rFonts w:ascii="Times New Roman"/>
          <w:b w:val="false"/>
          <w:i w:val="false"/>
          <w:color w:val="000000"/>
          <w:sz w:val="28"/>
        </w:rPr>
        <w:t xml:space="preserve">
      Некоторые гидроэлектростанции и генерирующие установки фиксируются у СО, как располагающие способностью запуска после обесточения без внешнего электрического источника питания. </w:t>
      </w:r>
      <w:r>
        <w:br/>
      </w:r>
      <w:r>
        <w:rPr>
          <w:rFonts w:ascii="Times New Roman"/>
          <w:b w:val="false"/>
          <w:i w:val="false"/>
          <w:color w:val="000000"/>
          <w:sz w:val="28"/>
        </w:rPr>
        <w:t xml:space="preserve">
      812. В случае полного обесточения СО сообщает всем компаниям ЕЭС и пользователям, что полное отключение произошло и о том, что СО намеревается осуществить мероприятия по "развороту с нуля", а также сообщить о начале "разворота с нуля". </w:t>
      </w:r>
      <w:r>
        <w:br/>
      </w:r>
      <w:r>
        <w:rPr>
          <w:rFonts w:ascii="Times New Roman"/>
          <w:b w:val="false"/>
          <w:i w:val="false"/>
          <w:color w:val="000000"/>
          <w:sz w:val="28"/>
        </w:rPr>
        <w:t xml:space="preserve">
      В случае частичного обесточения, СО сообщает всем компаниям обесточившейся части электрической сети и пользователям, что данная часть электрической сети обесточилась и что СО намеревается осуществить "разворот с нуля", а также сообщить о начале "разворота с нуля" для обесточившейся части электрической сети. </w:t>
      </w:r>
    </w:p>
    <w:bookmarkEnd w:id="153"/>
    <w:bookmarkStart w:name="z231" w:id="154"/>
    <w:p>
      <w:pPr>
        <w:spacing w:after="0"/>
        <w:ind w:left="0"/>
        <w:jc w:val="both"/>
      </w:pPr>
      <w:r>
        <w:rPr>
          <w:rFonts w:ascii="Times New Roman"/>
          <w:b w:val="false"/>
          <w:i w:val="false"/>
          <w:color w:val="000000"/>
          <w:sz w:val="28"/>
        </w:rPr>
        <w:t xml:space="preserve">
      813. "Разворот с нуля" - восстановление электрической сети как Единой электроэнергетической системы в кратчайшие сроки. Процедура "разворота с нуля" при частичном обесточении такая же, как и процедура для полного обесточения, за исключением того, что это применяется только для части единой электроэнергетической системы. Важно принять во внимание факт, что частичное обесточение может затрагивать не только обесточившиеся части ЕЭС. </w:t>
      </w:r>
      <w:r>
        <w:br/>
      </w:r>
      <w:r>
        <w:rPr>
          <w:rFonts w:ascii="Times New Roman"/>
          <w:b w:val="false"/>
          <w:i w:val="false"/>
          <w:color w:val="000000"/>
          <w:sz w:val="28"/>
        </w:rPr>
        <w:t xml:space="preserve">
      Процедура восстановления должна начаться с подачи напряжения от части электрической сети, сохранившей нормальное функционирование в установленном порядке. </w:t>
      </w:r>
      <w:r>
        <w:br/>
      </w:r>
      <w:r>
        <w:rPr>
          <w:rFonts w:ascii="Times New Roman"/>
          <w:b w:val="false"/>
          <w:i w:val="false"/>
          <w:color w:val="000000"/>
          <w:sz w:val="28"/>
        </w:rPr>
        <w:t xml:space="preserve">
      Гидроэлектростанции должны быть готовы и оснащены, чтобы обеспечить "разворот с нуля" для исполнения их услуг, зафиксированных в ЦДУ ЕЭС Казахстана. Данные гидроэлектростанции должны быть определены по всей электрической сети, чтобы позволить быстро и эффективно подать напряжение и включить электрические сети для ЕЭС Казахстана. Гидроэлектростанции могут быть как основными, так и вспомогательными источниками электропитания. В последнем случае силовая установка будет начинать работу, используя как источник питания меньшую смежную силовую установку. </w:t>
      </w:r>
      <w:r>
        <w:br/>
      </w:r>
      <w:r>
        <w:rPr>
          <w:rFonts w:ascii="Times New Roman"/>
          <w:b w:val="false"/>
          <w:i w:val="false"/>
          <w:color w:val="000000"/>
          <w:sz w:val="28"/>
        </w:rPr>
        <w:t xml:space="preserve">
      Восстановление после полного обесточения или частичного обесточения - это до некоторой степени неопределенный комплекс мер и процедура, поэтому детальный план (схема) "разворота с нуля" должен быть достаточно гибок в применении и размещении имеющихся в распоряжении гидроэлектростанций, их эксплуатационных характеристик и регулировочного диапазона, а также эксплуатационных характеристик электрической сети. СО обеспечивает разработку и реализацию процедуры "разворота с нуля". </w:t>
      </w:r>
      <w:r>
        <w:br/>
      </w:r>
      <w:r>
        <w:rPr>
          <w:rFonts w:ascii="Times New Roman"/>
          <w:b w:val="false"/>
          <w:i w:val="false"/>
          <w:color w:val="000000"/>
          <w:sz w:val="28"/>
        </w:rPr>
        <w:t xml:space="preserve">
      Субъекты ОРЭ должны исполнять все распоряжения СО по подъему нагрузки электростанций, ограничению (отключению) потребителей, по изменению схемы электрической сети для реализации мероприятий "разворота с нуля". </w:t>
      </w:r>
    </w:p>
    <w:bookmarkEnd w:id="154"/>
    <w:bookmarkStart w:name="z232" w:id="155"/>
    <w:p>
      <w:pPr>
        <w:spacing w:after="0"/>
        <w:ind w:left="0"/>
        <w:jc w:val="both"/>
      </w:pPr>
      <w:r>
        <w:rPr>
          <w:rFonts w:ascii="Times New Roman"/>
          <w:b w:val="false"/>
          <w:i w:val="false"/>
          <w:color w:val="000000"/>
          <w:sz w:val="28"/>
        </w:rPr>
        <w:t xml:space="preserve">
      814. Во всех ступенях процесса управления, должны приниматься во внимание следующее: </w:t>
      </w:r>
      <w:r>
        <w:br/>
      </w:r>
      <w:r>
        <w:rPr>
          <w:rFonts w:ascii="Times New Roman"/>
          <w:b w:val="false"/>
          <w:i w:val="false"/>
          <w:color w:val="000000"/>
          <w:sz w:val="28"/>
        </w:rPr>
        <w:t xml:space="preserve">
      1) необходимо удостовериться, что располагаемая генерируемая мощность больше или соответствует электропотреблению и при каждом подключении потребителей электропотребление будет обеспечено необходимым подъемом резервов мощности; </w:t>
      </w:r>
      <w:r>
        <w:br/>
      </w:r>
      <w:r>
        <w:rPr>
          <w:rFonts w:ascii="Times New Roman"/>
          <w:b w:val="false"/>
          <w:i w:val="false"/>
          <w:color w:val="000000"/>
          <w:sz w:val="28"/>
        </w:rPr>
        <w:t xml:space="preserve">
      2) должен быть обеспечен достаточный диапазон регулирования на электростанциях для поддержания частоты; </w:t>
      </w:r>
      <w:r>
        <w:br/>
      </w:r>
      <w:r>
        <w:rPr>
          <w:rFonts w:ascii="Times New Roman"/>
          <w:b w:val="false"/>
          <w:i w:val="false"/>
          <w:color w:val="000000"/>
          <w:sz w:val="28"/>
        </w:rPr>
        <w:t xml:space="preserve">
      3) управление сетевым напряжением в рабочих пределах; </w:t>
      </w:r>
      <w:r>
        <w:br/>
      </w:r>
      <w:r>
        <w:rPr>
          <w:rFonts w:ascii="Times New Roman"/>
          <w:b w:val="false"/>
          <w:i w:val="false"/>
          <w:color w:val="000000"/>
          <w:sz w:val="28"/>
        </w:rPr>
        <w:t>
      4) обеспечение адекватного действия регуляторов тепловой электростанции;</w:t>
      </w:r>
      <w:r>
        <w:br/>
      </w:r>
      <w:r>
        <w:rPr>
          <w:rFonts w:ascii="Times New Roman"/>
          <w:b w:val="false"/>
          <w:i w:val="false"/>
          <w:color w:val="000000"/>
          <w:sz w:val="28"/>
        </w:rPr>
        <w:t xml:space="preserve">
      5) восстановление электропотребления производить настолько быстро и надежно, насколько возможно. </w:t>
      </w:r>
      <w:r>
        <w:br/>
      </w:r>
      <w:r>
        <w:rPr>
          <w:rFonts w:ascii="Times New Roman"/>
          <w:b w:val="false"/>
          <w:i w:val="false"/>
          <w:color w:val="000000"/>
          <w:sz w:val="28"/>
        </w:rPr>
        <w:t xml:space="preserve">
     815. Ключевые этапы "разворота с нуля" следующие: </w:t>
      </w:r>
      <w:r>
        <w:br/>
      </w:r>
      <w:r>
        <w:rPr>
          <w:rFonts w:ascii="Times New Roman"/>
          <w:b w:val="false"/>
          <w:i w:val="false"/>
          <w:color w:val="000000"/>
          <w:sz w:val="28"/>
        </w:rPr>
        <w:t xml:space="preserve">
     1) выяснение схемы электрической сети, состояния основного оборудования электростанций; </w:t>
      </w:r>
      <w:r>
        <w:br/>
      </w:r>
      <w:r>
        <w:rPr>
          <w:rFonts w:ascii="Times New Roman"/>
          <w:b w:val="false"/>
          <w:i w:val="false"/>
          <w:color w:val="000000"/>
          <w:sz w:val="28"/>
        </w:rPr>
        <w:t xml:space="preserve">
     2) подготовка путей восстановления; </w:t>
      </w:r>
      <w:r>
        <w:br/>
      </w:r>
      <w:r>
        <w:rPr>
          <w:rFonts w:ascii="Times New Roman"/>
          <w:b w:val="false"/>
          <w:i w:val="false"/>
          <w:color w:val="000000"/>
          <w:sz w:val="28"/>
        </w:rPr>
        <w:t xml:space="preserve">
     3) "разворот с нуля" и подача напряжения от основных и вспомогательных электростанций; </w:t>
      </w:r>
      <w:r>
        <w:br/>
      </w:r>
      <w:r>
        <w:rPr>
          <w:rFonts w:ascii="Times New Roman"/>
          <w:b w:val="false"/>
          <w:i w:val="false"/>
          <w:color w:val="000000"/>
          <w:sz w:val="28"/>
        </w:rPr>
        <w:t xml:space="preserve">
     4) для каждого этапа создание наиболее надежной жизнеспособной и устойчивой электрической схемы сети; </w:t>
      </w:r>
      <w:r>
        <w:br/>
      </w:r>
      <w:r>
        <w:rPr>
          <w:rFonts w:ascii="Times New Roman"/>
          <w:b w:val="false"/>
          <w:i w:val="false"/>
          <w:color w:val="000000"/>
          <w:sz w:val="28"/>
        </w:rPr>
        <w:t xml:space="preserve">
     5) синхронизация электростанций и, в конечном счете, восстановление единой электрической системы; </w:t>
      </w:r>
      <w:r>
        <w:br/>
      </w:r>
      <w:r>
        <w:rPr>
          <w:rFonts w:ascii="Times New Roman"/>
          <w:b w:val="false"/>
          <w:i w:val="false"/>
          <w:color w:val="000000"/>
          <w:sz w:val="28"/>
        </w:rPr>
        <w:t xml:space="preserve">
     6) полное восстановление электропотребления. </w:t>
      </w:r>
      <w:r>
        <w:br/>
      </w:r>
      <w:r>
        <w:rPr>
          <w:rFonts w:ascii="Times New Roman"/>
          <w:b w:val="false"/>
          <w:i w:val="false"/>
          <w:color w:val="000000"/>
          <w:sz w:val="28"/>
        </w:rPr>
        <w:t xml:space="preserve">
     Должна быть достаточная гибкость мероприятий по "развороту с нуля" для изменения очередности этапов. </w:t>
      </w:r>
    </w:p>
    <w:bookmarkEnd w:id="155"/>
    <w:bookmarkStart w:name="z233" w:id="156"/>
    <w:p>
      <w:pPr>
        <w:spacing w:after="0"/>
        <w:ind w:left="0"/>
        <w:jc w:val="both"/>
      </w:pPr>
      <w:r>
        <w:rPr>
          <w:rFonts w:ascii="Times New Roman"/>
          <w:b w:val="false"/>
          <w:i w:val="false"/>
          <w:color w:val="000000"/>
          <w:sz w:val="28"/>
        </w:rPr>
        <w:t xml:space="preserve">
      816. План (схема) "разворот с нуля". </w:t>
      </w:r>
      <w:r>
        <w:br/>
      </w:r>
      <w:r>
        <w:rPr>
          <w:rFonts w:ascii="Times New Roman"/>
          <w:b w:val="false"/>
          <w:i w:val="false"/>
          <w:color w:val="000000"/>
          <w:sz w:val="28"/>
        </w:rPr>
        <w:t xml:space="preserve">
      Процедура для "разворота с нуля" указывается ЦДУ ЕЭС Казахстана в Плане (схеме) и периодически обновляется. План (схема) должна содержать как минимум следующее: </w:t>
      </w:r>
      <w:r>
        <w:br/>
      </w:r>
      <w:r>
        <w:rPr>
          <w:rFonts w:ascii="Times New Roman"/>
          <w:b w:val="false"/>
          <w:i w:val="false"/>
          <w:color w:val="000000"/>
          <w:sz w:val="28"/>
        </w:rPr>
        <w:t xml:space="preserve">
      1) список основных силовых установок со свойственным мероприятиям "разворота с нуля" производительностью; </w:t>
      </w:r>
      <w:r>
        <w:br/>
      </w:r>
      <w:r>
        <w:rPr>
          <w:rFonts w:ascii="Times New Roman"/>
          <w:b w:val="false"/>
          <w:i w:val="false"/>
          <w:color w:val="000000"/>
          <w:sz w:val="28"/>
        </w:rPr>
        <w:t xml:space="preserve">
      2) список вспомогательных силовых установок со свойственным мероприятиям "разворота с нуля" производительностью, название силовой установки, обеспечивающей их электропитание при вводе в действие; </w:t>
      </w:r>
      <w:r>
        <w:br/>
      </w:r>
      <w:r>
        <w:rPr>
          <w:rFonts w:ascii="Times New Roman"/>
          <w:b w:val="false"/>
          <w:i w:val="false"/>
          <w:color w:val="000000"/>
          <w:sz w:val="28"/>
        </w:rPr>
        <w:t>
      3) списки критических пользователей, включая атомные электростанции;</w:t>
      </w:r>
      <w:r>
        <w:br/>
      </w:r>
      <w:r>
        <w:rPr>
          <w:rFonts w:ascii="Times New Roman"/>
          <w:b w:val="false"/>
          <w:i w:val="false"/>
          <w:color w:val="000000"/>
          <w:sz w:val="28"/>
        </w:rPr>
        <w:t xml:space="preserve">
      4) детальный список номеров аварийных телефонов; </w:t>
      </w:r>
      <w:r>
        <w:br/>
      </w:r>
      <w:r>
        <w:rPr>
          <w:rFonts w:ascii="Times New Roman"/>
          <w:b w:val="false"/>
          <w:i w:val="false"/>
          <w:color w:val="000000"/>
          <w:sz w:val="28"/>
        </w:rPr>
        <w:t xml:space="preserve">
      5) список проверки непосредственных (немедленных) срабатываний, которые должны быть выполнены. </w:t>
      </w:r>
      <w:r>
        <w:br/>
      </w:r>
      <w:r>
        <w:rPr>
          <w:rFonts w:ascii="Times New Roman"/>
          <w:b w:val="false"/>
          <w:i w:val="false"/>
          <w:color w:val="000000"/>
          <w:sz w:val="28"/>
        </w:rPr>
        <w:t xml:space="preserve">
      План "разворота с нуля" обеспечивает СО. Электростанция должна иметь единый план "разворота с нуля" и местные планы "разворота с нуля". Единый план "разворот с нуля" и местные планы "разворота с нуля" составляются совместно ЦДУ ЕЭС Казахстана с РЭК, генерирующей компанией и соответствующим РДЦ. </w:t>
      </w:r>
      <w:r>
        <w:br/>
      </w:r>
      <w:r>
        <w:rPr>
          <w:rFonts w:ascii="Times New Roman"/>
          <w:b w:val="false"/>
          <w:i w:val="false"/>
          <w:color w:val="000000"/>
          <w:sz w:val="28"/>
        </w:rPr>
        <w:t xml:space="preserve">
      Создание и координирование этих планов (схем), кроме индивидуальных планов (схем) силовой установки обеспечивается СО. Все планы должны ежегодно пересматриваться, обновляться и если необходимо относиться ко всем сторонам, вовлеченным в ЕЭС. </w:t>
      </w:r>
      <w:r>
        <w:br/>
      </w:r>
      <w:r>
        <w:rPr>
          <w:rFonts w:ascii="Times New Roman"/>
          <w:b w:val="false"/>
          <w:i w:val="false"/>
          <w:color w:val="000000"/>
          <w:sz w:val="28"/>
        </w:rPr>
        <w:t xml:space="preserve">
      817. В диспетчерских центрах СО (ЦДУ И РДЦ) должны быть разработаны программы и схемы "разворота с нуля", предусматривающие: </w:t>
      </w:r>
      <w:r>
        <w:br/>
      </w:r>
      <w:r>
        <w:rPr>
          <w:rFonts w:ascii="Times New Roman"/>
          <w:b w:val="false"/>
          <w:i w:val="false"/>
          <w:color w:val="000000"/>
          <w:sz w:val="28"/>
        </w:rPr>
        <w:t xml:space="preserve">
      1) определение энергоисточников, в том числе вспомогательных для разворота ЕЭС; </w:t>
      </w:r>
      <w:r>
        <w:br/>
      </w:r>
      <w:r>
        <w:rPr>
          <w:rFonts w:ascii="Times New Roman"/>
          <w:b w:val="false"/>
          <w:i w:val="false"/>
          <w:color w:val="000000"/>
          <w:sz w:val="28"/>
        </w:rPr>
        <w:t xml:space="preserve">
      2) схему подачи напряжения и необходимые переключения в электрической сети; </w:t>
      </w:r>
      <w:r>
        <w:br/>
      </w:r>
      <w:r>
        <w:rPr>
          <w:rFonts w:ascii="Times New Roman"/>
          <w:b w:val="false"/>
          <w:i w:val="false"/>
          <w:color w:val="000000"/>
          <w:sz w:val="28"/>
        </w:rPr>
        <w:t xml:space="preserve">
      3) порядок восстановления схемы электроснабжения собственных нужд электростанций и потребителей; </w:t>
      </w:r>
      <w:r>
        <w:br/>
      </w:r>
      <w:r>
        <w:rPr>
          <w:rFonts w:ascii="Times New Roman"/>
          <w:b w:val="false"/>
          <w:i w:val="false"/>
          <w:color w:val="000000"/>
          <w:sz w:val="28"/>
        </w:rPr>
        <w:t xml:space="preserve">
      4) разворот пусковых котельных и дизельных электростанций необходимых для пуска вспомогательного и основного оборудования электростанций; </w:t>
      </w:r>
      <w:r>
        <w:br/>
      </w:r>
      <w:r>
        <w:rPr>
          <w:rFonts w:ascii="Times New Roman"/>
          <w:b w:val="false"/>
          <w:i w:val="false"/>
          <w:color w:val="000000"/>
          <w:sz w:val="28"/>
        </w:rPr>
        <w:t xml:space="preserve">
      5) заранее предусмотреть секционирование сети, чтобы не допустить перегрузки или повышения напряжения до недопустимых уровней при подаче напряжения на обесточенные районы; </w:t>
      </w:r>
      <w:r>
        <w:br/>
      </w:r>
      <w:r>
        <w:rPr>
          <w:rFonts w:ascii="Times New Roman"/>
          <w:b w:val="false"/>
          <w:i w:val="false"/>
          <w:color w:val="000000"/>
          <w:sz w:val="28"/>
        </w:rPr>
        <w:t xml:space="preserve">
      6) по мере разворота электростанций, когда ситуация стабилизируется, необходимо информировать субъектов ОРЭ о ходе "разворота с нуля" и намерениях СО по возобновлению нормальной работы, включая восстановление рыночных операций. </w:t>
      </w:r>
    </w:p>
    <w:bookmarkEnd w:id="156"/>
    <w:bookmarkStart w:name="z234" w:id="157"/>
    <w:p>
      <w:pPr>
        <w:spacing w:after="0"/>
        <w:ind w:left="0"/>
        <w:jc w:val="both"/>
      </w:pPr>
      <w:r>
        <w:rPr>
          <w:rFonts w:ascii="Times New Roman"/>
          <w:b w:val="false"/>
          <w:i w:val="false"/>
          <w:color w:val="000000"/>
          <w:sz w:val="28"/>
        </w:rPr>
        <w:t xml:space="preserve">
      818. Готовность электростанции к "развороту с нуля" проводится местным персоналом при условиях, которые максимально близки к тем, которые ожидаются практически и должны проводиться в реальной обстановке. Эти мероприятия должны включать разворот электростанций без внешнего источника питания и проверку функционирования электростанции, подстанций, коммуникаций и управления. </w:t>
      </w:r>
      <w:r>
        <w:br/>
      </w:r>
      <w:r>
        <w:rPr>
          <w:rFonts w:ascii="Times New Roman"/>
          <w:b w:val="false"/>
          <w:i w:val="false"/>
          <w:color w:val="000000"/>
          <w:sz w:val="28"/>
        </w:rPr>
        <w:t xml:space="preserve">
      819. Средства связи, телеизмерений и телесигнализации являются основой для восстановления режима работы энергосистемы после полного обесточения. Все жизненные средства связи, включая обеспеченные электропитанием от третьих лиц, должны функционировать, по крайней мере 24 часа после полной потери электропитания. Некоторые ключевые объекты управления (центры управления) могут требовать более длинного периода работы после потери электропитания. </w:t>
      </w:r>
      <w:r>
        <w:br/>
      </w:r>
      <w:r>
        <w:rPr>
          <w:rFonts w:ascii="Times New Roman"/>
          <w:b w:val="false"/>
          <w:i w:val="false"/>
          <w:color w:val="000000"/>
          <w:sz w:val="28"/>
        </w:rPr>
        <w:t xml:space="preserve">
      Системы управления должны также быть опробованы ежегодно в условиях моделируемой аварии с потерей электропитания. </w:t>
      </w:r>
      <w:r>
        <w:br/>
      </w:r>
      <w:r>
        <w:rPr>
          <w:rFonts w:ascii="Times New Roman"/>
          <w:b w:val="false"/>
          <w:i w:val="false"/>
          <w:color w:val="000000"/>
          <w:sz w:val="28"/>
        </w:rPr>
        <w:t xml:space="preserve">
      820. Персонал, вовлеченный в процесс восстановления электрической сети должен периодически обучаться практической реализации путей восстановления. Моделирующие устройства энергосистемы и настольные упражнения должны использоваться в тренировках. </w:t>
      </w:r>
      <w:r>
        <w:br/>
      </w:r>
      <w:r>
        <w:rPr>
          <w:rFonts w:ascii="Times New Roman"/>
          <w:b w:val="false"/>
          <w:i w:val="false"/>
          <w:color w:val="000000"/>
          <w:sz w:val="28"/>
        </w:rPr>
        <w:t xml:space="preserve">
      821. Там, где части ЕЭС (энергоузла, электроустановки) выходят из синхронизма друг с другом, но нет полного или частичного отключения, СО может разрешить субъектам ОРЭ самостоятельно регулировать выработку и/или электропотребление, чтобы достигнуть в самое кратчайшее время нормальной работы. СО должен сообщить пользователям, когда синхронизация имела место. </w:t>
      </w:r>
      <w:r>
        <w:br/>
      </w:r>
      <w:r>
        <w:rPr>
          <w:rFonts w:ascii="Times New Roman"/>
          <w:b w:val="false"/>
          <w:i w:val="false"/>
          <w:color w:val="000000"/>
          <w:sz w:val="28"/>
        </w:rPr>
        <w:t xml:space="preserve">
      В обстоятельствах, где часть электрической сети, с которой связаны гидроэлектростанции, отделилась от остальной части электрической сети и нет никакого устройства синхронизации с остальной частью электрической сети, оперативный персонал энергообъектов должен действовать по указанию СО. </w:t>
      </w:r>
      <w:r>
        <w:br/>
      </w:r>
      <w:r>
        <w:rPr>
          <w:rFonts w:ascii="Times New Roman"/>
          <w:b w:val="false"/>
          <w:i w:val="false"/>
          <w:color w:val="000000"/>
          <w:sz w:val="28"/>
        </w:rPr>
        <w:t xml:space="preserve">
      822. Все диспетчерские центры СО должны быть способны работать с требуемой надежностью при стандартных качествах электроснабжения. В случае, когда один или большее количество диспетчерских центров становятся непригодными из-за исключительных обстоятельств, задействуется план (схема) действий при потере связи с диспетчерскими центрами с передачей функций центра управления дублерам. Заранее необходимо документально закрепить работу дублеров всех звеньев управления в ЕЭС Казахстана. </w:t>
      </w:r>
    </w:p>
    <w:bookmarkEnd w:id="157"/>
    <w:bookmarkStart w:name="z235" w:id="158"/>
    <w:p>
      <w:pPr>
        <w:spacing w:after="0"/>
        <w:ind w:left="0"/>
        <w:jc w:val="both"/>
      </w:pPr>
      <w:r>
        <w:rPr>
          <w:rFonts w:ascii="Times New Roman"/>
          <w:b w:val="false"/>
          <w:i w:val="false"/>
          <w:color w:val="000000"/>
          <w:sz w:val="28"/>
        </w:rPr>
        <w:t xml:space="preserve">
      823. План действий при наступлении кризиса диспетчерских центров должен быть подготовлен СО и должен включать: </w:t>
      </w:r>
      <w:r>
        <w:br/>
      </w:r>
      <w:r>
        <w:rPr>
          <w:rFonts w:ascii="Times New Roman"/>
          <w:b w:val="false"/>
          <w:i w:val="false"/>
          <w:color w:val="000000"/>
          <w:sz w:val="28"/>
        </w:rPr>
        <w:t xml:space="preserve">
      1) наличие аварийных связей, чтобы обеспечить выполнение передаваемых функций из центра управления; </w:t>
      </w:r>
      <w:r>
        <w:br/>
      </w:r>
      <w:r>
        <w:rPr>
          <w:rFonts w:ascii="Times New Roman"/>
          <w:b w:val="false"/>
          <w:i w:val="false"/>
          <w:color w:val="000000"/>
          <w:sz w:val="28"/>
        </w:rPr>
        <w:t xml:space="preserve">
      2) списки оперативного персонала дублеров; </w:t>
      </w:r>
      <w:r>
        <w:br/>
      </w:r>
      <w:r>
        <w:rPr>
          <w:rFonts w:ascii="Times New Roman"/>
          <w:b w:val="false"/>
          <w:i w:val="false"/>
          <w:color w:val="000000"/>
          <w:sz w:val="28"/>
        </w:rPr>
        <w:t xml:space="preserve">
      3) детальные меры для передачи функций управления. </w:t>
      </w:r>
      <w:r>
        <w:br/>
      </w:r>
      <w:r>
        <w:rPr>
          <w:rFonts w:ascii="Times New Roman"/>
          <w:b w:val="false"/>
          <w:i w:val="false"/>
          <w:color w:val="000000"/>
          <w:sz w:val="28"/>
        </w:rPr>
        <w:t xml:space="preserve">
      Подобный план должен быть подготовлен РДЦ, чтобы закрыть потерю их диспетчерских пунктов с привлечением в качестве дублеров ДЦ электросетевых компаний. </w:t>
      </w:r>
      <w:r>
        <w:br/>
      </w:r>
      <w:r>
        <w:rPr>
          <w:rFonts w:ascii="Times New Roman"/>
          <w:b w:val="false"/>
          <w:i w:val="false"/>
          <w:color w:val="000000"/>
          <w:sz w:val="28"/>
        </w:rPr>
        <w:t xml:space="preserve">
      824. План действий при наступлении кризиса диспетчерских центров должен полностью или частично проверяться в реальном режиме, чтобы гарантировать жизнеспособность того, что необходимая информация является доступной в любых местах и что персонал полностью обучен выполнению передаваемых ему функций. </w:t>
      </w:r>
      <w:r>
        <w:br/>
      </w:r>
      <w:r>
        <w:rPr>
          <w:rFonts w:ascii="Times New Roman"/>
          <w:b w:val="false"/>
          <w:i w:val="false"/>
          <w:color w:val="000000"/>
          <w:sz w:val="28"/>
        </w:rPr>
        <w:t xml:space="preserve">
      825. Ликвидируемая системная авария - случай на электроустановках одной стороны, который, по мнению СО, имеет или может иметь место серьезное и/или широко распространенное действие на электроустановки другой стороны. Там, где авария на электроустановке одной стороны не имеет распространения на электроустановку другой стороны, такая авария не является системной аварией. </w:t>
      </w:r>
      <w:r>
        <w:br/>
      </w:r>
      <w:r>
        <w:rPr>
          <w:rFonts w:ascii="Times New Roman"/>
          <w:b w:val="false"/>
          <w:i w:val="false"/>
          <w:color w:val="000000"/>
          <w:sz w:val="28"/>
        </w:rPr>
        <w:t xml:space="preserve">
      826. Каждый пользователь обменивается номерами телефонов с ЦДУ и местными электросетевыми компаниями в письменной форме, в которых есть представители управления, уполномоченные принимать решения от имени их организаций и которые могут входить на контакт в течение 24 часов в сутки. </w:t>
      </w:r>
      <w:r>
        <w:br/>
      </w:r>
      <w:r>
        <w:rPr>
          <w:rFonts w:ascii="Times New Roman"/>
          <w:b w:val="false"/>
          <w:i w:val="false"/>
          <w:color w:val="000000"/>
          <w:sz w:val="28"/>
        </w:rPr>
        <w:t xml:space="preserve">
      Для новых пользователей номера телефонов будут обеспечиваться при подписании ими договора связи. Номера должны быть переданы в письменной форме по мере изменения содержимой информации. </w:t>
      </w:r>
    </w:p>
    <w:bookmarkEnd w:id="158"/>
    <w:bookmarkStart w:name="z236" w:id="159"/>
    <w:p>
      <w:pPr>
        <w:spacing w:after="0"/>
        <w:ind w:left="0"/>
        <w:jc w:val="both"/>
      </w:pPr>
      <w:r>
        <w:rPr>
          <w:rFonts w:ascii="Times New Roman"/>
          <w:b w:val="false"/>
          <w:i w:val="false"/>
          <w:color w:val="000000"/>
          <w:sz w:val="28"/>
        </w:rPr>
        <w:t xml:space="preserve">
      827. При возникновении нарушения необходимо выполнить: </w:t>
      </w:r>
      <w:r>
        <w:br/>
      </w:r>
      <w:r>
        <w:rPr>
          <w:rFonts w:ascii="Times New Roman"/>
          <w:b w:val="false"/>
          <w:i w:val="false"/>
          <w:color w:val="000000"/>
          <w:sz w:val="28"/>
        </w:rPr>
        <w:t xml:space="preserve">
      1) если нарушение возникло на электроустановке пользователя, пользователь, должен уведомить об этом СО и электросетевые компании вместе с любыми другими пользователями; </w:t>
      </w:r>
      <w:r>
        <w:br/>
      </w:r>
      <w:r>
        <w:rPr>
          <w:rFonts w:ascii="Times New Roman"/>
          <w:b w:val="false"/>
          <w:i w:val="false"/>
          <w:color w:val="000000"/>
          <w:sz w:val="28"/>
        </w:rPr>
        <w:t xml:space="preserve">
      2) если это находится на электроустановке электросетевой компании, электросетевая компания уведомит СО и всех пользователей об этом; </w:t>
      </w:r>
      <w:r>
        <w:br/>
      </w:r>
      <w:r>
        <w:rPr>
          <w:rFonts w:ascii="Times New Roman"/>
          <w:b w:val="false"/>
          <w:i w:val="false"/>
          <w:color w:val="000000"/>
          <w:sz w:val="28"/>
        </w:rPr>
        <w:t xml:space="preserve">
      3) если нарушение сначала обнаружено СО, тогда СО сообщит об этом электросетевым компаниям и пользователям. </w:t>
      </w:r>
      <w:r>
        <w:br/>
      </w:r>
      <w:r>
        <w:rPr>
          <w:rFonts w:ascii="Times New Roman"/>
          <w:b w:val="false"/>
          <w:i w:val="false"/>
          <w:color w:val="000000"/>
          <w:sz w:val="28"/>
        </w:rPr>
        <w:t xml:space="preserve">
      828. После уведомления электросетевой компанией или пользователем о возникновении нарушения, СО, если это необходимо, должен передать по телефону дополнительную информацию. </w:t>
      </w:r>
      <w:r>
        <w:br/>
      </w:r>
      <w:r>
        <w:rPr>
          <w:rFonts w:ascii="Times New Roman"/>
          <w:b w:val="false"/>
          <w:i w:val="false"/>
          <w:color w:val="000000"/>
          <w:sz w:val="28"/>
        </w:rPr>
        <w:t xml:space="preserve">
      При уведомлении о нарушении СО должен определить, действительно ли имело место нарушение и системная авария и если это подтверждается, СО может, установив причины системной аварии, приступить к ее ликвидации. </w:t>
      </w:r>
      <w:r>
        <w:br/>
      </w:r>
      <w:r>
        <w:rPr>
          <w:rFonts w:ascii="Times New Roman"/>
          <w:b w:val="false"/>
          <w:i w:val="false"/>
          <w:color w:val="000000"/>
          <w:sz w:val="28"/>
        </w:rPr>
        <w:t xml:space="preserve">
      СО немедленно уведомляет все электросетевые компании и всех местных пользователей о причинах системной аварии. </w:t>
      </w:r>
      <w:r>
        <w:br/>
      </w:r>
      <w:r>
        <w:rPr>
          <w:rFonts w:ascii="Times New Roman"/>
          <w:b w:val="false"/>
          <w:i w:val="false"/>
          <w:color w:val="000000"/>
          <w:sz w:val="28"/>
        </w:rPr>
        <w:t xml:space="preserve">
      С момента установления причины аварии, все коммуникации между диспетчерами региональных центров управления должны быть предоставлены диспетчеру ЦДУ по его требованию. </w:t>
      </w:r>
    </w:p>
    <w:bookmarkEnd w:id="159"/>
    <w:bookmarkStart w:name="z237" w:id="160"/>
    <w:p>
      <w:pPr>
        <w:spacing w:after="0"/>
        <w:ind w:left="0"/>
        <w:jc w:val="both"/>
      </w:pPr>
      <w:r>
        <w:rPr>
          <w:rFonts w:ascii="Times New Roman"/>
          <w:b w:val="false"/>
          <w:i w:val="false"/>
          <w:color w:val="000000"/>
          <w:sz w:val="28"/>
        </w:rPr>
        <w:t xml:space="preserve">
      829. При возникновении в ЕЭС Казахстана ситуации, связанной с выходом ее на изолированную работу по независящим от СО причинам, возможно возникновение тяжелой аварии при потере значительной генерирующей мощности, при этом не исключается: </w:t>
      </w:r>
      <w:r>
        <w:br/>
      </w:r>
      <w:r>
        <w:rPr>
          <w:rFonts w:ascii="Times New Roman"/>
          <w:b w:val="false"/>
          <w:i w:val="false"/>
          <w:color w:val="000000"/>
          <w:sz w:val="28"/>
        </w:rPr>
        <w:t xml:space="preserve">
      1) возникновение лавины частоты; </w:t>
      </w:r>
      <w:r>
        <w:br/>
      </w:r>
      <w:r>
        <w:rPr>
          <w:rFonts w:ascii="Times New Roman"/>
          <w:b w:val="false"/>
          <w:i w:val="false"/>
          <w:color w:val="000000"/>
          <w:sz w:val="28"/>
        </w:rPr>
        <w:t xml:space="preserve">
      2) нарушение устойчивости; </w:t>
      </w:r>
      <w:r>
        <w:br/>
      </w:r>
      <w:r>
        <w:rPr>
          <w:rFonts w:ascii="Times New Roman"/>
          <w:b w:val="false"/>
          <w:i w:val="false"/>
          <w:color w:val="000000"/>
          <w:sz w:val="28"/>
        </w:rPr>
        <w:t xml:space="preserve">
      3) выход на раздельную работу региональных электростанций и энергоузлов действием частотной делительной автоматики со сбалансированной нагрузкой, разделение ЕЭС на части действием автоматики ликвидации асинхронного режима; </w:t>
      </w:r>
      <w:r>
        <w:br/>
      </w:r>
      <w:r>
        <w:rPr>
          <w:rFonts w:ascii="Times New Roman"/>
          <w:b w:val="false"/>
          <w:i w:val="false"/>
          <w:color w:val="000000"/>
          <w:sz w:val="28"/>
        </w:rPr>
        <w:t xml:space="preserve">
      4) полный останов электростанций, не оснащенных частотной делительной автоматикой; </w:t>
      </w:r>
      <w:r>
        <w:br/>
      </w:r>
      <w:r>
        <w:rPr>
          <w:rFonts w:ascii="Times New Roman"/>
          <w:b w:val="false"/>
          <w:i w:val="false"/>
          <w:color w:val="000000"/>
          <w:sz w:val="28"/>
        </w:rPr>
        <w:t xml:space="preserve">
      5) погашение основной части потребителей, питающихся от НЭС. </w:t>
      </w:r>
    </w:p>
    <w:bookmarkEnd w:id="160"/>
    <w:bookmarkStart w:name="z238" w:id="161"/>
    <w:p>
      <w:pPr>
        <w:spacing w:after="0"/>
        <w:ind w:left="0"/>
        <w:jc w:val="both"/>
      </w:pPr>
      <w:r>
        <w:rPr>
          <w:rFonts w:ascii="Times New Roman"/>
          <w:b w:val="false"/>
          <w:i w:val="false"/>
          <w:color w:val="000000"/>
          <w:sz w:val="28"/>
        </w:rPr>
        <w:t xml:space="preserve">
      830. В случае возникновения аварийной ситуации СО: </w:t>
      </w:r>
      <w:r>
        <w:br/>
      </w:r>
      <w:r>
        <w:rPr>
          <w:rFonts w:ascii="Times New Roman"/>
          <w:b w:val="false"/>
          <w:i w:val="false"/>
          <w:color w:val="000000"/>
          <w:sz w:val="28"/>
        </w:rPr>
        <w:t xml:space="preserve">
      1) немедленно сообщает об аварии в системе всем прямым потребителям остановленных электростанций и о полном прекращении им поставок электроэнергии. </w:t>
      </w:r>
      <w:r>
        <w:br/>
      </w:r>
      <w:r>
        <w:rPr>
          <w:rFonts w:ascii="Times New Roman"/>
          <w:b w:val="false"/>
          <w:i w:val="false"/>
          <w:color w:val="000000"/>
          <w:sz w:val="28"/>
        </w:rPr>
        <w:t xml:space="preserve">
      Каждый потребитель, получивший сообщение об аварии в системе, должен принять все необходимые меры, чтобы предупредить свой персонал, осуществляющий эксплуатацию для исключения тяжких последствий от прекращения электроснабжения; </w:t>
      </w:r>
      <w:r>
        <w:br/>
      </w:r>
      <w:r>
        <w:rPr>
          <w:rFonts w:ascii="Times New Roman"/>
          <w:b w:val="false"/>
          <w:i w:val="false"/>
          <w:color w:val="000000"/>
          <w:sz w:val="28"/>
        </w:rPr>
        <w:t xml:space="preserve">
      2) дает распоряжения: </w:t>
      </w:r>
      <w:r>
        <w:br/>
      </w:r>
      <w:r>
        <w:rPr>
          <w:rFonts w:ascii="Times New Roman"/>
          <w:b w:val="false"/>
          <w:i w:val="false"/>
          <w:color w:val="000000"/>
          <w:sz w:val="28"/>
        </w:rPr>
        <w:t>
      на блочные электростанции о проверке отключенного положения выключателей генераторов энергоблоков, проверке питания собственных нужд;</w:t>
      </w:r>
      <w:r>
        <w:br/>
      </w:r>
      <w:r>
        <w:rPr>
          <w:rFonts w:ascii="Times New Roman"/>
          <w:b w:val="false"/>
          <w:i w:val="false"/>
          <w:color w:val="000000"/>
          <w:sz w:val="28"/>
        </w:rPr>
        <w:t xml:space="preserve">
      отключить все отходящие от электростанции межрегиональные и тупиковые ВЛ 110-220-500 кВ; </w:t>
      </w:r>
      <w:r>
        <w:br/>
      </w:r>
      <w:r>
        <w:rPr>
          <w:rFonts w:ascii="Times New Roman"/>
          <w:b w:val="false"/>
          <w:i w:val="false"/>
          <w:color w:val="000000"/>
          <w:sz w:val="28"/>
        </w:rPr>
        <w:t xml:space="preserve">
      подготовить схему приема напряжения по ВЛ 220 кВ от ГЭС Восточного региона; </w:t>
      </w:r>
      <w:r>
        <w:br/>
      </w:r>
      <w:r>
        <w:rPr>
          <w:rFonts w:ascii="Times New Roman"/>
          <w:b w:val="false"/>
          <w:i w:val="false"/>
          <w:color w:val="000000"/>
          <w:sz w:val="28"/>
        </w:rPr>
        <w:t xml:space="preserve">
      при сохранении питания собственных нужд - приступить к развороту энергоблоков; </w:t>
      </w:r>
      <w:r>
        <w:br/>
      </w:r>
      <w:r>
        <w:rPr>
          <w:rFonts w:ascii="Times New Roman"/>
          <w:b w:val="false"/>
          <w:i w:val="false"/>
          <w:color w:val="000000"/>
          <w:sz w:val="28"/>
        </w:rPr>
        <w:t xml:space="preserve">
      3) включить дополнительно ГГ на ГЭС для создания вращающегося резерва не менее 300 МВт и подать напряжение по ВЛ 220 кВ на шины блочных электростанций для питания их собственных нужд; </w:t>
      </w:r>
      <w:r>
        <w:br/>
      </w:r>
      <w:r>
        <w:rPr>
          <w:rFonts w:ascii="Times New Roman"/>
          <w:b w:val="false"/>
          <w:i w:val="false"/>
          <w:color w:val="000000"/>
          <w:sz w:val="28"/>
        </w:rPr>
        <w:t>
      4) одновременно запросить диспетчеров энергосистем соседних государств об оказании помощи по электроснабжению погашенных потребителей;</w:t>
      </w:r>
      <w:r>
        <w:br/>
      </w:r>
      <w:r>
        <w:rPr>
          <w:rFonts w:ascii="Times New Roman"/>
          <w:b w:val="false"/>
          <w:i w:val="false"/>
          <w:color w:val="000000"/>
          <w:sz w:val="28"/>
        </w:rPr>
        <w:t xml:space="preserve">
      5) для приема напряжения дать распоряжения диспетчерам СО и электросетевых компаний об отключении ВЛ-220 и 500 кВ, отходящих от погашенных подстанций 220 и 500 кВ; </w:t>
      </w:r>
      <w:r>
        <w:br/>
      </w:r>
      <w:r>
        <w:rPr>
          <w:rFonts w:ascii="Times New Roman"/>
          <w:b w:val="false"/>
          <w:i w:val="false"/>
          <w:color w:val="000000"/>
          <w:sz w:val="28"/>
        </w:rPr>
        <w:t xml:space="preserve">
      6) по мере набора нагрузки на блочных электростанциях подавать напряжение на погашенные районы, контролируя частоту и перетоки мощности по межрегиональным ВЛ; </w:t>
      </w:r>
      <w:r>
        <w:br/>
      </w:r>
      <w:r>
        <w:rPr>
          <w:rFonts w:ascii="Times New Roman"/>
          <w:b w:val="false"/>
          <w:i w:val="false"/>
          <w:color w:val="000000"/>
          <w:sz w:val="28"/>
        </w:rPr>
        <w:t xml:space="preserve">
      7) подачу напряжения от энергосистем соседних государств осуществлять включением линий 220 и 500 кВ с постепенным подключением, в первую очередь, ответственных потребителей (шахты, котельные, водоснабжение), контролируя уровни напряжения и нагрузку в питающей сети; </w:t>
      </w:r>
      <w:r>
        <w:br/>
      </w:r>
      <w:r>
        <w:rPr>
          <w:rFonts w:ascii="Times New Roman"/>
          <w:b w:val="false"/>
          <w:i w:val="false"/>
          <w:color w:val="000000"/>
          <w:sz w:val="28"/>
        </w:rPr>
        <w:t>
      8) поэтапно, с предупреждением о кратковременном погашении, перевести нагрузку потребителей ЕЭС Казахстана, запитанных от энергосистем соседних государств, на питание от контрактных энергоисточников;</w:t>
      </w:r>
      <w:r>
        <w:br/>
      </w:r>
      <w:r>
        <w:rPr>
          <w:rFonts w:ascii="Times New Roman"/>
          <w:b w:val="false"/>
          <w:i w:val="false"/>
          <w:color w:val="000000"/>
          <w:sz w:val="28"/>
        </w:rPr>
        <w:t xml:space="preserve">
      9) синхронизировать отдельные части ЕЭС и включить на параллельную работу региональные электростанции и энергоузлы. </w:t>
      </w:r>
      <w:r>
        <w:br/>
      </w:r>
      <w:r>
        <w:rPr>
          <w:rFonts w:ascii="Times New Roman"/>
          <w:b w:val="false"/>
          <w:i w:val="false"/>
          <w:color w:val="000000"/>
          <w:sz w:val="28"/>
        </w:rPr>
        <w:t xml:space="preserve">
      Замкнуть все шунтирующие связи 220 кВ. </w:t>
      </w:r>
      <w:r>
        <w:br/>
      </w:r>
      <w:r>
        <w:rPr>
          <w:rFonts w:ascii="Times New Roman"/>
          <w:b w:val="false"/>
          <w:i w:val="false"/>
          <w:color w:val="000000"/>
          <w:sz w:val="28"/>
        </w:rPr>
        <w:t xml:space="preserve">
      По мере восстановления режима работы электростанций, обеспечить поставки электроэнергии от контрактных энергоисточников согласно суточного графика. </w:t>
      </w:r>
    </w:p>
    <w:bookmarkEnd w:id="161"/>
    <w:bookmarkStart w:name="z141" w:id="16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16. Обмен информацией о работе и/или событиях </w:t>
      </w:r>
    </w:p>
    <w:bookmarkEnd w:id="162"/>
    <w:p>
      <w:pPr>
        <w:spacing w:after="0"/>
        <w:ind w:left="0"/>
        <w:jc w:val="both"/>
      </w:pPr>
      <w:r>
        <w:rPr>
          <w:rFonts w:ascii="Times New Roman"/>
          <w:b w:val="false"/>
          <w:i w:val="false"/>
          <w:color w:val="000000"/>
          <w:sz w:val="28"/>
        </w:rPr>
        <w:t xml:space="preserve">     831. Данная глава определяет следующие требования к сторонам, подключенным к электрической сети: </w:t>
      </w:r>
      <w:r>
        <w:br/>
      </w:r>
      <w:r>
        <w:rPr>
          <w:rFonts w:ascii="Times New Roman"/>
          <w:b w:val="false"/>
          <w:i w:val="false"/>
          <w:color w:val="000000"/>
          <w:sz w:val="28"/>
        </w:rPr>
        <w:t xml:space="preserve">
     1) обмен информацией, относящейся к работе системы и/или событиям, оказавшим или способным оказать воздействие на ее работу; </w:t>
      </w:r>
      <w:r>
        <w:br/>
      </w:r>
      <w:r>
        <w:rPr>
          <w:rFonts w:ascii="Times New Roman"/>
          <w:b w:val="false"/>
          <w:i w:val="false"/>
          <w:color w:val="000000"/>
          <w:sz w:val="28"/>
        </w:rPr>
        <w:t xml:space="preserve">
     2) подготовка письменных отчетов, особенно, если необходимо, полного описания важных событий, о которых было первоначально доложено СО и/или электросетевой компании в устной форме; </w:t>
      </w:r>
      <w:r>
        <w:br/>
      </w:r>
      <w:r>
        <w:rPr>
          <w:rFonts w:ascii="Times New Roman"/>
          <w:b w:val="false"/>
          <w:i w:val="false"/>
          <w:color w:val="000000"/>
          <w:sz w:val="28"/>
        </w:rPr>
        <w:t xml:space="preserve">
     3) порядок совместного расследования таких событий. </w:t>
      </w:r>
      <w:r>
        <w:br/>
      </w:r>
      <w:r>
        <w:rPr>
          <w:rFonts w:ascii="Times New Roman"/>
          <w:b w:val="false"/>
          <w:i w:val="false"/>
          <w:color w:val="000000"/>
          <w:sz w:val="28"/>
        </w:rPr>
        <w:t>
     832. Задачами данной главы, связанной с работой и/или событием, являются:</w:t>
      </w:r>
      <w:r>
        <w:br/>
      </w:r>
      <w:r>
        <w:rPr>
          <w:rFonts w:ascii="Times New Roman"/>
          <w:b w:val="false"/>
          <w:i w:val="false"/>
          <w:color w:val="000000"/>
          <w:sz w:val="28"/>
        </w:rPr>
        <w:t xml:space="preserve">
     1) обеспечение обменом информацией; </w:t>
      </w:r>
      <w:r>
        <w:br/>
      </w:r>
      <w:r>
        <w:rPr>
          <w:rFonts w:ascii="Times New Roman"/>
          <w:b w:val="false"/>
          <w:i w:val="false"/>
          <w:color w:val="000000"/>
          <w:sz w:val="28"/>
        </w:rPr>
        <w:t xml:space="preserve">
     2) оценка возможных рисков, возникающие в процессе работы системы и/или события; </w:t>
      </w:r>
      <w:r>
        <w:br/>
      </w:r>
      <w:r>
        <w:rPr>
          <w:rFonts w:ascii="Times New Roman"/>
          <w:b w:val="false"/>
          <w:i w:val="false"/>
          <w:color w:val="000000"/>
          <w:sz w:val="28"/>
        </w:rPr>
        <w:t xml:space="preserve">
     3) подтверждение о выполнении необходимых действий соответствующей стороной в целях сохранения целостности системы; </w:t>
      </w:r>
      <w:r>
        <w:br/>
      </w:r>
      <w:r>
        <w:rPr>
          <w:rFonts w:ascii="Times New Roman"/>
          <w:b w:val="false"/>
          <w:i w:val="false"/>
          <w:color w:val="000000"/>
          <w:sz w:val="28"/>
        </w:rPr>
        <w:t xml:space="preserve">
     4) проведение расследования после события. </w:t>
      </w:r>
      <w:r>
        <w:br/>
      </w:r>
      <w:r>
        <w:rPr>
          <w:rFonts w:ascii="Times New Roman"/>
          <w:b w:val="false"/>
          <w:i w:val="false"/>
          <w:color w:val="000000"/>
          <w:sz w:val="28"/>
        </w:rPr>
        <w:t xml:space="preserve">
     833. Данная глава распространяется на следующих участников: </w:t>
      </w:r>
      <w:r>
        <w:br/>
      </w:r>
      <w:r>
        <w:rPr>
          <w:rFonts w:ascii="Times New Roman"/>
          <w:b w:val="false"/>
          <w:i w:val="false"/>
          <w:color w:val="000000"/>
          <w:sz w:val="28"/>
        </w:rPr>
        <w:t xml:space="preserve">
     1) TO; </w:t>
      </w:r>
      <w:r>
        <w:br/>
      </w:r>
      <w:r>
        <w:rPr>
          <w:rFonts w:ascii="Times New Roman"/>
          <w:b w:val="false"/>
          <w:i w:val="false"/>
          <w:color w:val="000000"/>
          <w:sz w:val="28"/>
        </w:rPr>
        <w:t xml:space="preserve">
     2) ОРЦТЭ; </w:t>
      </w:r>
      <w:r>
        <w:br/>
      </w:r>
      <w:r>
        <w:rPr>
          <w:rFonts w:ascii="Times New Roman"/>
          <w:b w:val="false"/>
          <w:i w:val="false"/>
          <w:color w:val="000000"/>
          <w:sz w:val="28"/>
        </w:rPr>
        <w:t xml:space="preserve">
     3) электросетевые компании; </w:t>
      </w:r>
      <w:r>
        <w:br/>
      </w:r>
      <w:r>
        <w:rPr>
          <w:rFonts w:ascii="Times New Roman"/>
          <w:b w:val="false"/>
          <w:i w:val="false"/>
          <w:color w:val="000000"/>
          <w:sz w:val="28"/>
        </w:rPr>
        <w:t xml:space="preserve">
     4) ЭПО, включая ЭПО с генерирующими установками подключенными к региональной электрической сети; </w:t>
      </w:r>
      <w:r>
        <w:br/>
      </w:r>
      <w:r>
        <w:rPr>
          <w:rFonts w:ascii="Times New Roman"/>
          <w:b w:val="false"/>
          <w:i w:val="false"/>
          <w:color w:val="000000"/>
          <w:sz w:val="28"/>
        </w:rPr>
        <w:t xml:space="preserve">
     5) потребители с максимальной нагрузкой в точке подключения (5 МВт) и выше. </w:t>
      </w:r>
      <w:r>
        <w:br/>
      </w:r>
      <w:r>
        <w:rPr>
          <w:rFonts w:ascii="Times New Roman"/>
          <w:b w:val="false"/>
          <w:i w:val="false"/>
          <w:color w:val="000000"/>
          <w:sz w:val="28"/>
        </w:rPr>
        <w:t xml:space="preserve">
     834. Данная глава устанавливает требования, обеспечивающие открытый и своевременный обмен информацией для оценки и рассмотрения аварии для достижения следующего: </w:t>
      </w:r>
      <w:r>
        <w:br/>
      </w:r>
      <w:r>
        <w:rPr>
          <w:rFonts w:ascii="Times New Roman"/>
          <w:b w:val="false"/>
          <w:i w:val="false"/>
          <w:color w:val="000000"/>
          <w:sz w:val="28"/>
        </w:rPr>
        <w:t>
     1) получить полную информацию о событии, которое нужно рассмотреть;</w:t>
      </w:r>
      <w:r>
        <w:br/>
      </w:r>
      <w:r>
        <w:rPr>
          <w:rFonts w:ascii="Times New Roman"/>
          <w:b w:val="false"/>
          <w:i w:val="false"/>
          <w:color w:val="000000"/>
          <w:sz w:val="28"/>
        </w:rPr>
        <w:t xml:space="preserve">
     2) облегчить оценку любого возможного события и связанных с ним рисков и позволяет принять необходимые меры для его предотвращения или уменьшить негативные последствия от его возникновения; </w:t>
      </w:r>
      <w:r>
        <w:br/>
      </w:r>
      <w:r>
        <w:rPr>
          <w:rFonts w:ascii="Times New Roman"/>
          <w:b w:val="false"/>
          <w:i w:val="false"/>
          <w:color w:val="000000"/>
          <w:sz w:val="28"/>
        </w:rPr>
        <w:t xml:space="preserve">
     3) установить уровень необходимой детализации информации; </w:t>
      </w:r>
      <w:r>
        <w:br/>
      </w:r>
      <w:r>
        <w:rPr>
          <w:rFonts w:ascii="Times New Roman"/>
          <w:b w:val="false"/>
          <w:i w:val="false"/>
          <w:color w:val="000000"/>
          <w:sz w:val="28"/>
        </w:rPr>
        <w:t xml:space="preserve">
     4) обеспечить письменное сообщение о событии; </w:t>
      </w:r>
      <w:r>
        <w:br/>
      </w:r>
      <w:r>
        <w:rPr>
          <w:rFonts w:ascii="Times New Roman"/>
          <w:b w:val="false"/>
          <w:i w:val="false"/>
          <w:color w:val="000000"/>
          <w:sz w:val="28"/>
        </w:rPr>
        <w:t>
     5) установить порядок сообщения информации о крупных нарушениях;</w:t>
      </w:r>
      <w:r>
        <w:br/>
      </w:r>
      <w:r>
        <w:rPr>
          <w:rFonts w:ascii="Times New Roman"/>
          <w:b w:val="false"/>
          <w:i w:val="false"/>
          <w:color w:val="000000"/>
          <w:sz w:val="28"/>
        </w:rPr>
        <w:t xml:space="preserve">
     6) установить порядок совместного расследования; </w:t>
      </w:r>
      <w:r>
        <w:br/>
      </w:r>
      <w:r>
        <w:rPr>
          <w:rFonts w:ascii="Times New Roman"/>
          <w:b w:val="false"/>
          <w:i w:val="false"/>
          <w:color w:val="000000"/>
          <w:sz w:val="28"/>
        </w:rPr>
        <w:t xml:space="preserve">
     7) установить необходимые границы конфиденциальности и доступности информации; </w:t>
      </w:r>
      <w:r>
        <w:br/>
      </w:r>
      <w:r>
        <w:rPr>
          <w:rFonts w:ascii="Times New Roman"/>
          <w:b w:val="false"/>
          <w:i w:val="false"/>
          <w:color w:val="000000"/>
          <w:sz w:val="28"/>
        </w:rPr>
        <w:t xml:space="preserve">
     8) установить порядок организации учета и согласование процедур ввода в действие. </w:t>
      </w:r>
      <w:r>
        <w:br/>
      </w:r>
      <w:r>
        <w:rPr>
          <w:rFonts w:ascii="Times New Roman"/>
          <w:b w:val="false"/>
          <w:i w:val="false"/>
          <w:color w:val="000000"/>
          <w:sz w:val="28"/>
        </w:rPr>
        <w:t xml:space="preserve">
     835. Расследование, классификации, оформление и учет технологических нарушений в работе ЕЭС Казахстана устанавливается в соответствии с нормативными документами. </w:t>
      </w:r>
      <w:r>
        <w:br/>
      </w:r>
      <w:r>
        <w:rPr>
          <w:rFonts w:ascii="Times New Roman"/>
          <w:b w:val="false"/>
          <w:i w:val="false"/>
          <w:color w:val="000000"/>
          <w:sz w:val="28"/>
        </w:rPr>
        <w:t xml:space="preserve">
     836. Границы конфиденциальности и доступности информации устанавливают соответствующие органы. </w:t>
      </w:r>
      <w:r>
        <w:br/>
      </w:r>
      <w:r>
        <w:rPr>
          <w:rFonts w:ascii="Times New Roman"/>
          <w:b w:val="false"/>
          <w:i w:val="false"/>
          <w:color w:val="000000"/>
          <w:sz w:val="28"/>
        </w:rPr>
        <w:t xml:space="preserve">
     837. Эксплуатация является запланированным действием, о котором должно быть сообщено заранее электросетевой компанией или пользователем Техническому оператору или пользователем электросетевой компании. Эти действия выполняются на постоянной основе.  </w:t>
      </w:r>
      <w:r>
        <w:br/>
      </w:r>
      <w:r>
        <w:rPr>
          <w:rFonts w:ascii="Times New Roman"/>
          <w:b w:val="false"/>
          <w:i w:val="false"/>
          <w:color w:val="000000"/>
          <w:sz w:val="28"/>
        </w:rPr>
        <w:t xml:space="preserve">
     838. Для поддержания связи все стороны должны гарантировать наличие соответствующего оборудования для обеспечения достоверного обмена необходимой информацией с СО и/или электросетевой компанией, в зависимости от конкретной ситуации. Необходимые требования: </w:t>
      </w:r>
      <w:r>
        <w:br/>
      </w:r>
      <w:r>
        <w:rPr>
          <w:rFonts w:ascii="Times New Roman"/>
          <w:b w:val="false"/>
          <w:i w:val="false"/>
          <w:color w:val="000000"/>
          <w:sz w:val="28"/>
        </w:rPr>
        <w:t xml:space="preserve">
     1) прямой телефонный канал; </w:t>
      </w:r>
      <w:r>
        <w:br/>
      </w:r>
      <w:r>
        <w:rPr>
          <w:rFonts w:ascii="Times New Roman"/>
          <w:b w:val="false"/>
          <w:i w:val="false"/>
          <w:color w:val="000000"/>
          <w:sz w:val="28"/>
        </w:rPr>
        <w:t xml:space="preserve">
     2) факс; </w:t>
      </w:r>
      <w:r>
        <w:br/>
      </w:r>
      <w:r>
        <w:rPr>
          <w:rFonts w:ascii="Times New Roman"/>
          <w:b w:val="false"/>
          <w:i w:val="false"/>
          <w:color w:val="000000"/>
          <w:sz w:val="28"/>
        </w:rPr>
        <w:t xml:space="preserve">
     3) специальный адрес электронной почты. </w:t>
      </w:r>
      <w:r>
        <w:br/>
      </w:r>
      <w:r>
        <w:rPr>
          <w:rFonts w:ascii="Times New Roman"/>
          <w:b w:val="false"/>
          <w:i w:val="false"/>
          <w:color w:val="000000"/>
          <w:sz w:val="28"/>
        </w:rPr>
        <w:t xml:space="preserve">
     839. Для диспетчерских центров СО, подстанций напряжением 220, 500 и 1150 кВ, электростанций, находящихся в оперативном управлении СО, потребителей электроэнергии, подключенных к сети напряжением 220 кВ и выше необходима организация каналов связи с диспетчерским центром СО по двум независимым направлениям. </w:t>
      </w:r>
      <w:r>
        <w:br/>
      </w:r>
      <w:r>
        <w:rPr>
          <w:rFonts w:ascii="Times New Roman"/>
          <w:b w:val="false"/>
          <w:i w:val="false"/>
          <w:color w:val="000000"/>
          <w:sz w:val="28"/>
        </w:rPr>
        <w:t xml:space="preserve">
      840. Каждый диспетчерский центр (ДЦ) любого субъекта ОРЭ, независимо от форм собственности, должен быть оборудован прямыми каналами связи для оперативно-диспетчерского управления. Должна быть обеспечена связь: </w:t>
      </w:r>
      <w:r>
        <w:br/>
      </w:r>
      <w:r>
        <w:rPr>
          <w:rFonts w:ascii="Times New Roman"/>
          <w:b w:val="false"/>
          <w:i w:val="false"/>
          <w:color w:val="000000"/>
          <w:sz w:val="28"/>
        </w:rPr>
        <w:t xml:space="preserve">
      1) между ДЦ РЭК и подстанциями 35 кВ и выше, находящимися в оперативном управлении этих диспетчерских пунктов; </w:t>
      </w:r>
      <w:r>
        <w:br/>
      </w:r>
      <w:r>
        <w:rPr>
          <w:rFonts w:ascii="Times New Roman"/>
          <w:b w:val="false"/>
          <w:i w:val="false"/>
          <w:color w:val="000000"/>
          <w:sz w:val="28"/>
        </w:rPr>
        <w:t xml:space="preserve">
      2) между ДЦ электросетевой компании и ДЦ пользователей; </w:t>
      </w:r>
      <w:r>
        <w:br/>
      </w:r>
      <w:r>
        <w:rPr>
          <w:rFonts w:ascii="Times New Roman"/>
          <w:b w:val="false"/>
          <w:i w:val="false"/>
          <w:color w:val="000000"/>
          <w:sz w:val="28"/>
        </w:rPr>
        <w:t xml:space="preserve">
      3) между ДЦ РЭК и ДЦ СО (РДЦ); </w:t>
      </w:r>
      <w:r>
        <w:br/>
      </w:r>
      <w:r>
        <w:rPr>
          <w:rFonts w:ascii="Times New Roman"/>
          <w:b w:val="false"/>
          <w:i w:val="false"/>
          <w:color w:val="000000"/>
          <w:sz w:val="28"/>
        </w:rPr>
        <w:t xml:space="preserve">
      4) между ЦДУ и ДЦ СО (РДЦ); </w:t>
      </w:r>
      <w:r>
        <w:br/>
      </w:r>
      <w:r>
        <w:rPr>
          <w:rFonts w:ascii="Times New Roman"/>
          <w:b w:val="false"/>
          <w:i w:val="false"/>
          <w:color w:val="000000"/>
          <w:sz w:val="28"/>
        </w:rPr>
        <w:t xml:space="preserve">
      5) между ДЦ СО (РДЦ), которые имеют смежные зоны управления; </w:t>
      </w:r>
      <w:r>
        <w:br/>
      </w:r>
      <w:r>
        <w:rPr>
          <w:rFonts w:ascii="Times New Roman"/>
          <w:b w:val="false"/>
          <w:i w:val="false"/>
          <w:color w:val="000000"/>
          <w:sz w:val="28"/>
        </w:rPr>
        <w:t xml:space="preserve">
      6) между ДЦ СО (РДЦ) и ДЦ крупных потребителей электроэнергии; </w:t>
      </w:r>
      <w:r>
        <w:br/>
      </w:r>
      <w:r>
        <w:rPr>
          <w:rFonts w:ascii="Times New Roman"/>
          <w:b w:val="false"/>
          <w:i w:val="false"/>
          <w:color w:val="000000"/>
          <w:sz w:val="28"/>
        </w:rPr>
        <w:t xml:space="preserve">
      7) между ЦДУ и диспетчерскими центрами (ДЦ) энергосистем сопредельных государств; </w:t>
      </w:r>
      <w:r>
        <w:br/>
      </w:r>
      <w:r>
        <w:rPr>
          <w:rFonts w:ascii="Times New Roman"/>
          <w:b w:val="false"/>
          <w:i w:val="false"/>
          <w:color w:val="000000"/>
          <w:sz w:val="28"/>
        </w:rPr>
        <w:t xml:space="preserve">
      9) между ДЦ СО (РДЦ) и ДЦ энергосистем соседних государств, которые имеют смежные зоны управления. </w:t>
      </w:r>
      <w:r>
        <w:br/>
      </w:r>
      <w:r>
        <w:rPr>
          <w:rFonts w:ascii="Times New Roman"/>
          <w:b w:val="false"/>
          <w:i w:val="false"/>
          <w:color w:val="000000"/>
          <w:sz w:val="28"/>
        </w:rPr>
        <w:t xml:space="preserve">
      Все крупные инциденты должны быть отражены в письменном отчете. В случае возникновения спора по вопросу является ли происшедшее событие крупным инцидентом, решение принимает СО. Данное положение применяется к событию в любой части ЕЭС Казахстана, включая региональную электрическую сеть.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840 с дополнениями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r>
        <w:br/>
      </w:r>
      <w:r>
        <w:rPr>
          <w:rFonts w:ascii="Times New Roman"/>
          <w:b w:val="false"/>
          <w:i w:val="false"/>
          <w:color w:val="000000"/>
          <w:sz w:val="28"/>
        </w:rPr>
        <w:t xml:space="preserve">
      841. Обо всех запланированных изменениях режимов работы оборудования и линий электропередачи СО и субъекты ОРЭ уведомляются в соответствии с передачей оборудования по способу диспетчерского управления, а также в соответствии с условиями договоров и в соответствии с нормативными документами. </w:t>
      </w:r>
      <w:r>
        <w:br/>
      </w:r>
      <w:r>
        <w:rPr>
          <w:rFonts w:ascii="Times New Roman"/>
          <w:b w:val="false"/>
          <w:i w:val="false"/>
          <w:color w:val="000000"/>
          <w:sz w:val="28"/>
        </w:rPr>
        <w:t xml:space="preserve">
      842. Уведомления о запланированных изменениях режима работы ВЛ и оборудования должны иметь достаточную детализацию, чтобы получатель уведомления смог правильно и полно оценить последствия и риски, связанные с ними. Получатель может просить, чтобы ему разъяснили возникшие в связи с получением уведомления вопросы. </w:t>
      </w:r>
      <w:r>
        <w:br/>
      </w:r>
      <w:r>
        <w:rPr>
          <w:rFonts w:ascii="Times New Roman"/>
          <w:b w:val="false"/>
          <w:i w:val="false"/>
          <w:color w:val="000000"/>
          <w:sz w:val="28"/>
        </w:rPr>
        <w:t xml:space="preserve">
      843. Уведомления при эксплуатации оборудования предоставляются в следующих случаях: </w:t>
      </w:r>
      <w:r>
        <w:br/>
      </w:r>
      <w:r>
        <w:rPr>
          <w:rFonts w:ascii="Times New Roman"/>
          <w:b w:val="false"/>
          <w:i w:val="false"/>
          <w:color w:val="000000"/>
          <w:sz w:val="28"/>
        </w:rPr>
        <w:t xml:space="preserve">
     1) планируемая эксплуатация выключателя или разъединителя, или любая их последовательность или комбинация их обоих; </w:t>
      </w:r>
      <w:r>
        <w:br/>
      </w:r>
      <w:r>
        <w:rPr>
          <w:rFonts w:ascii="Times New Roman"/>
          <w:b w:val="false"/>
          <w:i w:val="false"/>
          <w:color w:val="000000"/>
          <w:sz w:val="28"/>
        </w:rPr>
        <w:t>
     2) выполнение запланированного останова энергоустановки и (или) аппаратуры, которое было согласовано в соответствии с настоящими Правилами;</w:t>
      </w:r>
      <w:r>
        <w:br/>
      </w:r>
      <w:r>
        <w:rPr>
          <w:rFonts w:ascii="Times New Roman"/>
          <w:b w:val="false"/>
          <w:i w:val="false"/>
          <w:color w:val="000000"/>
          <w:sz w:val="28"/>
        </w:rPr>
        <w:t xml:space="preserve">
     3) синхронизация и десинхронизация генерирующей установки; </w:t>
      </w:r>
      <w:r>
        <w:br/>
      </w:r>
      <w:r>
        <w:rPr>
          <w:rFonts w:ascii="Times New Roman"/>
          <w:b w:val="false"/>
          <w:i w:val="false"/>
          <w:color w:val="000000"/>
          <w:sz w:val="28"/>
        </w:rPr>
        <w:t xml:space="preserve">
     4) изменение режима эксплуатации генерирующей установки; </w:t>
      </w:r>
      <w:r>
        <w:br/>
      </w:r>
      <w:r>
        <w:rPr>
          <w:rFonts w:ascii="Times New Roman"/>
          <w:b w:val="false"/>
          <w:i w:val="false"/>
          <w:color w:val="000000"/>
          <w:sz w:val="28"/>
        </w:rPr>
        <w:t xml:space="preserve">
     5) инструкция по частоте и контроль активной мощности; </w:t>
      </w:r>
      <w:r>
        <w:br/>
      </w:r>
      <w:r>
        <w:rPr>
          <w:rFonts w:ascii="Times New Roman"/>
          <w:b w:val="false"/>
          <w:i w:val="false"/>
          <w:color w:val="000000"/>
          <w:sz w:val="28"/>
        </w:rPr>
        <w:t xml:space="preserve">
     6) инструкция по контролю напряжения; </w:t>
      </w:r>
      <w:r>
        <w:br/>
      </w:r>
      <w:r>
        <w:rPr>
          <w:rFonts w:ascii="Times New Roman"/>
          <w:b w:val="false"/>
          <w:i w:val="false"/>
          <w:color w:val="000000"/>
          <w:sz w:val="28"/>
        </w:rPr>
        <w:t xml:space="preserve">
     7) изменения защиты системы; </w:t>
      </w:r>
      <w:r>
        <w:br/>
      </w:r>
      <w:r>
        <w:rPr>
          <w:rFonts w:ascii="Times New Roman"/>
          <w:b w:val="false"/>
          <w:i w:val="false"/>
          <w:color w:val="000000"/>
          <w:sz w:val="28"/>
        </w:rPr>
        <w:t xml:space="preserve">
     8) процедуры ввода в эксплуатацию; </w:t>
      </w:r>
      <w:r>
        <w:br/>
      </w:r>
      <w:r>
        <w:rPr>
          <w:rFonts w:ascii="Times New Roman"/>
          <w:b w:val="false"/>
          <w:i w:val="false"/>
          <w:color w:val="000000"/>
          <w:sz w:val="28"/>
        </w:rPr>
        <w:t xml:space="preserve">
     9) иные случаи. </w:t>
      </w:r>
      <w:r>
        <w:br/>
      </w:r>
      <w:r>
        <w:rPr>
          <w:rFonts w:ascii="Times New Roman"/>
          <w:b w:val="false"/>
          <w:i w:val="false"/>
          <w:color w:val="000000"/>
          <w:sz w:val="28"/>
        </w:rPr>
        <w:t xml:space="preserve">
     844. Уведомления при возникновении непредвиденных событий предоставляются в следующих случаях: </w:t>
      </w:r>
      <w:r>
        <w:br/>
      </w:r>
      <w:r>
        <w:rPr>
          <w:rFonts w:ascii="Times New Roman"/>
          <w:b w:val="false"/>
          <w:i w:val="false"/>
          <w:color w:val="000000"/>
          <w:sz w:val="28"/>
        </w:rPr>
        <w:t xml:space="preserve">
      1) проблемы с установкой и аппаратурой, включая срабатывание аварийной сигнализации, ненормальные рабочие режимы и временные изменения мощности; </w:t>
      </w:r>
      <w:r>
        <w:br/>
      </w:r>
      <w:r>
        <w:rPr>
          <w:rFonts w:ascii="Times New Roman"/>
          <w:b w:val="false"/>
          <w:i w:val="false"/>
          <w:color w:val="000000"/>
          <w:sz w:val="28"/>
        </w:rPr>
        <w:t xml:space="preserve">
      2) повреждение оборудования управления, связи и измерительных устройств; </w:t>
      </w:r>
      <w:r>
        <w:br/>
      </w:r>
      <w:r>
        <w:rPr>
          <w:rFonts w:ascii="Times New Roman"/>
          <w:b w:val="false"/>
          <w:i w:val="false"/>
          <w:color w:val="000000"/>
          <w:sz w:val="28"/>
        </w:rPr>
        <w:t xml:space="preserve">
      3) проблемы с защитой, в том числе с устройствами автоматики и защитой от перегрузки, а также ложное срабатывание защиты; </w:t>
      </w:r>
      <w:r>
        <w:br/>
      </w:r>
      <w:r>
        <w:rPr>
          <w:rFonts w:ascii="Times New Roman"/>
          <w:b w:val="false"/>
          <w:i w:val="false"/>
          <w:color w:val="000000"/>
          <w:sz w:val="28"/>
        </w:rPr>
        <w:t xml:space="preserve">
      4) любые нарушения нормального режима, повреждения и отключения основного оборудования; </w:t>
      </w:r>
      <w:r>
        <w:br/>
      </w:r>
      <w:r>
        <w:rPr>
          <w:rFonts w:ascii="Times New Roman"/>
          <w:b w:val="false"/>
          <w:i w:val="false"/>
          <w:color w:val="000000"/>
          <w:sz w:val="28"/>
        </w:rPr>
        <w:t xml:space="preserve">
      5) нарушения электроснабжения; </w:t>
      </w:r>
      <w:r>
        <w:br/>
      </w:r>
      <w:r>
        <w:rPr>
          <w:rFonts w:ascii="Times New Roman"/>
          <w:b w:val="false"/>
          <w:i w:val="false"/>
          <w:color w:val="000000"/>
          <w:sz w:val="28"/>
        </w:rPr>
        <w:t>
      6) нарушения согласованных графиков активной и реактивной мощности;</w:t>
      </w:r>
      <w:r>
        <w:br/>
      </w:r>
      <w:r>
        <w:rPr>
          <w:rFonts w:ascii="Times New Roman"/>
          <w:b w:val="false"/>
          <w:i w:val="false"/>
          <w:color w:val="000000"/>
          <w:sz w:val="28"/>
        </w:rPr>
        <w:t xml:space="preserve">
      7) нарушения техники безопасности или потенциальная опасность, включая несчастные случаи с людьми; </w:t>
      </w:r>
      <w:r>
        <w:br/>
      </w:r>
      <w:r>
        <w:rPr>
          <w:rFonts w:ascii="Times New Roman"/>
          <w:b w:val="false"/>
          <w:i w:val="false"/>
          <w:color w:val="000000"/>
          <w:sz w:val="28"/>
        </w:rPr>
        <w:t xml:space="preserve">
      8) пожары, загрязнения окружающей среды и другие аварийные ситуации, которые могут оказать влияние на нормальный режим работы; </w:t>
      </w:r>
      <w:r>
        <w:br/>
      </w:r>
      <w:r>
        <w:rPr>
          <w:rFonts w:ascii="Times New Roman"/>
          <w:b w:val="false"/>
          <w:i w:val="false"/>
          <w:color w:val="000000"/>
          <w:sz w:val="28"/>
        </w:rPr>
        <w:t xml:space="preserve">
      9) события, связанные с ядерными или радиационными случаями, или нарушения правил эксплуатации ядерных установок, ведущие к снижению безопасности или уровня выработки (мощности); </w:t>
      </w:r>
      <w:r>
        <w:br/>
      </w:r>
      <w:r>
        <w:rPr>
          <w:rFonts w:ascii="Times New Roman"/>
          <w:b w:val="false"/>
          <w:i w:val="false"/>
          <w:color w:val="000000"/>
          <w:sz w:val="28"/>
        </w:rPr>
        <w:t xml:space="preserve">
      10) наличие неблагоприятных погодных условий или их прогноз; </w:t>
      </w:r>
      <w:r>
        <w:br/>
      </w:r>
      <w:r>
        <w:rPr>
          <w:rFonts w:ascii="Times New Roman"/>
          <w:b w:val="false"/>
          <w:i w:val="false"/>
          <w:color w:val="000000"/>
          <w:sz w:val="28"/>
        </w:rPr>
        <w:t xml:space="preserve">
      11) и иные непредвиденные события. </w:t>
      </w:r>
      <w:r>
        <w:br/>
      </w:r>
      <w:r>
        <w:rPr>
          <w:rFonts w:ascii="Times New Roman"/>
          <w:b w:val="false"/>
          <w:i w:val="false"/>
          <w:color w:val="000000"/>
          <w:sz w:val="28"/>
        </w:rPr>
        <w:t xml:space="preserve">
      845. Уведомление о событиях должно быть достаточно подробным, чтобы было предоставлено описание события и возможность для получателя уведомления правильно рассмотреть и оценить последствия и возможный риск. В уведомлении должно быть указано имя человека, информирующего о проведении операции. Получатель может задавать вопросы для разъяснения уведомления, а уведомляющая сторона должна приложить все усилия, чтобы предоставить нужную информацию. </w:t>
      </w:r>
      <w:r>
        <w:br/>
      </w:r>
      <w:r>
        <w:rPr>
          <w:rFonts w:ascii="Times New Roman"/>
          <w:b w:val="false"/>
          <w:i w:val="false"/>
          <w:color w:val="000000"/>
          <w:sz w:val="28"/>
        </w:rPr>
        <w:t xml:space="preserve">
      846. Уведомление предоставляется немедленно, чтобы получатель мог правильно рассмотреть и оценить последствия и возможность риска. </w:t>
      </w:r>
      <w:r>
        <w:br/>
      </w:r>
      <w:r>
        <w:rPr>
          <w:rFonts w:ascii="Times New Roman"/>
          <w:b w:val="false"/>
          <w:i w:val="false"/>
          <w:color w:val="000000"/>
          <w:sz w:val="28"/>
        </w:rPr>
        <w:t xml:space="preserve">
      847. Уведомление предоставляется в письменном виде, в случае невозможности оно передается в устной форме. Письменное уведомление может быть подтверждено устным заявлением перед началом события. </w:t>
      </w:r>
      <w:r>
        <w:br/>
      </w:r>
      <w:r>
        <w:rPr>
          <w:rFonts w:ascii="Times New Roman"/>
          <w:b w:val="false"/>
          <w:i w:val="false"/>
          <w:color w:val="000000"/>
          <w:sz w:val="28"/>
        </w:rPr>
        <w:t>
      848. Любое устное уведомление должно быть повторено получателем, чтобы удостовериться, что оно правильно и полностью понято.</w:t>
      </w:r>
      <w:r>
        <w:br/>
      </w:r>
      <w:r>
        <w:rPr>
          <w:rFonts w:ascii="Times New Roman"/>
          <w:b w:val="false"/>
          <w:i w:val="false"/>
          <w:color w:val="000000"/>
          <w:sz w:val="28"/>
        </w:rPr>
        <w:t>
      849. Сообщения о пуске всегда должны быть даны в письменной форме за две недели, как минимум, и подкреплены устным предупреждением.</w:t>
      </w:r>
      <w:r>
        <w:br/>
      </w:r>
      <w:r>
        <w:rPr>
          <w:rFonts w:ascii="Times New Roman"/>
          <w:b w:val="false"/>
          <w:i w:val="false"/>
          <w:color w:val="000000"/>
          <w:sz w:val="28"/>
        </w:rPr>
        <w:t xml:space="preserve">
      850. В случае риска широкого распространения серьезной аварии на всю или часть системы СО выдает предупреждение о серьезной аварии в системе всем пользователям, на которых нарушение режима будет потенциально распространяться. Это предупреждение нужно дать устно, либо в письменной форме, и оно будет содержать такую информацию, которую СО и (или) электросетевая компания посчитает необходимой. </w:t>
      </w:r>
      <w:r>
        <w:br/>
      </w:r>
      <w:r>
        <w:rPr>
          <w:rFonts w:ascii="Times New Roman"/>
          <w:b w:val="false"/>
          <w:i w:val="false"/>
          <w:color w:val="000000"/>
          <w:sz w:val="28"/>
        </w:rPr>
        <w:t xml:space="preserve">
     851. Во время действия предупреждения о серьезной аварии в системе, каждый пользователь, получивший предупреждение о серьезной аварии в системе, предпримет все необходимые меры, чтобы предупредить свой персонал, осуществляющий эксплуатацию и эксплуатировать оборудование и аппаратуру в условиях, которые наилучшим образом могут выдержать такие аварии. </w:t>
      </w:r>
      <w:r>
        <w:br/>
      </w:r>
      <w:r>
        <w:rPr>
          <w:rFonts w:ascii="Times New Roman"/>
          <w:b w:val="false"/>
          <w:i w:val="false"/>
          <w:color w:val="000000"/>
          <w:sz w:val="28"/>
        </w:rPr>
        <w:t xml:space="preserve">
     852. Крупный инцидент - событие, которое влияет на эксплуатацию системы и выражается в следующем: </w:t>
      </w:r>
      <w:r>
        <w:br/>
      </w:r>
      <w:r>
        <w:rPr>
          <w:rFonts w:ascii="Times New Roman"/>
          <w:b w:val="false"/>
          <w:i w:val="false"/>
          <w:color w:val="000000"/>
          <w:sz w:val="28"/>
        </w:rPr>
        <w:t>
     1) отключение оборудования и (или) аппаратуры вручную или автоматически;</w:t>
      </w:r>
      <w:r>
        <w:br/>
      </w:r>
      <w:r>
        <w:rPr>
          <w:rFonts w:ascii="Times New Roman"/>
          <w:b w:val="false"/>
          <w:i w:val="false"/>
          <w:color w:val="000000"/>
          <w:sz w:val="28"/>
        </w:rPr>
        <w:t xml:space="preserve">
     2) напряжение вне рабочих пределов; </w:t>
      </w:r>
      <w:r>
        <w:br/>
      </w:r>
      <w:r>
        <w:rPr>
          <w:rFonts w:ascii="Times New Roman"/>
          <w:b w:val="false"/>
          <w:i w:val="false"/>
          <w:color w:val="000000"/>
          <w:sz w:val="28"/>
        </w:rPr>
        <w:t xml:space="preserve">
     3) частота системы вне допустимых пределов важного события; </w:t>
      </w:r>
      <w:r>
        <w:br/>
      </w:r>
      <w:r>
        <w:rPr>
          <w:rFonts w:ascii="Times New Roman"/>
          <w:b w:val="false"/>
          <w:i w:val="false"/>
          <w:color w:val="000000"/>
          <w:sz w:val="28"/>
        </w:rPr>
        <w:t xml:space="preserve">
     4) неустойчивость системы; </w:t>
      </w:r>
      <w:r>
        <w:br/>
      </w:r>
      <w:r>
        <w:rPr>
          <w:rFonts w:ascii="Times New Roman"/>
          <w:b w:val="false"/>
          <w:i w:val="false"/>
          <w:color w:val="000000"/>
          <w:sz w:val="28"/>
        </w:rPr>
        <w:t xml:space="preserve">
     5) перегрузка системы; </w:t>
      </w:r>
      <w:r>
        <w:br/>
      </w:r>
      <w:r>
        <w:rPr>
          <w:rFonts w:ascii="Times New Roman"/>
          <w:b w:val="false"/>
          <w:i w:val="false"/>
          <w:color w:val="000000"/>
          <w:sz w:val="28"/>
        </w:rPr>
        <w:t xml:space="preserve">
     6) серьезное повреждение системы связи, оказывающее влияние на работу рынка или системы; </w:t>
      </w:r>
      <w:r>
        <w:br/>
      </w:r>
      <w:r>
        <w:rPr>
          <w:rFonts w:ascii="Times New Roman"/>
          <w:b w:val="false"/>
          <w:i w:val="false"/>
          <w:color w:val="000000"/>
          <w:sz w:val="28"/>
        </w:rPr>
        <w:t xml:space="preserve">
     7) несчастные случаи, сопровождающиеся людскими потерями или серьезными повреждениями. </w:t>
      </w:r>
      <w:r>
        <w:br/>
      </w:r>
      <w:r>
        <w:rPr>
          <w:rFonts w:ascii="Times New Roman"/>
          <w:b w:val="false"/>
          <w:i w:val="false"/>
          <w:color w:val="000000"/>
          <w:sz w:val="28"/>
        </w:rPr>
        <w:t xml:space="preserve">
      853. Все крупные инциденты должны быть отражены в письменном отчете. В случае возникновения спора по вопросу является ли происшедшее событие крупным инцидентом, решение принимает СО. Данное положение применяется к событию в любой части ЕЭС, включая региональной электрической сетЬ. </w:t>
      </w:r>
      <w:r>
        <w:br/>
      </w:r>
      <w:r>
        <w:rPr>
          <w:rFonts w:ascii="Times New Roman"/>
          <w:b w:val="false"/>
          <w:i w:val="false"/>
          <w:color w:val="000000"/>
          <w:sz w:val="28"/>
        </w:rPr>
        <w:t xml:space="preserve">
      854. В случае, если сторона уведомляет СО или РЭК, событие, которое рассматривается СО или электросетевой компаний, как оказавшее или, которое может оказать значительное влияние на работу электрической сети, СО и (или) электросетевая компания могут потребовать, чтобы такая сторона представила отчет об этом событии в письменной форме. </w:t>
      </w:r>
      <w:r>
        <w:br/>
      </w:r>
      <w:r>
        <w:rPr>
          <w:rFonts w:ascii="Times New Roman"/>
          <w:b w:val="false"/>
          <w:i w:val="false"/>
          <w:color w:val="000000"/>
          <w:sz w:val="28"/>
        </w:rPr>
        <w:t xml:space="preserve">
      855. В случае уведомления СО или электросетевой компанией пользователя о событии, которое рассматривается пользователем, как оказавшее или, которое может оказать значительное влияние на работу пользователя, тогда пользователь может потребовать, чтобы СО и (или) электросетевая компания представили отчет в письменной форме. </w:t>
      </w:r>
      <w:r>
        <w:br/>
      </w:r>
      <w:r>
        <w:rPr>
          <w:rFonts w:ascii="Times New Roman"/>
          <w:b w:val="false"/>
          <w:i w:val="false"/>
          <w:color w:val="000000"/>
          <w:sz w:val="28"/>
        </w:rPr>
        <w:t xml:space="preserve">
      856. В любом из выше упомянутых случаев, сторона, в чьей системе произошло событие, должна в течение четырех часов подготовить краткий письменный отчет по факту данного события. Там, где требуется представление письменного отчета, отчет должен быть начат в течение одной недели и завершен в течение одного месяца. </w:t>
      </w:r>
      <w:r>
        <w:br/>
      </w:r>
      <w:r>
        <w:rPr>
          <w:rFonts w:ascii="Times New Roman"/>
          <w:b w:val="false"/>
          <w:i w:val="false"/>
          <w:color w:val="000000"/>
          <w:sz w:val="28"/>
        </w:rPr>
        <w:t xml:space="preserve">
      857. Если важное событие произошло в одной или более ЭПО и/или системе пользователя, одна или все стороны должны представить отчет или совместный отчет. </w:t>
      </w:r>
      <w:r>
        <w:br/>
      </w:r>
      <w:r>
        <w:rPr>
          <w:rFonts w:ascii="Times New Roman"/>
          <w:b w:val="false"/>
          <w:i w:val="false"/>
          <w:color w:val="000000"/>
          <w:sz w:val="28"/>
        </w:rPr>
        <w:t xml:space="preserve">
      858. В случае возникновения крупного инцидента и письменный отчет предоставлен ЭПО, электросетевая компания или пользователь любой из этих сторон могут потребовать в письменном виде, проведения более детального совместного расследования крупного инцидента. Любая из сторон может также потребовать, чтобы другие заинтересованные стороны были включены в совместное расследование. </w:t>
      </w:r>
      <w:r>
        <w:br/>
      </w:r>
      <w:r>
        <w:rPr>
          <w:rFonts w:ascii="Times New Roman"/>
          <w:b w:val="false"/>
          <w:i w:val="false"/>
          <w:color w:val="000000"/>
          <w:sz w:val="28"/>
        </w:rPr>
        <w:t xml:space="preserve">
     859. Рабочие задания и все вопросы, имеющие отношение к совместному расследованию должны быть согласованы до начала совместного расследования. </w:t>
      </w:r>
      <w:r>
        <w:br/>
      </w:r>
      <w:r>
        <w:rPr>
          <w:rFonts w:ascii="Times New Roman"/>
          <w:b w:val="false"/>
          <w:i w:val="false"/>
          <w:color w:val="000000"/>
          <w:sz w:val="28"/>
        </w:rPr>
        <w:t xml:space="preserve">
     860. Совместное расследование начинается в течение двух недель с момента первоначального запроса и завершается в течение двух месяцев с момента первоначального запроса. </w:t>
      </w:r>
      <w:r>
        <w:br/>
      </w:r>
      <w:r>
        <w:rPr>
          <w:rFonts w:ascii="Times New Roman"/>
          <w:b w:val="false"/>
          <w:i w:val="false"/>
          <w:color w:val="000000"/>
          <w:sz w:val="28"/>
        </w:rPr>
        <w:t xml:space="preserve">
     861. Основной целью письменного отчета является установление причины возникновения произошедшего события. </w:t>
      </w:r>
      <w:r>
        <w:br/>
      </w:r>
      <w:r>
        <w:rPr>
          <w:rFonts w:ascii="Times New Roman"/>
          <w:b w:val="false"/>
          <w:i w:val="false"/>
          <w:color w:val="000000"/>
          <w:sz w:val="28"/>
        </w:rPr>
        <w:t xml:space="preserve">
     862. В содержание письменного отчета входит следующее: </w:t>
      </w:r>
      <w:r>
        <w:br/>
      </w:r>
      <w:r>
        <w:rPr>
          <w:rFonts w:ascii="Times New Roman"/>
          <w:b w:val="false"/>
          <w:i w:val="false"/>
          <w:color w:val="000000"/>
          <w:sz w:val="28"/>
        </w:rPr>
        <w:t xml:space="preserve">
     1) стандартная лицевая страница с резюме руководства; </w:t>
      </w:r>
      <w:r>
        <w:br/>
      </w:r>
      <w:r>
        <w:rPr>
          <w:rFonts w:ascii="Times New Roman"/>
          <w:b w:val="false"/>
          <w:i w:val="false"/>
          <w:color w:val="000000"/>
          <w:sz w:val="28"/>
        </w:rPr>
        <w:t xml:space="preserve">
     2) место расположения; </w:t>
      </w:r>
      <w:r>
        <w:br/>
      </w:r>
      <w:r>
        <w:rPr>
          <w:rFonts w:ascii="Times New Roman"/>
          <w:b w:val="false"/>
          <w:i w:val="false"/>
          <w:color w:val="000000"/>
          <w:sz w:val="28"/>
        </w:rPr>
        <w:t xml:space="preserve">
     3) краткое изложение крупного инцидента; </w:t>
      </w:r>
      <w:r>
        <w:br/>
      </w:r>
      <w:r>
        <w:rPr>
          <w:rFonts w:ascii="Times New Roman"/>
          <w:b w:val="false"/>
          <w:i w:val="false"/>
          <w:color w:val="000000"/>
          <w:sz w:val="28"/>
        </w:rPr>
        <w:t xml:space="preserve">
     4) дата и время крупного инцидента; </w:t>
      </w:r>
      <w:r>
        <w:br/>
      </w:r>
      <w:r>
        <w:rPr>
          <w:rFonts w:ascii="Times New Roman"/>
          <w:b w:val="false"/>
          <w:i w:val="false"/>
          <w:color w:val="000000"/>
          <w:sz w:val="28"/>
        </w:rPr>
        <w:t xml:space="preserve">
     5) повреждения; </w:t>
      </w:r>
      <w:r>
        <w:br/>
      </w:r>
      <w:r>
        <w:rPr>
          <w:rFonts w:ascii="Times New Roman"/>
          <w:b w:val="false"/>
          <w:i w:val="false"/>
          <w:color w:val="000000"/>
          <w:sz w:val="28"/>
        </w:rPr>
        <w:t xml:space="preserve">
     6) сотрудники, подрядчики, либо члены общественности, которых затронуло данное событие; </w:t>
      </w:r>
      <w:r>
        <w:br/>
      </w:r>
      <w:r>
        <w:rPr>
          <w:rFonts w:ascii="Times New Roman"/>
          <w:b w:val="false"/>
          <w:i w:val="false"/>
          <w:color w:val="000000"/>
          <w:sz w:val="28"/>
        </w:rPr>
        <w:t xml:space="preserve">
     7) поврежденное оборудование; </w:t>
      </w:r>
      <w:r>
        <w:br/>
      </w:r>
      <w:r>
        <w:rPr>
          <w:rFonts w:ascii="Times New Roman"/>
          <w:b w:val="false"/>
          <w:i w:val="false"/>
          <w:color w:val="000000"/>
          <w:sz w:val="28"/>
        </w:rPr>
        <w:t xml:space="preserve">
     8) электропотребление и/или производство энергии, которые подверглись влиянию, в том числе указать МВТ, и количество затронутых заказчиков; </w:t>
      </w:r>
      <w:r>
        <w:br/>
      </w:r>
      <w:r>
        <w:rPr>
          <w:rFonts w:ascii="Times New Roman"/>
          <w:b w:val="false"/>
          <w:i w:val="false"/>
          <w:color w:val="000000"/>
          <w:sz w:val="28"/>
        </w:rPr>
        <w:t xml:space="preserve">
     9) группа по расследованию; </w:t>
      </w:r>
      <w:r>
        <w:br/>
      </w:r>
      <w:r>
        <w:rPr>
          <w:rFonts w:ascii="Times New Roman"/>
          <w:b w:val="false"/>
          <w:i w:val="false"/>
          <w:color w:val="000000"/>
          <w:sz w:val="28"/>
        </w:rPr>
        <w:t xml:space="preserve">
     10) события, которые привели к данному инциденту; </w:t>
      </w:r>
      <w:r>
        <w:br/>
      </w:r>
      <w:r>
        <w:rPr>
          <w:rFonts w:ascii="Times New Roman"/>
          <w:b w:val="false"/>
          <w:i w:val="false"/>
          <w:color w:val="000000"/>
          <w:sz w:val="28"/>
        </w:rPr>
        <w:t xml:space="preserve">
     11) действия, предпринятые сразу же после события; </w:t>
      </w:r>
      <w:r>
        <w:br/>
      </w:r>
      <w:r>
        <w:rPr>
          <w:rFonts w:ascii="Times New Roman"/>
          <w:b w:val="false"/>
          <w:i w:val="false"/>
          <w:color w:val="000000"/>
          <w:sz w:val="28"/>
        </w:rPr>
        <w:t xml:space="preserve">
     12) заключения (основные и второстепенные, если это применимо); </w:t>
      </w:r>
      <w:r>
        <w:br/>
      </w:r>
      <w:r>
        <w:rPr>
          <w:rFonts w:ascii="Times New Roman"/>
          <w:b w:val="false"/>
          <w:i w:val="false"/>
          <w:color w:val="000000"/>
          <w:sz w:val="28"/>
        </w:rPr>
        <w:t xml:space="preserve">
     13) причина инцидента (непосредственная и основная причины); </w:t>
      </w:r>
      <w:r>
        <w:br/>
      </w:r>
      <w:r>
        <w:rPr>
          <w:rFonts w:ascii="Times New Roman"/>
          <w:b w:val="false"/>
          <w:i w:val="false"/>
          <w:color w:val="000000"/>
          <w:sz w:val="28"/>
        </w:rPr>
        <w:t xml:space="preserve">
     14) рекомендации; </w:t>
      </w:r>
      <w:r>
        <w:br/>
      </w:r>
      <w:r>
        <w:rPr>
          <w:rFonts w:ascii="Times New Roman"/>
          <w:b w:val="false"/>
          <w:i w:val="false"/>
          <w:color w:val="000000"/>
          <w:sz w:val="28"/>
        </w:rPr>
        <w:t xml:space="preserve">
     15) дальнейшие действия. </w:t>
      </w:r>
      <w:r>
        <w:br/>
      </w:r>
      <w:r>
        <w:rPr>
          <w:rFonts w:ascii="Times New Roman"/>
          <w:b w:val="false"/>
          <w:i w:val="false"/>
          <w:color w:val="000000"/>
          <w:sz w:val="28"/>
        </w:rPr>
        <w:t xml:space="preserve">
     863. В приложениях к отчету должны быть включены рабочие задания и копии соответствующих документов таких, как журналы коммутации, журнал событий, документация по технике безопасности, схема системы, фотографии и т.д. В целях сохранения анонимности копии должны быть изменены так, чтобы удалить фамилии, содержащиеся в отчетах, от всеобщего обозрения. </w:t>
      </w:r>
      <w:r>
        <w:br/>
      </w:r>
      <w:r>
        <w:rPr>
          <w:rFonts w:ascii="Times New Roman"/>
          <w:b w:val="false"/>
          <w:i w:val="false"/>
          <w:color w:val="000000"/>
          <w:sz w:val="28"/>
        </w:rPr>
        <w:t xml:space="preserve">
     864. Любой получатель письменного отчета может задать вопрос в целях прояснения любых моментов, а сторона, подготовившая отчет, должна по мере возможности, дать ответы на затронутые вопросы. </w:t>
      </w:r>
    </w:p>
    <w:bookmarkStart w:name="z146" w:id="16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Электросетевым Правилам, </w:t>
      </w:r>
      <w:r>
        <w:br/>
      </w:r>
      <w:r>
        <w:rPr>
          <w:rFonts w:ascii="Times New Roman"/>
          <w:b w:val="false"/>
          <w:i w:val="false"/>
          <w:color w:val="000000"/>
          <w:sz w:val="28"/>
        </w:rPr>
        <w:t xml:space="preserve">
                                             утвержденным приказом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24.12.2001 г. N 314 </w:t>
      </w:r>
    </w:p>
    <w:bookmarkEnd w:id="163"/>
    <w:p>
      <w:pPr>
        <w:spacing w:after="0"/>
        <w:ind w:left="0"/>
        <w:jc w:val="both"/>
      </w:pPr>
      <w:r>
        <w:rPr>
          <w:rFonts w:ascii="Times New Roman"/>
          <w:b/>
          <w:i w:val="false"/>
          <w:color w:val="000000"/>
          <w:sz w:val="28"/>
        </w:rPr>
        <w:t xml:space="preserve">                    Форма наряда-допуска для работ </w:t>
      </w:r>
      <w:r>
        <w:br/>
      </w:r>
      <w:r>
        <w:rPr>
          <w:rFonts w:ascii="Times New Roman"/>
          <w:b w:val="false"/>
          <w:i w:val="false"/>
          <w:color w:val="000000"/>
          <w:sz w:val="28"/>
        </w:rPr>
        <w:t>
</w:t>
      </w:r>
      <w:r>
        <w:rPr>
          <w:rFonts w:ascii="Times New Roman"/>
          <w:b/>
          <w:i w:val="false"/>
          <w:color w:val="000000"/>
          <w:sz w:val="28"/>
        </w:rPr>
        <w:t xml:space="preserve">                           в электроустановках </w:t>
      </w:r>
    </w:p>
    <w:p>
      <w:pPr>
        <w:spacing w:after="0"/>
        <w:ind w:left="0"/>
        <w:jc w:val="both"/>
      </w:pPr>
      <w:r>
        <w:rPr>
          <w:rFonts w:ascii="Times New Roman"/>
          <w:b w:val="false"/>
          <w:i w:val="false"/>
          <w:color w:val="000000"/>
          <w:sz w:val="28"/>
        </w:rPr>
        <w:t xml:space="preserve">Предприятие _______________________________________________________________ </w:t>
      </w:r>
      <w:r>
        <w:br/>
      </w:r>
      <w:r>
        <w:rPr>
          <w:rFonts w:ascii="Times New Roman"/>
          <w:b w:val="false"/>
          <w:i w:val="false"/>
          <w:color w:val="000000"/>
          <w:sz w:val="28"/>
        </w:rPr>
        <w:t xml:space="preserve">
Подразделение _____________________________________________________________ </w:t>
      </w:r>
    </w:p>
    <w:p>
      <w:pPr>
        <w:spacing w:after="0"/>
        <w:ind w:left="0"/>
        <w:jc w:val="both"/>
      </w:pPr>
      <w:r>
        <w:rPr>
          <w:rFonts w:ascii="Times New Roman"/>
          <w:b w:val="false"/>
          <w:i w:val="false"/>
          <w:color w:val="000000"/>
          <w:sz w:val="28"/>
        </w:rPr>
        <w:t xml:space="preserve">                              НАРЯД-ДОПУСК N________ </w:t>
      </w:r>
    </w:p>
    <w:p>
      <w:pPr>
        <w:spacing w:after="0"/>
        <w:ind w:left="0"/>
        <w:jc w:val="both"/>
      </w:pPr>
      <w:r>
        <w:rPr>
          <w:rFonts w:ascii="Times New Roman"/>
          <w:b w:val="false"/>
          <w:i w:val="false"/>
          <w:color w:val="000000"/>
          <w:sz w:val="28"/>
        </w:rPr>
        <w:t xml:space="preserve">Руководителю работ ____________________ допускающему_______________________ </w:t>
      </w:r>
      <w:r>
        <w:br/>
      </w:r>
      <w:r>
        <w:rPr>
          <w:rFonts w:ascii="Times New Roman"/>
          <w:b w:val="false"/>
          <w:i w:val="false"/>
          <w:color w:val="000000"/>
          <w:sz w:val="28"/>
        </w:rPr>
        <w:t xml:space="preserve">
производителю работ ___________________ наблюдающему_______________________ </w:t>
      </w:r>
      <w:r>
        <w:br/>
      </w:r>
      <w:r>
        <w:rPr>
          <w:rFonts w:ascii="Times New Roman"/>
          <w:b w:val="false"/>
          <w:i w:val="false"/>
          <w:color w:val="000000"/>
          <w:sz w:val="28"/>
        </w:rPr>
        <w:t xml:space="preserve">
с членами бригады__________________________________________________________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Категория работ____________________________________________________________ </w:t>
      </w:r>
      <w:r>
        <w:br/>
      </w:r>
      <w:r>
        <w:rPr>
          <w:rFonts w:ascii="Times New Roman"/>
          <w:b w:val="false"/>
          <w:i w:val="false"/>
          <w:color w:val="000000"/>
          <w:sz w:val="28"/>
        </w:rPr>
        <w:t xml:space="preserve">
Поручается_________________________________________________________________ </w:t>
      </w:r>
      <w:r>
        <w:br/>
      </w:r>
      <w:r>
        <w:rPr>
          <w:rFonts w:ascii="Times New Roman"/>
          <w:b w:val="false"/>
          <w:i w:val="false"/>
          <w:color w:val="000000"/>
          <w:sz w:val="28"/>
        </w:rPr>
        <w:t xml:space="preserve">
Работу начать: дата_____________________время______________________________ </w:t>
      </w:r>
      <w:r>
        <w:br/>
      </w:r>
      <w:r>
        <w:rPr>
          <w:rFonts w:ascii="Times New Roman"/>
          <w:b w:val="false"/>
          <w:i w:val="false"/>
          <w:color w:val="000000"/>
          <w:sz w:val="28"/>
        </w:rPr>
        <w:t xml:space="preserve">
Работу закончить________________________время______________________________ </w:t>
      </w:r>
    </w:p>
    <w:p>
      <w:pPr>
        <w:spacing w:after="0"/>
        <w:ind w:left="0"/>
        <w:jc w:val="both"/>
      </w:pPr>
      <w:r>
        <w:rPr>
          <w:rFonts w:ascii="Times New Roman"/>
          <w:b w:val="false"/>
          <w:i w:val="false"/>
          <w:color w:val="000000"/>
          <w:sz w:val="28"/>
        </w:rPr>
        <w:t xml:space="preserve">                        МЕРЫ ПО ПОДГОТОВКЕ РАБОЧИХ МЕСТ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Наименование электроустановок,          |      Что должно быть отключено </w:t>
      </w:r>
      <w:r>
        <w:br/>
      </w:r>
      <w:r>
        <w:rPr>
          <w:rFonts w:ascii="Times New Roman"/>
          <w:b w:val="false"/>
          <w:i w:val="false"/>
          <w:color w:val="000000"/>
          <w:sz w:val="28"/>
        </w:rPr>
        <w:t xml:space="preserve">
в которых нужно провести отключение     |         и где заземляно </w:t>
      </w:r>
      <w:r>
        <w:br/>
      </w:r>
      <w:r>
        <w:rPr>
          <w:rFonts w:ascii="Times New Roman"/>
          <w:b w:val="false"/>
          <w:i w:val="false"/>
          <w:color w:val="000000"/>
          <w:sz w:val="28"/>
        </w:rPr>
        <w:t xml:space="preserve">
и установить заземление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________________1_______________________|_________________2________________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Время аварийной готовности  _______________________________________________ </w:t>
      </w:r>
      <w:r>
        <w:br/>
      </w:r>
      <w:r>
        <w:rPr>
          <w:rFonts w:ascii="Times New Roman"/>
          <w:b w:val="false"/>
          <w:i w:val="false"/>
          <w:color w:val="000000"/>
          <w:sz w:val="28"/>
        </w:rPr>
        <w:t xml:space="preserve">
Отдельные указания 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Наряд выдал: дата______________________время_______________________________ </w:t>
      </w:r>
      <w:r>
        <w:br/>
      </w:r>
      <w:r>
        <w:rPr>
          <w:rFonts w:ascii="Times New Roman"/>
          <w:b w:val="false"/>
          <w:i w:val="false"/>
          <w:color w:val="000000"/>
          <w:sz w:val="28"/>
        </w:rPr>
        <w:t xml:space="preserve">
Подпись ______________________________Фамилия _____________________________ </w:t>
      </w:r>
    </w:p>
    <w:p>
      <w:pPr>
        <w:spacing w:after="0"/>
        <w:ind w:left="0"/>
        <w:jc w:val="both"/>
      </w:pPr>
      <w:r>
        <w:rPr>
          <w:rFonts w:ascii="Times New Roman"/>
          <w:b w:val="false"/>
          <w:i w:val="false"/>
          <w:color w:val="000000"/>
          <w:sz w:val="28"/>
        </w:rPr>
        <w:t xml:space="preserve">                         РАЗРЕШЕНИЕ НА ДОПУСК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Разрешение на допуск выдал    |   Дата, время |  Подпись работника, </w:t>
      </w:r>
      <w:r>
        <w:br/>
      </w:r>
      <w:r>
        <w:rPr>
          <w:rFonts w:ascii="Times New Roman"/>
          <w:b w:val="false"/>
          <w:i w:val="false"/>
          <w:color w:val="000000"/>
          <w:sz w:val="28"/>
        </w:rPr>
        <w:t xml:space="preserve">
(должность, фамилия или       |               |  получившего разрешение </w:t>
      </w:r>
      <w:r>
        <w:br/>
      </w:r>
      <w:r>
        <w:rPr>
          <w:rFonts w:ascii="Times New Roman"/>
          <w:b w:val="false"/>
          <w:i w:val="false"/>
          <w:color w:val="000000"/>
          <w:sz w:val="28"/>
        </w:rPr>
        <w:t xml:space="preserve">
     подпись)                 |               |     на допуск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Рабочие места подготовлены, под напряжением остались 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Допускающий_______________________________________________________________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Руководитель (производитель работ или наблюдающий) 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ЕЖЕДНЕВНЫЙ ДОПУСК К РАБОТЕ И ОКОНЧАНИЕ </w:t>
      </w:r>
    </w:p>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Бригада проинструктирована и допущена на     | Работа закончена, </w:t>
      </w:r>
      <w:r>
        <w:br/>
      </w:r>
      <w:r>
        <w:rPr>
          <w:rFonts w:ascii="Times New Roman"/>
          <w:b w:val="false"/>
          <w:i w:val="false"/>
          <w:color w:val="000000"/>
          <w:sz w:val="28"/>
        </w:rPr>
        <w:t xml:space="preserve">
         подготовленное рабочее место              |  Бригада удалена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 Дата,|       Подписи               | Дата,  | Подпись </w:t>
      </w:r>
      <w:r>
        <w:br/>
      </w:r>
      <w:r>
        <w:rPr>
          <w:rFonts w:ascii="Times New Roman"/>
          <w:b w:val="false"/>
          <w:i w:val="false"/>
          <w:color w:val="000000"/>
          <w:sz w:val="28"/>
        </w:rPr>
        <w:t xml:space="preserve">
рабочего     |время |_____________________________| время  |производителя </w:t>
      </w:r>
      <w:r>
        <w:br/>
      </w:r>
      <w:r>
        <w:rPr>
          <w:rFonts w:ascii="Times New Roman"/>
          <w:b w:val="false"/>
          <w:i w:val="false"/>
          <w:color w:val="000000"/>
          <w:sz w:val="28"/>
        </w:rPr>
        <w:t xml:space="preserve">
места        |      |Допускающего |Производителя  |        |работ </w:t>
      </w:r>
      <w:r>
        <w:br/>
      </w:r>
      <w:r>
        <w:rPr>
          <w:rFonts w:ascii="Times New Roman"/>
          <w:b w:val="false"/>
          <w:i w:val="false"/>
          <w:color w:val="000000"/>
          <w:sz w:val="28"/>
        </w:rPr>
        <w:t xml:space="preserve">
              |      |             |работ          |        |(наблюдающего) </w:t>
      </w:r>
      <w:r>
        <w:br/>
      </w:r>
      <w:r>
        <w:rPr>
          <w:rFonts w:ascii="Times New Roman"/>
          <w:b w:val="false"/>
          <w:i w:val="false"/>
          <w:color w:val="000000"/>
          <w:sz w:val="28"/>
        </w:rPr>
        <w:t xml:space="preserve">
              |      |             |(наблюдающего)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ИЗМЕНЕНИЯ В СОСТАВЕ БРИГАДЫ </w:t>
      </w:r>
    </w:p>
    <w:p>
      <w:pPr>
        <w:spacing w:after="0"/>
        <w:ind w:left="0"/>
        <w:jc w:val="both"/>
      </w:pPr>
      <w:r>
        <w:rPr>
          <w:rFonts w:ascii="Times New Roman"/>
          <w:b w:val="false"/>
          <w:i w:val="false"/>
          <w:color w:val="000000"/>
          <w:sz w:val="28"/>
        </w:rPr>
        <w:t xml:space="preserve">                                                          Таблица 4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Введен в бригаду   | Выведены из бригады |   Дата,  |   Разрешения </w:t>
      </w:r>
      <w:r>
        <w:br/>
      </w:r>
      <w:r>
        <w:rPr>
          <w:rFonts w:ascii="Times New Roman"/>
          <w:b w:val="false"/>
          <w:i w:val="false"/>
          <w:color w:val="000000"/>
          <w:sz w:val="28"/>
        </w:rPr>
        <w:t xml:space="preserve">
    (фамилия,        | (фамилия, инициалы, |   время  |    (подписи) </w:t>
      </w:r>
      <w:r>
        <w:br/>
      </w:r>
      <w:r>
        <w:rPr>
          <w:rFonts w:ascii="Times New Roman"/>
          <w:b w:val="false"/>
          <w:i w:val="false"/>
          <w:color w:val="000000"/>
          <w:sz w:val="28"/>
        </w:rPr>
        <w:t xml:space="preserve">
инициалы, группа)   |      группа)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Работа полностью закончена, бригада удалена, заземления, установленные бригадой сняты </w:t>
      </w:r>
      <w:r>
        <w:br/>
      </w:r>
      <w:r>
        <w:rPr>
          <w:rFonts w:ascii="Times New Roman"/>
          <w:b w:val="false"/>
          <w:i w:val="false"/>
          <w:color w:val="000000"/>
          <w:sz w:val="28"/>
        </w:rPr>
        <w:t xml:space="preserve">
Сообщено____________________________________________________________ </w:t>
      </w:r>
      <w:r>
        <w:br/>
      </w:r>
      <w:r>
        <w:rPr>
          <w:rFonts w:ascii="Times New Roman"/>
          <w:b w:val="false"/>
          <w:i w:val="false"/>
          <w:color w:val="000000"/>
          <w:sz w:val="28"/>
        </w:rPr>
        <w:t xml:space="preserve">
              (кому, должность)                (фамилия) </w:t>
      </w:r>
    </w:p>
    <w:p>
      <w:pPr>
        <w:spacing w:after="0"/>
        <w:ind w:left="0"/>
        <w:jc w:val="both"/>
      </w:pPr>
      <w:r>
        <w:rPr>
          <w:rFonts w:ascii="Times New Roman"/>
          <w:b w:val="false"/>
          <w:i w:val="false"/>
          <w:color w:val="000000"/>
          <w:sz w:val="28"/>
        </w:rPr>
        <w:t xml:space="preserve">              Дата:                            Время: </w:t>
      </w:r>
    </w:p>
    <w:p>
      <w:pPr>
        <w:spacing w:after="0"/>
        <w:ind w:left="0"/>
        <w:jc w:val="both"/>
      </w:pPr>
      <w:r>
        <w:rPr>
          <w:rFonts w:ascii="Times New Roman"/>
          <w:b w:val="false"/>
          <w:i w:val="false"/>
          <w:color w:val="000000"/>
          <w:sz w:val="28"/>
        </w:rPr>
        <w:t xml:space="preserve">Производитель работ </w:t>
      </w:r>
      <w:r>
        <w:br/>
      </w:r>
      <w:r>
        <w:rPr>
          <w:rFonts w:ascii="Times New Roman"/>
          <w:b w:val="false"/>
          <w:i w:val="false"/>
          <w:color w:val="000000"/>
          <w:sz w:val="28"/>
        </w:rPr>
        <w:t xml:space="preserve">
Или наблюдающего ___________________________руководитель работ ____________ </w:t>
      </w:r>
      <w:r>
        <w:br/>
      </w:r>
      <w:r>
        <w:rPr>
          <w:rFonts w:ascii="Times New Roman"/>
          <w:b w:val="false"/>
          <w:i w:val="false"/>
          <w:color w:val="000000"/>
          <w:sz w:val="28"/>
        </w:rPr>
        <w:t xml:space="preserve">
                      (подпись)                             (подпись) </w:t>
      </w:r>
      <w:r>
        <w:br/>
      </w:r>
      <w:r>
        <w:rPr>
          <w:rFonts w:ascii="Times New Roman"/>
          <w:b w:val="false"/>
          <w:i w:val="false"/>
          <w:color w:val="000000"/>
          <w:sz w:val="28"/>
        </w:rPr>
        <w:t xml:space="preserve">
___________________________________________________________________________ </w:t>
      </w:r>
    </w:p>
    <w:bookmarkStart w:name="z149" w:id="16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Электросетевым Правилам, </w:t>
      </w:r>
      <w:r>
        <w:br/>
      </w:r>
      <w:r>
        <w:rPr>
          <w:rFonts w:ascii="Times New Roman"/>
          <w:b w:val="false"/>
          <w:i w:val="false"/>
          <w:color w:val="000000"/>
          <w:sz w:val="28"/>
        </w:rPr>
        <w:t xml:space="preserve">
                                            утвержденным приказом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24.12.2001 г. N 314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Основные требования к расчетам </w:t>
      </w:r>
      <w:r>
        <w:br/>
      </w:r>
      <w:r>
        <w:rPr>
          <w:rFonts w:ascii="Times New Roman"/>
          <w:b w:val="false"/>
          <w:i w:val="false"/>
          <w:color w:val="000000"/>
          <w:sz w:val="28"/>
        </w:rPr>
        <w:t>
</w:t>
      </w:r>
      <w:r>
        <w:rPr>
          <w:rFonts w:ascii="Times New Roman"/>
          <w:b/>
          <w:i w:val="false"/>
          <w:color w:val="000000"/>
          <w:sz w:val="28"/>
        </w:rPr>
        <w:t xml:space="preserve">                        допустимых перетоков </w:t>
      </w:r>
    </w:p>
    <w:bookmarkEnd w:id="164"/>
    <w:bookmarkStart w:name="z151" w:id="165"/>
    <w:p>
      <w:pPr>
        <w:spacing w:after="0"/>
        <w:ind w:left="0"/>
        <w:jc w:val="both"/>
      </w:pPr>
      <w:r>
        <w:rPr>
          <w:rFonts w:ascii="Times New Roman"/>
          <w:b w:val="false"/>
          <w:i w:val="false"/>
          <w:color w:val="000000"/>
          <w:sz w:val="28"/>
        </w:rPr>
        <w:t xml:space="preserve">
      1. Основные положения </w:t>
      </w:r>
    </w:p>
    <w:bookmarkEnd w:id="165"/>
    <w:bookmarkStart w:name="z152" w:id="166"/>
    <w:p>
      <w:pPr>
        <w:spacing w:after="0"/>
        <w:ind w:left="0"/>
        <w:jc w:val="both"/>
      </w:pPr>
      <w:r>
        <w:rPr>
          <w:rFonts w:ascii="Times New Roman"/>
          <w:b w:val="false"/>
          <w:i w:val="false"/>
          <w:color w:val="000000"/>
          <w:sz w:val="28"/>
        </w:rPr>
        <w:t xml:space="preserve">
      Переток по линии или сечению ограничивается следующими факторами: </w:t>
      </w:r>
      <w:r>
        <w:br/>
      </w:r>
      <w:r>
        <w:rPr>
          <w:rFonts w:ascii="Times New Roman"/>
          <w:b w:val="false"/>
          <w:i w:val="false"/>
          <w:color w:val="000000"/>
          <w:sz w:val="28"/>
        </w:rPr>
        <w:t xml:space="preserve">
      1) допустимой токовой нагрузкой ЛЭП и оборудования; </w:t>
      </w:r>
      <w:r>
        <w:br/>
      </w:r>
      <w:r>
        <w:rPr>
          <w:rFonts w:ascii="Times New Roman"/>
          <w:b w:val="false"/>
          <w:i w:val="false"/>
          <w:color w:val="000000"/>
          <w:sz w:val="28"/>
        </w:rPr>
        <w:t xml:space="preserve">
      2) нормативным запасом устойчивости в нормальном и послеаварийном режимах. </w:t>
      </w:r>
      <w:r>
        <w:br/>
      </w:r>
      <w:r>
        <w:rPr>
          <w:rFonts w:ascii="Times New Roman"/>
          <w:b w:val="false"/>
          <w:i w:val="false"/>
          <w:color w:val="000000"/>
          <w:sz w:val="28"/>
        </w:rPr>
        <w:t xml:space="preserve">
      Основным нормативным документом, определяющим требования к расчету допустимых перетоках являются "Руководящие указания по устойчивости энергосистем". В этом документе по условиям устойчивости энергосистем нормируются минимальные коэффициенты запаса статической устойчивости по активной мощности в сечениях (Кр) и по напряжению в узлах нагрузки (Кu). Кроме того, устанавливаются группы возмущений, при которых должны обеспечиваться как динамическая устойчивость, так и нормируемые коэффициенты запаса статической устойчивости в послеаварийных режимах. </w:t>
      </w:r>
      <w:r>
        <w:br/>
      </w:r>
      <w:r>
        <w:rPr>
          <w:rFonts w:ascii="Times New Roman"/>
          <w:b w:val="false"/>
          <w:i w:val="false"/>
          <w:color w:val="000000"/>
          <w:sz w:val="28"/>
        </w:rPr>
        <w:t xml:space="preserve">
      Требования к устойчивости оказывают определяющее влияние выбор допустимых перетоков активной мощности по контролируемым ЛЭП и сечениям. Допустимые перетоки подразделяются на максимально-допустимые и аварийно- допустимые. </w:t>
      </w:r>
    </w:p>
    <w:bookmarkEnd w:id="166"/>
    <w:bookmarkStart w:name="z153" w:id="167"/>
    <w:p>
      <w:pPr>
        <w:spacing w:after="0"/>
        <w:ind w:left="0"/>
        <w:jc w:val="both"/>
      </w:pPr>
      <w:r>
        <w:rPr>
          <w:rFonts w:ascii="Times New Roman"/>
          <w:b w:val="false"/>
          <w:i w:val="false"/>
          <w:color w:val="000000"/>
          <w:sz w:val="28"/>
        </w:rPr>
        <w:t xml:space="preserve">
      1.1. Требования к статической устойчивости </w:t>
      </w:r>
    </w:p>
    <w:bookmarkEnd w:id="167"/>
    <w:bookmarkStart w:name="z154" w:id="168"/>
    <w:p>
      <w:pPr>
        <w:spacing w:after="0"/>
        <w:ind w:left="0"/>
        <w:jc w:val="both"/>
      </w:pPr>
      <w:r>
        <w:rPr>
          <w:rFonts w:ascii="Times New Roman"/>
          <w:b w:val="false"/>
          <w:i w:val="false"/>
          <w:color w:val="000000"/>
          <w:sz w:val="28"/>
        </w:rPr>
        <w:t xml:space="preserve">
      Под статической устойчивостью понимают способность системы самостоятельно восстановить исходный режим работы при малом возмущении. Статическая устойчивость является необходимым условием существования установившегося режима работы системы. Запас статической устойчивости для данного режима энергосистемы определяется его близостью к границе области устойчивости, которая может быть обусловлена апериодическим или колебательным нарушением устойчивости. </w:t>
      </w:r>
      <w:r>
        <w:br/>
      </w:r>
      <w:r>
        <w:rPr>
          <w:rFonts w:ascii="Times New Roman"/>
          <w:b w:val="false"/>
          <w:i w:val="false"/>
          <w:color w:val="000000"/>
          <w:sz w:val="28"/>
        </w:rPr>
        <w:t xml:space="preserve">
      Запас статической устойчивости характеризуется коэффициентами Кр и Кu, которые определяются по следующим формулам: </w:t>
      </w:r>
    </w:p>
    <w:bookmarkEnd w:id="168"/>
    <w:p>
      <w:pPr>
        <w:spacing w:after="0"/>
        <w:ind w:left="0"/>
        <w:jc w:val="both"/>
      </w:pPr>
      <w:r>
        <w:rPr>
          <w:rFonts w:ascii="Times New Roman"/>
          <w:b w:val="false"/>
          <w:i w:val="false"/>
          <w:color w:val="000000"/>
          <w:sz w:val="28"/>
        </w:rPr>
        <w:t xml:space="preserve">              Рпр - P - дельта Р </w:t>
      </w:r>
      <w:r>
        <w:br/>
      </w:r>
      <w:r>
        <w:rPr>
          <w:rFonts w:ascii="Times New Roman"/>
          <w:b w:val="false"/>
          <w:i w:val="false"/>
          <w:color w:val="000000"/>
          <w:sz w:val="28"/>
        </w:rPr>
        <w:t xml:space="preserve">
     а) Кр =  -------------------, </w:t>
      </w:r>
      <w:r>
        <w:br/>
      </w:r>
      <w:r>
        <w:rPr>
          <w:rFonts w:ascii="Times New Roman"/>
          <w:b w:val="false"/>
          <w:i w:val="false"/>
          <w:color w:val="000000"/>
          <w:sz w:val="28"/>
        </w:rPr>
        <w:t xml:space="preserve">
                      Р </w:t>
      </w:r>
      <w:r>
        <w:br/>
      </w:r>
      <w:r>
        <w:rPr>
          <w:rFonts w:ascii="Times New Roman"/>
          <w:b w:val="false"/>
          <w:i w:val="false"/>
          <w:color w:val="000000"/>
          <w:sz w:val="28"/>
        </w:rPr>
        <w:t xml:space="preserve">
     где Р - активная мощность, проходящая через рассматриваемое сечение в исходном режиме; </w:t>
      </w:r>
      <w:r>
        <w:br/>
      </w:r>
      <w:r>
        <w:rPr>
          <w:rFonts w:ascii="Times New Roman"/>
          <w:b w:val="false"/>
          <w:i w:val="false"/>
          <w:color w:val="000000"/>
          <w:sz w:val="28"/>
        </w:rPr>
        <w:t xml:space="preserve">
     Рпр - то же в режиме, предельном по статической устойчивости; </w:t>
      </w:r>
      <w:r>
        <w:br/>
      </w:r>
      <w:r>
        <w:rPr>
          <w:rFonts w:ascii="Times New Roman"/>
          <w:b w:val="false"/>
          <w:i w:val="false"/>
          <w:color w:val="000000"/>
          <w:sz w:val="28"/>
        </w:rPr>
        <w:t xml:space="preserve">
     дельта Р - амплитуда нерегулярных колебаний активной мощности в этом сечении. </w:t>
      </w:r>
    </w:p>
    <w:p>
      <w:pPr>
        <w:spacing w:after="0"/>
        <w:ind w:left="0"/>
        <w:jc w:val="both"/>
      </w:pPr>
      <w:r>
        <w:rPr>
          <w:rFonts w:ascii="Times New Roman"/>
          <w:b w:val="false"/>
          <w:i w:val="false"/>
          <w:color w:val="000000"/>
          <w:sz w:val="28"/>
        </w:rPr>
        <w:t xml:space="preserve">              U - U кр </w:t>
      </w:r>
      <w:r>
        <w:br/>
      </w:r>
      <w:r>
        <w:rPr>
          <w:rFonts w:ascii="Times New Roman"/>
          <w:b w:val="false"/>
          <w:i w:val="false"/>
          <w:color w:val="000000"/>
          <w:sz w:val="28"/>
        </w:rPr>
        <w:t xml:space="preserve">
     б)  Кu = ---------, </w:t>
      </w:r>
      <w:r>
        <w:br/>
      </w:r>
      <w:r>
        <w:rPr>
          <w:rFonts w:ascii="Times New Roman"/>
          <w:b w:val="false"/>
          <w:i w:val="false"/>
          <w:color w:val="000000"/>
          <w:sz w:val="28"/>
        </w:rPr>
        <w:t xml:space="preserve">
                 U </w:t>
      </w:r>
    </w:p>
    <w:p>
      <w:pPr>
        <w:spacing w:after="0"/>
        <w:ind w:left="0"/>
        <w:jc w:val="both"/>
      </w:pPr>
      <w:r>
        <w:rPr>
          <w:rFonts w:ascii="Times New Roman"/>
          <w:b w:val="false"/>
          <w:i w:val="false"/>
          <w:color w:val="000000"/>
          <w:sz w:val="28"/>
        </w:rPr>
        <w:t xml:space="preserve">     где U - напряжение в узле нагрузки в исходном режиме; </w:t>
      </w:r>
    </w:p>
    <w:p>
      <w:pPr>
        <w:spacing w:after="0"/>
        <w:ind w:left="0"/>
        <w:jc w:val="both"/>
      </w:pPr>
      <w:r>
        <w:rPr>
          <w:rFonts w:ascii="Times New Roman"/>
          <w:b w:val="false"/>
          <w:i w:val="false"/>
          <w:color w:val="000000"/>
          <w:sz w:val="28"/>
        </w:rPr>
        <w:t xml:space="preserve">      U кр - критическое напряжение в том же узле, соответствующее границе, ниже которой происходит нарушение статической устойчивости двигателей. </w:t>
      </w:r>
      <w:r>
        <w:br/>
      </w:r>
      <w:r>
        <w:rPr>
          <w:rFonts w:ascii="Times New Roman"/>
          <w:b w:val="false"/>
          <w:i w:val="false"/>
          <w:color w:val="000000"/>
          <w:sz w:val="28"/>
        </w:rPr>
        <w:t xml:space="preserve">
      Значения коэффициентов запаса по активной мощности и по напряжению должны быть не ниже требуемых в "Руководящих указаниях": </w:t>
      </w:r>
      <w:r>
        <w:br/>
      </w:r>
      <w:r>
        <w:rPr>
          <w:rFonts w:ascii="Times New Roman"/>
          <w:b w:val="false"/>
          <w:i w:val="false"/>
          <w:color w:val="000000"/>
          <w:sz w:val="28"/>
        </w:rPr>
        <w:t xml:space="preserve">
      При максимально допустимых перетоках Кр = 0.2, Кu = 0.15; </w:t>
      </w:r>
      <w:r>
        <w:br/>
      </w:r>
      <w:r>
        <w:rPr>
          <w:rFonts w:ascii="Times New Roman"/>
          <w:b w:val="false"/>
          <w:i w:val="false"/>
          <w:color w:val="000000"/>
          <w:sz w:val="28"/>
        </w:rPr>
        <w:t xml:space="preserve">
      При аварийно допустимых перетоках Кр = 0.08, Кu = 0.10. </w:t>
      </w:r>
    </w:p>
    <w:bookmarkStart w:name="z156" w:id="169"/>
    <w:p>
      <w:pPr>
        <w:spacing w:after="0"/>
        <w:ind w:left="0"/>
        <w:jc w:val="both"/>
      </w:pPr>
      <w:r>
        <w:rPr>
          <w:rFonts w:ascii="Times New Roman"/>
          <w:b w:val="false"/>
          <w:i w:val="false"/>
          <w:color w:val="000000"/>
          <w:sz w:val="28"/>
        </w:rPr>
        <w:t xml:space="preserve">
      1.2. Требования к динамической устойчивости </w:t>
      </w:r>
    </w:p>
    <w:bookmarkEnd w:id="169"/>
    <w:bookmarkStart w:name="z157" w:id="170"/>
    <w:p>
      <w:pPr>
        <w:spacing w:after="0"/>
        <w:ind w:left="0"/>
        <w:jc w:val="both"/>
      </w:pPr>
      <w:r>
        <w:rPr>
          <w:rFonts w:ascii="Times New Roman"/>
          <w:b w:val="false"/>
          <w:i w:val="false"/>
          <w:color w:val="000000"/>
          <w:sz w:val="28"/>
        </w:rPr>
        <w:t xml:space="preserve">
      Динамическая устойчивость определяется способностью системы продолжать работу при резких внезапных нарушениях режима, например при коротких замыканиях, отключениях линий и т.д. </w:t>
      </w:r>
    </w:p>
    <w:bookmarkEnd w:id="170"/>
    <w:p>
      <w:pPr>
        <w:spacing w:after="0"/>
        <w:ind w:left="0"/>
        <w:jc w:val="both"/>
      </w:pPr>
      <w:r>
        <w:rPr>
          <w:rFonts w:ascii="Times New Roman"/>
          <w:b w:val="false"/>
          <w:i w:val="false"/>
          <w:color w:val="000000"/>
          <w:sz w:val="28"/>
        </w:rPr>
        <w:t xml:space="preserve">      Нормативные возмущения </w:t>
      </w:r>
      <w:r>
        <w:br/>
      </w:r>
      <w:r>
        <w:rPr>
          <w:rFonts w:ascii="Times New Roman"/>
          <w:b w:val="false"/>
          <w:i w:val="false"/>
          <w:color w:val="000000"/>
          <w:sz w:val="28"/>
        </w:rPr>
        <w:t xml:space="preserve">
      при которых должна обеспечиваться динамическая устойчивость в режиме с максимально допустимым перетоком по сечению с учетом противоаварийного управления: </w:t>
      </w:r>
      <w:r>
        <w:br/>
      </w:r>
      <w:r>
        <w:rPr>
          <w:rFonts w:ascii="Times New Roman"/>
          <w:b w:val="false"/>
          <w:i w:val="false"/>
          <w:color w:val="000000"/>
          <w:sz w:val="28"/>
        </w:rPr>
        <w:t xml:space="preserve">
      Для нормальной схемы: </w:t>
      </w:r>
      <w:r>
        <w:br/>
      </w:r>
      <w:r>
        <w:rPr>
          <w:rFonts w:ascii="Times New Roman"/>
          <w:b w:val="false"/>
          <w:i w:val="false"/>
          <w:color w:val="000000"/>
          <w:sz w:val="28"/>
        </w:rPr>
        <w:t xml:space="preserve">
      1) отключение элемента сети с двухфазным КЗ на землю с неуспешным АПВ; </w:t>
      </w:r>
      <w:r>
        <w:br/>
      </w:r>
      <w:r>
        <w:rPr>
          <w:rFonts w:ascii="Times New Roman"/>
          <w:b w:val="false"/>
          <w:i w:val="false"/>
          <w:color w:val="000000"/>
          <w:sz w:val="28"/>
        </w:rPr>
        <w:t xml:space="preserve">
      2) отключение элемента сети с однофазным КЗ с отказом одного выключателя, действием УРОВ и неуспешным АПВ; </w:t>
      </w:r>
      <w:r>
        <w:br/>
      </w:r>
      <w:r>
        <w:rPr>
          <w:rFonts w:ascii="Times New Roman"/>
          <w:b w:val="false"/>
          <w:i w:val="false"/>
          <w:color w:val="000000"/>
          <w:sz w:val="28"/>
        </w:rPr>
        <w:t xml:space="preserve">
      3) одновременное отключение двух цепей двухцепной линии, смонтированной на общих опорах, или двух линий, расположенных в общем коридоре более, чем на половине длины более короткой линии; </w:t>
      </w:r>
      <w:r>
        <w:br/>
      </w:r>
      <w:r>
        <w:rPr>
          <w:rFonts w:ascii="Times New Roman"/>
          <w:b w:val="false"/>
          <w:i w:val="false"/>
          <w:color w:val="000000"/>
          <w:sz w:val="28"/>
        </w:rPr>
        <w:t xml:space="preserve">
      4) возникновение аварийного небаланса мощности вследствие отключения генератора или блока генераторов с общим выключателем на стороне высшего напряжения. </w:t>
      </w:r>
      <w:r>
        <w:br/>
      </w:r>
      <w:r>
        <w:rPr>
          <w:rFonts w:ascii="Times New Roman"/>
          <w:b w:val="false"/>
          <w:i w:val="false"/>
          <w:color w:val="000000"/>
          <w:sz w:val="28"/>
        </w:rPr>
        <w:t xml:space="preserve">
      Для ремонтной схемы: </w:t>
      </w:r>
      <w:r>
        <w:br/>
      </w:r>
      <w:r>
        <w:rPr>
          <w:rFonts w:ascii="Times New Roman"/>
          <w:b w:val="false"/>
          <w:i w:val="false"/>
          <w:color w:val="000000"/>
          <w:sz w:val="28"/>
        </w:rPr>
        <w:t xml:space="preserve">
      1) отключение элемента сети с двухфазным КЗ на землю с неуспешным АПВ; </w:t>
      </w:r>
      <w:r>
        <w:br/>
      </w:r>
      <w:r>
        <w:rPr>
          <w:rFonts w:ascii="Times New Roman"/>
          <w:b w:val="false"/>
          <w:i w:val="false"/>
          <w:color w:val="000000"/>
          <w:sz w:val="28"/>
        </w:rPr>
        <w:t xml:space="preserve">
      2) отключение элемента сети с однофазным КЗ с отказом одного выключателя, действием УРОВ и неуспешным АПВ; </w:t>
      </w:r>
      <w:r>
        <w:br/>
      </w:r>
      <w:r>
        <w:rPr>
          <w:rFonts w:ascii="Times New Roman"/>
          <w:b w:val="false"/>
          <w:i w:val="false"/>
          <w:color w:val="000000"/>
          <w:sz w:val="28"/>
        </w:rPr>
        <w:t xml:space="preserve">
      3) возникновение аварийного небаланса мощности вследствие отключения наиболее крупного генератора в ЕЭС. </w:t>
      </w:r>
    </w:p>
    <w:bookmarkStart w:name="z159" w:id="171"/>
    <w:p>
      <w:pPr>
        <w:spacing w:after="0"/>
        <w:ind w:left="0"/>
        <w:jc w:val="both"/>
      </w:pPr>
      <w:r>
        <w:rPr>
          <w:rFonts w:ascii="Times New Roman"/>
          <w:b w:val="false"/>
          <w:i w:val="false"/>
          <w:color w:val="000000"/>
          <w:sz w:val="28"/>
        </w:rPr>
        <w:t xml:space="preserve">
      1.3. Классификация режимов работы по устойчивости </w:t>
      </w:r>
    </w:p>
    <w:bookmarkEnd w:id="171"/>
    <w:bookmarkStart w:name="z160" w:id="172"/>
    <w:p>
      <w:pPr>
        <w:spacing w:after="0"/>
        <w:ind w:left="0"/>
        <w:jc w:val="both"/>
      </w:pPr>
      <w:r>
        <w:rPr>
          <w:rFonts w:ascii="Times New Roman"/>
          <w:b w:val="false"/>
          <w:i w:val="false"/>
          <w:color w:val="000000"/>
          <w:sz w:val="28"/>
        </w:rPr>
        <w:t xml:space="preserve">
      Нормальный режим - это установившийся режим (не считая нерегулярных колебаний, медленных и/или незначительных флуктуаций параметров, в том числе обусловленных работой устройств регулирования частоты, напряжения и т.п.), характеризующийся нормативными запасами устойчивости в данной схеме сети, устойчивым переходом к любым послеаварийным режимам, которые могут возникнуть в результате нормативных возмущений, и установившимся послеаварийным режимом, обладающим не менее, чем нормативными запасами устойчивости. </w:t>
      </w:r>
      <w:r>
        <w:br/>
      </w:r>
      <w:r>
        <w:rPr>
          <w:rFonts w:ascii="Times New Roman"/>
          <w:b w:val="false"/>
          <w:i w:val="false"/>
          <w:color w:val="000000"/>
          <w:sz w:val="28"/>
        </w:rPr>
        <w:t xml:space="preserve">
      Послеаварийные режимы - режимы, возникающие в результате какого - либо возмущения. Можно, в частности, различать следующие послеаварийные режимы: </w:t>
      </w:r>
      <w:r>
        <w:br/>
      </w:r>
      <w:r>
        <w:rPr>
          <w:rFonts w:ascii="Times New Roman"/>
          <w:b w:val="false"/>
          <w:i w:val="false"/>
          <w:color w:val="000000"/>
          <w:sz w:val="28"/>
        </w:rPr>
        <w:t xml:space="preserve">
      a. нормативный послеаварийный режим (аварийно допустимый переток), характеризующийся запасами устойчивости, не меньшими, чем по п.п. (a) - (g). И, если эти запасы не соответствуют условиям нормального режима (a) - (d), то диспетчерский персонал также должен их обеспечить за 20 мин. </w:t>
      </w:r>
      <w:r>
        <w:br/>
      </w:r>
      <w:r>
        <w:rPr>
          <w:rFonts w:ascii="Times New Roman"/>
          <w:b w:val="false"/>
          <w:i w:val="false"/>
          <w:color w:val="000000"/>
          <w:sz w:val="28"/>
        </w:rPr>
        <w:t xml:space="preserve">
      b. установившийся послеаварийный режим с меньшими, чем по п.п. (a) - (g) запасами. Такой режим может возникнуть, если предшествующий режим не соответствовал нормальному или/и возмущение было тяжелее нормальных, вплоть до того, что при этом в "Руководящих указаниях" допускалось не сохранение устойчивости. При этом диспетчерский персонал также должен превышать запасы устойчивости до нормальных. </w:t>
      </w:r>
    </w:p>
    <w:bookmarkEnd w:id="172"/>
    <w:p>
      <w:pPr>
        <w:spacing w:after="0"/>
        <w:ind w:left="0"/>
        <w:jc w:val="both"/>
      </w:pPr>
      <w:r>
        <w:rPr>
          <w:rFonts w:ascii="Times New Roman"/>
          <w:b w:val="false"/>
          <w:i w:val="false"/>
          <w:color w:val="000000"/>
          <w:sz w:val="28"/>
        </w:rPr>
        <w:t xml:space="preserve">     c. асинхронный режим - неустойчивый послеаварийный режим. </w:t>
      </w:r>
    </w:p>
    <w:p>
      <w:pPr>
        <w:spacing w:after="0"/>
        <w:ind w:left="0"/>
        <w:jc w:val="both"/>
      </w:pPr>
      <w:r>
        <w:rPr>
          <w:rFonts w:ascii="Times New Roman"/>
          <w:b w:val="false"/>
          <w:i w:val="false"/>
          <w:color w:val="000000"/>
          <w:sz w:val="28"/>
        </w:rPr>
        <w:t xml:space="preserve">     1.4. Максимально допустимые перетоки активной мощности определяются следующими условиями: </w:t>
      </w:r>
    </w:p>
    <w:p>
      <w:pPr>
        <w:spacing w:after="0"/>
        <w:ind w:left="0"/>
        <w:jc w:val="both"/>
      </w:pPr>
      <w:r>
        <w:rPr>
          <w:rFonts w:ascii="Times New Roman"/>
          <w:b w:val="false"/>
          <w:i w:val="false"/>
          <w:color w:val="000000"/>
          <w:sz w:val="28"/>
        </w:rPr>
        <w:t xml:space="preserve">     В нормальных режимах: </w:t>
      </w:r>
      <w:r>
        <w:br/>
      </w:r>
      <w:r>
        <w:rPr>
          <w:rFonts w:ascii="Times New Roman"/>
          <w:b w:val="false"/>
          <w:i w:val="false"/>
          <w:color w:val="000000"/>
          <w:sz w:val="28"/>
        </w:rPr>
        <w:t xml:space="preserve">
     (a) коэффициент запаса по активной мощности в любом сечении для данной схемы сети составляет не менее 20%. </w:t>
      </w:r>
      <w:r>
        <w:br/>
      </w:r>
      <w:r>
        <w:rPr>
          <w:rFonts w:ascii="Times New Roman"/>
          <w:b w:val="false"/>
          <w:i w:val="false"/>
          <w:color w:val="000000"/>
          <w:sz w:val="28"/>
        </w:rPr>
        <w:t xml:space="preserve">
     (b) коэффициент запаса по напряжению во всех узлах энергосистемы не менее 15%. </w:t>
      </w:r>
      <w:r>
        <w:br/>
      </w:r>
      <w:r>
        <w:rPr>
          <w:rFonts w:ascii="Times New Roman"/>
          <w:b w:val="false"/>
          <w:i w:val="false"/>
          <w:color w:val="000000"/>
          <w:sz w:val="28"/>
        </w:rPr>
        <w:t xml:space="preserve">
     (c) нагрузка любого элемента электрической сети не превышает длительно допустимых значений. </w:t>
      </w:r>
      <w:r>
        <w:br/>
      </w:r>
      <w:r>
        <w:rPr>
          <w:rFonts w:ascii="Times New Roman"/>
          <w:b w:val="false"/>
          <w:i w:val="false"/>
          <w:color w:val="000000"/>
          <w:sz w:val="28"/>
        </w:rPr>
        <w:t xml:space="preserve">
     (d) переток мощности в любом сечении в рассматриваемом режиме не превышает предельный по динамической устойчивости переток в том же сечении: </w:t>
      </w:r>
    </w:p>
    <w:p>
      <w:pPr>
        <w:spacing w:after="0"/>
        <w:ind w:left="0"/>
        <w:jc w:val="both"/>
      </w:pPr>
      <w:r>
        <w:rPr>
          <w:rFonts w:ascii="Times New Roman"/>
          <w:b w:val="false"/>
          <w:i w:val="false"/>
          <w:color w:val="000000"/>
          <w:sz w:val="28"/>
        </w:rPr>
        <w:t xml:space="preserve">              дин </w:t>
      </w:r>
      <w:r>
        <w:br/>
      </w:r>
      <w:r>
        <w:rPr>
          <w:rFonts w:ascii="Times New Roman"/>
          <w:b w:val="false"/>
          <w:i w:val="false"/>
          <w:color w:val="000000"/>
          <w:sz w:val="28"/>
        </w:rPr>
        <w:t xml:space="preserve">
     Pm &lt;/= P пр , </w:t>
      </w:r>
    </w:p>
    <w:p>
      <w:pPr>
        <w:spacing w:after="0"/>
        <w:ind w:left="0"/>
        <w:jc w:val="both"/>
      </w:pPr>
      <w:r>
        <w:rPr>
          <w:rFonts w:ascii="Times New Roman"/>
          <w:b w:val="false"/>
          <w:i w:val="false"/>
          <w:color w:val="000000"/>
          <w:sz w:val="28"/>
        </w:rPr>
        <w:t xml:space="preserve">           дин     </w:t>
      </w:r>
      <w:r>
        <w:br/>
      </w:r>
      <w:r>
        <w:rPr>
          <w:rFonts w:ascii="Times New Roman"/>
          <w:b w:val="false"/>
          <w:i w:val="false"/>
          <w:color w:val="000000"/>
          <w:sz w:val="28"/>
        </w:rPr>
        <w:t xml:space="preserve">
     где Р пр    - предел динамической устойчивости при наиболее тяжелом нормативном возмущении для данной схемы. </w:t>
      </w:r>
      <w:r>
        <w:br/>
      </w:r>
      <w:r>
        <w:rPr>
          <w:rFonts w:ascii="Times New Roman"/>
          <w:b w:val="false"/>
          <w:i w:val="false"/>
          <w:color w:val="000000"/>
          <w:sz w:val="28"/>
        </w:rPr>
        <w:t xml:space="preserve">
      В послеаварийных режимах: </w:t>
      </w:r>
      <w:r>
        <w:br/>
      </w:r>
      <w:r>
        <w:rPr>
          <w:rFonts w:ascii="Times New Roman"/>
          <w:b w:val="false"/>
          <w:i w:val="false"/>
          <w:color w:val="000000"/>
          <w:sz w:val="28"/>
        </w:rPr>
        <w:t xml:space="preserve">
     (e) коэффициент запаса по активной мощности в любом из установившихся послеаварийных режимов, возникших в результате нормативных возмущений, не менее 8%. </w:t>
      </w:r>
      <w:r>
        <w:br/>
      </w:r>
      <w:r>
        <w:rPr>
          <w:rFonts w:ascii="Times New Roman"/>
          <w:b w:val="false"/>
          <w:i w:val="false"/>
          <w:color w:val="000000"/>
          <w:sz w:val="28"/>
        </w:rPr>
        <w:t xml:space="preserve">
      (f) в каждом узле и в каждом из нормативных послеаварийных режимов коэффициент запаса по напряжению не менее 10%. </w:t>
      </w:r>
      <w:r>
        <w:br/>
      </w:r>
      <w:r>
        <w:rPr>
          <w:rFonts w:ascii="Times New Roman"/>
          <w:b w:val="false"/>
          <w:i w:val="false"/>
          <w:color w:val="000000"/>
          <w:sz w:val="28"/>
        </w:rPr>
        <w:t xml:space="preserve">
      (g) нагрузка любого элемента электрической сети в любом нормативном послеаварийном режиме не превышает величин, допустимых в течение 20 минут. </w:t>
      </w:r>
      <w:r>
        <w:br/>
      </w:r>
      <w:r>
        <w:rPr>
          <w:rFonts w:ascii="Times New Roman"/>
          <w:b w:val="false"/>
          <w:i w:val="false"/>
          <w:color w:val="000000"/>
          <w:sz w:val="28"/>
        </w:rPr>
        <w:t xml:space="preserve">
      Принято, что диспетчерский персонал в течение указанных 20 минут должен так скорректировать установившийся послеаварийный режим с пониженными запасами устойчивости и/или перегрузками оборудования п.п. (a) - (g), чтобы обеспечить выполнение условий по п.п. (a) - (c). Для этого в соответствующих инструкциях для диспетчера содержатся максимально допустимые перетоки в контролируемых (критических) сечениях в полной и ремонтных схемах и другие необходимые указания. </w:t>
      </w:r>
      <w:r>
        <w:br/>
      </w:r>
      <w:r>
        <w:rPr>
          <w:rFonts w:ascii="Times New Roman"/>
          <w:b w:val="false"/>
          <w:i w:val="false"/>
          <w:color w:val="000000"/>
          <w:sz w:val="28"/>
        </w:rPr>
        <w:t xml:space="preserve">
      Вынужденный режим - режим, не отвечающий хотя бы одному из перечисленных условий п.п. (a) - (g). При работе с пониженными запасами устойчивости перетоки в контролируемых сечениях принято называть аварийно допустимыми. Переход к аварийно допустимому перетоку в сечении на время прохождения максимума нагрузки, но не более 40 минут, или на время, необходимое для ввода ограничения потребителей, а в послеаварийном режиме также на время, необходимое для мобилизации резерва (в том числе холодного) оформляется записью в оперативном журнале диспетчерского центра, в ведении или управлении которого находятся линии данного сечения. Решение о переходе на длительную работу с аварийно допустимым перетоком оформляется по предложению Технического оператора энергорынка по согласованию с Комитетом по Госэнергонадзору. </w:t>
      </w:r>
      <w:r>
        <w:br/>
      </w:r>
      <w:r>
        <w:rPr>
          <w:rFonts w:ascii="Times New Roman"/>
          <w:b w:val="false"/>
          <w:i w:val="false"/>
          <w:color w:val="000000"/>
          <w:sz w:val="28"/>
        </w:rPr>
        <w:t xml:space="preserve">
      В режиме с аварийно допустимым перетоком по сечению устойчивость при нормативных возмущениях может не сохраняться. </w:t>
      </w:r>
    </w:p>
    <w:bookmarkStart w:name="z162" w:id="173"/>
    <w:p>
      <w:pPr>
        <w:spacing w:after="0"/>
        <w:ind w:left="0"/>
        <w:jc w:val="both"/>
      </w:pPr>
      <w:r>
        <w:rPr>
          <w:rFonts w:ascii="Times New Roman"/>
          <w:b w:val="false"/>
          <w:i w:val="false"/>
          <w:color w:val="000000"/>
          <w:sz w:val="28"/>
        </w:rPr>
        <w:t xml:space="preserve">
      1.5. Процедура расчета и предоставления информации о допустимых </w:t>
      </w:r>
      <w:r>
        <w:br/>
      </w:r>
      <w:r>
        <w:rPr>
          <w:rFonts w:ascii="Times New Roman"/>
          <w:b w:val="false"/>
          <w:i w:val="false"/>
          <w:color w:val="000000"/>
          <w:sz w:val="28"/>
        </w:rPr>
        <w:t xml:space="preserve">
           перетоках </w:t>
      </w:r>
    </w:p>
    <w:bookmarkEnd w:id="173"/>
    <w:bookmarkStart w:name="z163" w:id="174"/>
    <w:p>
      <w:pPr>
        <w:spacing w:after="0"/>
        <w:ind w:left="0"/>
        <w:jc w:val="both"/>
      </w:pPr>
      <w:r>
        <w:rPr>
          <w:rFonts w:ascii="Times New Roman"/>
          <w:b w:val="false"/>
          <w:i w:val="false"/>
          <w:color w:val="000000"/>
          <w:sz w:val="28"/>
        </w:rPr>
        <w:t xml:space="preserve">
      Технический оператор: </w:t>
      </w:r>
      <w:r>
        <w:br/>
      </w:r>
      <w:r>
        <w:rPr>
          <w:rFonts w:ascii="Times New Roman"/>
          <w:b w:val="false"/>
          <w:i w:val="false"/>
          <w:color w:val="000000"/>
          <w:sz w:val="28"/>
        </w:rPr>
        <w:t xml:space="preserve">
      1) на основании данного раздела производит расчет допустимых перетоков для нормальной и ремонтных схем сети 220-500 кВ ЕЭС Казахстана; </w:t>
      </w:r>
      <w:r>
        <w:br/>
      </w:r>
      <w:r>
        <w:rPr>
          <w:rFonts w:ascii="Times New Roman"/>
          <w:b w:val="false"/>
          <w:i w:val="false"/>
          <w:color w:val="000000"/>
          <w:sz w:val="28"/>
        </w:rPr>
        <w:t xml:space="preserve">
      2) расчитанные допустимые перетоки утверждает и согласовывает со смежными энергобъединениями в установленном порядке; </w:t>
      </w:r>
      <w:r>
        <w:br/>
      </w:r>
      <w:r>
        <w:rPr>
          <w:rFonts w:ascii="Times New Roman"/>
          <w:b w:val="false"/>
          <w:i w:val="false"/>
          <w:color w:val="000000"/>
          <w:sz w:val="28"/>
        </w:rPr>
        <w:t xml:space="preserve">
      3) утвержденные перетоки указывает в действующих инструкциях по ведению режима оперативным персоналом; </w:t>
      </w:r>
      <w:r>
        <w:br/>
      </w:r>
      <w:r>
        <w:rPr>
          <w:rFonts w:ascii="Times New Roman"/>
          <w:b w:val="false"/>
          <w:i w:val="false"/>
          <w:color w:val="000000"/>
          <w:sz w:val="28"/>
        </w:rPr>
        <w:t xml:space="preserve">
      4) в согласованной форме допустимые перетоки передает Рыночному оператору вместе с годовым и месячным графиком ремонта сети 220-500 кВ соответственно за месяц до начала года и 5 суток до расчетного месяца; </w:t>
      </w:r>
      <w:r>
        <w:br/>
      </w:r>
      <w:r>
        <w:rPr>
          <w:rFonts w:ascii="Times New Roman"/>
          <w:b w:val="false"/>
          <w:i w:val="false"/>
          <w:color w:val="000000"/>
          <w:sz w:val="28"/>
        </w:rPr>
        <w:t xml:space="preserve">
      5) в согласованной форме до 10-00 часов суток, предшествующим расчетным, передает Рыночному оператору оперативно разрешенные заявки на ремонт и установленные допустимые перетоки на следующие сутки; </w:t>
      </w:r>
      <w:r>
        <w:br/>
      </w:r>
      <w:r>
        <w:rPr>
          <w:rFonts w:ascii="Times New Roman"/>
          <w:b w:val="false"/>
          <w:i w:val="false"/>
          <w:color w:val="000000"/>
          <w:sz w:val="28"/>
        </w:rPr>
        <w:t xml:space="preserve">
      6) за 3 суток до разрешения заявки на ремонт уведомляет субъектов оптового рынка о предстоящем ремонте и ограничениях перетоков в ремонтной схеме; </w:t>
      </w:r>
      <w:r>
        <w:br/>
      </w:r>
      <w:r>
        <w:rPr>
          <w:rFonts w:ascii="Times New Roman"/>
          <w:b w:val="false"/>
          <w:i w:val="false"/>
          <w:color w:val="000000"/>
          <w:sz w:val="28"/>
        </w:rPr>
        <w:t xml:space="preserve">
      7) СО отображает информацию о предстоящих ремонтах и допустимых перетоках за предстоящий год и расчетный месяц на на своем Web-сайте; </w:t>
      </w:r>
      <w:r>
        <w:br/>
      </w:r>
      <w:r>
        <w:rPr>
          <w:rFonts w:ascii="Times New Roman"/>
          <w:b w:val="false"/>
          <w:i w:val="false"/>
          <w:color w:val="000000"/>
          <w:sz w:val="28"/>
        </w:rPr>
        <w:t xml:space="preserve">
      отображает информацию о ремонтах сети и допустимых перетоках на предстоящие сутки на своем Web-сайте; </w:t>
      </w:r>
      <w:r>
        <w:br/>
      </w:r>
      <w:r>
        <w:rPr>
          <w:rFonts w:ascii="Times New Roman"/>
          <w:b w:val="false"/>
          <w:i w:val="false"/>
          <w:color w:val="000000"/>
          <w:sz w:val="28"/>
        </w:rPr>
        <w:t xml:space="preserve">
      СО в суточном графике отображает контрактные величины перетоков в контролируемых сечениях и в случае превышения допустимых перетоков пересматривает суточный график в установленном порядке.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Подпункт 7) в новой редакции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bookmarkEnd w:id="174"/>
    <w:bookmarkStart w:name="z164" w:id="17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Электросетевым Правилам, </w:t>
      </w:r>
      <w:r>
        <w:br/>
      </w:r>
      <w:r>
        <w:rPr>
          <w:rFonts w:ascii="Times New Roman"/>
          <w:b w:val="false"/>
          <w:i w:val="false"/>
          <w:color w:val="000000"/>
          <w:sz w:val="28"/>
        </w:rPr>
        <w:t xml:space="preserve">
                                            утвержденным приказом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24.12.2001 г. N 314 </w:t>
      </w:r>
    </w:p>
    <w:bookmarkEnd w:id="175"/>
    <w:p>
      <w:pPr>
        <w:spacing w:after="0"/>
        <w:ind w:left="0"/>
        <w:jc w:val="both"/>
      </w:pPr>
      <w:r>
        <w:rPr>
          <w:rFonts w:ascii="Times New Roman"/>
          <w:b/>
          <w:i w:val="false"/>
          <w:color w:val="000000"/>
          <w:sz w:val="28"/>
        </w:rPr>
        <w:t xml:space="preserve">                        Стандарты регулирования частоты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Режим работы       |   Диапазон частоты     |  Время для </w:t>
      </w:r>
      <w:r>
        <w:br/>
      </w:r>
      <w:r>
        <w:rPr>
          <w:rFonts w:ascii="Times New Roman"/>
          <w:b w:val="false"/>
          <w:i w:val="false"/>
          <w:color w:val="000000"/>
          <w:sz w:val="28"/>
        </w:rPr>
        <w:t xml:space="preserve">
                        |                        |  восстановления до </w:t>
      </w:r>
      <w:r>
        <w:br/>
      </w:r>
      <w:r>
        <w:rPr>
          <w:rFonts w:ascii="Times New Roman"/>
          <w:b w:val="false"/>
          <w:i w:val="false"/>
          <w:color w:val="000000"/>
          <w:sz w:val="28"/>
        </w:rPr>
        <w:t xml:space="preserve">
                        |                        |  рабочих пределов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Обычный режим          -0,2 + 0,2 Гц          Поддерживается в </w:t>
      </w:r>
      <w:r>
        <w:br/>
      </w:r>
      <w:r>
        <w:rPr>
          <w:rFonts w:ascii="Times New Roman"/>
          <w:b w:val="false"/>
          <w:i w:val="false"/>
          <w:color w:val="000000"/>
          <w:sz w:val="28"/>
        </w:rPr>
        <w:t xml:space="preserve">
                                                   размере больше 95% от </w:t>
      </w:r>
      <w:r>
        <w:br/>
      </w:r>
      <w:r>
        <w:rPr>
          <w:rFonts w:ascii="Times New Roman"/>
          <w:b w:val="false"/>
          <w:i w:val="false"/>
          <w:color w:val="000000"/>
          <w:sz w:val="28"/>
        </w:rPr>
        <w:t xml:space="preserve">
                                                   ежедневного значения </w:t>
      </w:r>
      <w:r>
        <w:br/>
      </w:r>
      <w:r>
        <w:rPr>
          <w:rFonts w:ascii="Times New Roman"/>
          <w:b w:val="false"/>
          <w:i w:val="false"/>
          <w:color w:val="000000"/>
          <w:sz w:val="28"/>
        </w:rPr>
        <w:t xml:space="preserve">
     Послеаварийный </w:t>
      </w:r>
      <w:r>
        <w:br/>
      </w:r>
      <w:r>
        <w:rPr>
          <w:rFonts w:ascii="Times New Roman"/>
          <w:b w:val="false"/>
          <w:i w:val="false"/>
          <w:color w:val="000000"/>
          <w:sz w:val="28"/>
        </w:rPr>
        <w:t xml:space="preserve">
     режим                  -0,4 + 0,4 Гц </w:t>
      </w:r>
      <w:r>
        <w:br/>
      </w:r>
      <w:r>
        <w:rPr>
          <w:rFonts w:ascii="Times New Roman"/>
          <w:b w:val="false"/>
          <w:i w:val="false"/>
          <w:color w:val="000000"/>
          <w:sz w:val="28"/>
        </w:rPr>
        <w:t xml:space="preserve">
     Послеаварийный                                 Допустимо не более </w:t>
      </w:r>
      <w:r>
        <w:br/>
      </w:r>
      <w:r>
        <w:rPr>
          <w:rFonts w:ascii="Times New Roman"/>
          <w:b w:val="false"/>
          <w:i w:val="false"/>
          <w:color w:val="000000"/>
          <w:sz w:val="28"/>
        </w:rPr>
        <w:t xml:space="preserve">
     режим                  -1,0 + 0,5 Гц           90 часов в год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Электросетевым Правилам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4 - приказом Министра энергетики и минеральных ресурсов РК от 16 сентября 2004 года </w:t>
      </w:r>
      <w:r>
        <w:rPr>
          <w:rFonts w:ascii="Times New Roman"/>
          <w:b w:val="false"/>
          <w:i w:val="false"/>
          <w:color w:val="000000"/>
          <w:sz w:val="28"/>
        </w:rPr>
        <w:t xml:space="preserve">N 222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Обязательный объем и содержание </w:t>
      </w:r>
      <w:r>
        <w:br/>
      </w:r>
      <w:r>
        <w:rPr>
          <w:rFonts w:ascii="Times New Roman"/>
          <w:b w:val="false"/>
          <w:i w:val="false"/>
          <w:color w:val="000000"/>
          <w:sz w:val="28"/>
        </w:rPr>
        <w:t>
</w:t>
      </w:r>
      <w:r>
        <w:rPr>
          <w:rFonts w:ascii="Times New Roman"/>
          <w:b/>
          <w:i w:val="false"/>
          <w:color w:val="000000"/>
          <w:sz w:val="28"/>
        </w:rPr>
        <w:t xml:space="preserve">         "Схемы внешнего электроснабжения потребителя" </w:t>
      </w:r>
      <w:r>
        <w:br/>
      </w:r>
      <w:r>
        <w:rPr>
          <w:rFonts w:ascii="Times New Roman"/>
          <w:b w:val="false"/>
          <w:i w:val="false"/>
          <w:color w:val="000000"/>
          <w:sz w:val="28"/>
        </w:rPr>
        <w:t xml:space="preserve">
  </w:t>
      </w:r>
      <w:r>
        <w:br/>
      </w:r>
      <w:r>
        <w:rPr>
          <w:rFonts w:ascii="Times New Roman"/>
          <w:b w:val="false"/>
          <w:i w:val="false"/>
          <w:color w:val="000000"/>
          <w:sz w:val="28"/>
        </w:rPr>
        <w:t xml:space="preserve">
       Обзор существующего состояния электроснабжения и перспективы развития на 3(5)-10 лет. </w:t>
      </w:r>
      <w:r>
        <w:br/>
      </w:r>
      <w:r>
        <w:rPr>
          <w:rFonts w:ascii="Times New Roman"/>
          <w:b w:val="false"/>
          <w:i w:val="false"/>
          <w:color w:val="000000"/>
          <w:sz w:val="28"/>
        </w:rPr>
        <w:t xml:space="preserve">
      Электрические нагрузки потребителей и источники их покрытия. Балансы мощности и электроэнергии (существующее состояние и перспектива на 3(5)-10 лет). </w:t>
      </w:r>
      <w:r>
        <w:br/>
      </w:r>
      <w:r>
        <w:rPr>
          <w:rFonts w:ascii="Times New Roman"/>
          <w:b w:val="false"/>
          <w:i w:val="false"/>
          <w:color w:val="000000"/>
          <w:sz w:val="28"/>
        </w:rPr>
        <w:t xml:space="preserve">
      Обоснование схемы внешнего электроснабжения. </w:t>
      </w:r>
      <w:r>
        <w:br/>
      </w:r>
      <w:r>
        <w:rPr>
          <w:rFonts w:ascii="Times New Roman"/>
          <w:b w:val="false"/>
          <w:i w:val="false"/>
          <w:color w:val="000000"/>
          <w:sz w:val="28"/>
        </w:rPr>
        <w:t xml:space="preserve">
      Варианты схемы внешнего электроснабжения </w:t>
      </w:r>
      <w:r>
        <w:br/>
      </w:r>
      <w:r>
        <w:rPr>
          <w:rFonts w:ascii="Times New Roman"/>
          <w:b w:val="false"/>
          <w:i w:val="false"/>
          <w:color w:val="000000"/>
          <w:sz w:val="28"/>
        </w:rPr>
        <w:t xml:space="preserve">
      Электрические режимы (нормальные, послеаварийные режимы). </w:t>
      </w:r>
      <w:r>
        <w:br/>
      </w:r>
      <w:r>
        <w:rPr>
          <w:rFonts w:ascii="Times New Roman"/>
          <w:b w:val="false"/>
          <w:i w:val="false"/>
          <w:color w:val="000000"/>
          <w:sz w:val="28"/>
        </w:rPr>
        <w:t xml:space="preserve">
      Расчет уровней токов к.з. для выбора оборудования. </w:t>
      </w:r>
      <w:r>
        <w:br/>
      </w:r>
      <w:r>
        <w:rPr>
          <w:rFonts w:ascii="Times New Roman"/>
          <w:b w:val="false"/>
          <w:i w:val="false"/>
          <w:color w:val="000000"/>
          <w:sz w:val="28"/>
        </w:rPr>
        <w:t xml:space="preserve">
      Энергосбережение. </w:t>
      </w:r>
      <w:r>
        <w:br/>
      </w:r>
      <w:r>
        <w:rPr>
          <w:rFonts w:ascii="Times New Roman"/>
          <w:b w:val="false"/>
          <w:i w:val="false"/>
          <w:color w:val="000000"/>
          <w:sz w:val="28"/>
        </w:rPr>
        <w:t xml:space="preserve">
      Принципы выполнения РЗА, ПА. </w:t>
      </w:r>
      <w:r>
        <w:br/>
      </w:r>
      <w:r>
        <w:rPr>
          <w:rFonts w:ascii="Times New Roman"/>
          <w:b w:val="false"/>
          <w:i w:val="false"/>
          <w:color w:val="000000"/>
          <w:sz w:val="28"/>
        </w:rPr>
        <w:t xml:space="preserve">
      Принципы организации диспетчерского и технологического управления. Учет электроэнергии. </w:t>
      </w:r>
      <w:r>
        <w:br/>
      </w:r>
      <w:r>
        <w:rPr>
          <w:rFonts w:ascii="Times New Roman"/>
          <w:b w:val="false"/>
          <w:i w:val="false"/>
          <w:color w:val="000000"/>
          <w:sz w:val="28"/>
        </w:rPr>
        <w:t xml:space="preserve">
      Объемы электросетевого строительства, укрупненный расчет стоимости строительства. </w:t>
      </w:r>
      <w:r>
        <w:br/>
      </w:r>
      <w:r>
        <w:rPr>
          <w:rFonts w:ascii="Times New Roman"/>
          <w:b w:val="false"/>
          <w:i w:val="false"/>
          <w:color w:val="000000"/>
          <w:sz w:val="28"/>
        </w:rPr>
        <w:t xml:space="preserve">
      Выводы </w:t>
      </w:r>
      <w:r>
        <w:br/>
      </w:r>
      <w:r>
        <w:rPr>
          <w:rFonts w:ascii="Times New Roman"/>
          <w:b w:val="false"/>
          <w:i w:val="false"/>
          <w:color w:val="000000"/>
          <w:sz w:val="28"/>
        </w:rPr>
        <w:t xml:space="preserve">
      Чертежи: Принципиальные схемы, карты-схемы или ситуационный план, результаты электрических расчетов".      </w:t>
      </w:r>
    </w:p>
    <w:bookmarkStart w:name="z183" w:id="17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Электросетевым Правилам </w:t>
      </w:r>
      <w:r>
        <w:rPr>
          <w:rFonts w:ascii="Times New Roman"/>
          <w:b w:val="false"/>
          <w:i w:val="false"/>
          <w:color w:val="ff0000"/>
          <w:sz w:val="28"/>
        </w:rPr>
        <w:t xml:space="preserve">&lt;*&gt; </w:t>
      </w:r>
    </w:p>
    <w:bookmarkEnd w:id="176"/>
    <w:p>
      <w:pPr>
        <w:spacing w:after="0"/>
        <w:ind w:left="0"/>
        <w:jc w:val="both"/>
      </w:pPr>
      <w:r>
        <w:rPr>
          <w:rFonts w:ascii="Times New Roman"/>
          <w:b w:val="false"/>
          <w:i w:val="false"/>
          <w:color w:val="ff0000"/>
          <w:sz w:val="28"/>
        </w:rPr>
        <w:t xml:space="preserve">      Сноска. Правила дополнены приложением 5 - приказом Министра энергетики и минеральных ресурсов РК от 16 сентября 2004 года </w:t>
      </w:r>
      <w:r>
        <w:rPr>
          <w:rFonts w:ascii="Times New Roman"/>
          <w:b w:val="false"/>
          <w:i w:val="false"/>
          <w:color w:val="ff0000"/>
          <w:sz w:val="28"/>
        </w:rPr>
        <w:t xml:space="preserve">N 222 </w:t>
      </w:r>
      <w:r>
        <w:rPr>
          <w:rFonts w:ascii="Times New Roman"/>
          <w:b w:val="false"/>
          <w:i w:val="false"/>
          <w:color w:val="ff0000"/>
          <w:sz w:val="28"/>
        </w:rPr>
        <w:t xml:space="preserve">. Приложение с изменениями, внесенными приказом Министра энергетики и минеральных ресурсов РК от 26 июля 2007 г. N </w:t>
      </w:r>
      <w:r>
        <w:rPr>
          <w:rFonts w:ascii="Times New Roman"/>
          <w:b w:val="false"/>
          <w:i w:val="false"/>
          <w:color w:val="ff0000"/>
          <w:sz w:val="28"/>
        </w:rPr>
        <w:t xml:space="preserve">175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Особый порядок выдачи и согласования технических условий </w:t>
      </w:r>
      <w:r>
        <w:br/>
      </w:r>
      <w:r>
        <w:rPr>
          <w:rFonts w:ascii="Times New Roman"/>
          <w:b w:val="false"/>
          <w:i w:val="false"/>
          <w:color w:val="000000"/>
          <w:sz w:val="28"/>
        </w:rPr>
        <w:t>
</w:t>
      </w:r>
      <w:r>
        <w:rPr>
          <w:rFonts w:ascii="Times New Roman"/>
          <w:b/>
          <w:i w:val="false"/>
          <w:color w:val="000000"/>
          <w:sz w:val="28"/>
        </w:rPr>
        <w:t xml:space="preserve">         при строительстве дублирующих линий электропередачи </w:t>
      </w:r>
    </w:p>
    <w:p>
      <w:pPr>
        <w:spacing w:after="0"/>
        <w:ind w:left="0"/>
        <w:jc w:val="both"/>
      </w:pPr>
      <w:r>
        <w:rPr>
          <w:rFonts w:ascii="Times New Roman"/>
          <w:b w:val="false"/>
          <w:i w:val="false"/>
          <w:color w:val="000000"/>
          <w:sz w:val="28"/>
        </w:rPr>
        <w:t xml:space="preserve">      Выдача технических условий на присоединение дублирующих линий электропередачи осуществляется только на основании разрешения уполномоченного органа и регулирующего органа в следующем порядке: </w:t>
      </w:r>
      <w:r>
        <w:br/>
      </w:r>
      <w:r>
        <w:rPr>
          <w:rFonts w:ascii="Times New Roman"/>
          <w:b w:val="false"/>
          <w:i w:val="false"/>
          <w:color w:val="000000"/>
          <w:sz w:val="28"/>
        </w:rPr>
        <w:t xml:space="preserve">
      Пользователь сети при подаче заявки на подключение предполагаемого к строительству новых линий электропередачи, дублирующих существующие, обязан уведомить об этом электросетевую компанию, к сетям которой он был присоединен. </w:t>
      </w:r>
      <w:r>
        <w:br/>
      </w:r>
      <w:r>
        <w:rPr>
          <w:rFonts w:ascii="Times New Roman"/>
          <w:b w:val="false"/>
          <w:i w:val="false"/>
          <w:color w:val="000000"/>
          <w:sz w:val="28"/>
        </w:rPr>
        <w:t xml:space="preserve">
      Заявка на выдачу технических условий в обязательном порядке должна содержать приложение, включающее: </w:t>
      </w:r>
      <w:r>
        <w:br/>
      </w:r>
      <w:r>
        <w:rPr>
          <w:rFonts w:ascii="Times New Roman"/>
          <w:b w:val="false"/>
          <w:i w:val="false"/>
          <w:color w:val="000000"/>
          <w:sz w:val="28"/>
        </w:rPr>
        <w:t xml:space="preserve">
      для объектов 110 кВ и ниже - заключение регионального отдела Комитета по Госэнергонадзору; решение территориальных органов по государственному регулированию цен (тарифов); </w:t>
      </w:r>
      <w:r>
        <w:br/>
      </w:r>
      <w:r>
        <w:rPr>
          <w:rFonts w:ascii="Times New Roman"/>
          <w:b w:val="false"/>
          <w:i w:val="false"/>
          <w:color w:val="000000"/>
          <w:sz w:val="28"/>
        </w:rPr>
        <w:t xml:space="preserve">
      2) для объектов 220 кВ и выше - заключение Госэнергонадзора; </w:t>
      </w:r>
      <w:r>
        <w:br/>
      </w:r>
      <w:r>
        <w:rPr>
          <w:rFonts w:ascii="Times New Roman"/>
          <w:b w:val="false"/>
          <w:i w:val="false"/>
          <w:color w:val="000000"/>
          <w:sz w:val="28"/>
        </w:rPr>
        <w:t xml:space="preserve">
      Оформленная в соответствии с требованиями пунктов 1,2 настоящего Приложения заявка на выдачу технических условий должна быть представлена пользователем сети/электросетевой компанией Системному оператору, который в 20-дневный срок рассматривает и передает ее со своим заключением в уполномоченный и регулирующий органы. </w:t>
      </w:r>
      <w:r>
        <w:br/>
      </w:r>
      <w:r>
        <w:rPr>
          <w:rFonts w:ascii="Times New Roman"/>
          <w:b w:val="false"/>
          <w:i w:val="false"/>
          <w:color w:val="000000"/>
          <w:sz w:val="28"/>
        </w:rPr>
        <w:t xml:space="preserve">
      Полученные документы (заявка на выдачу технических условий и заключение СО) в месячный срок рассматриваются уполномоченным и регулирующим органами и принятое ими решение направляется СО. </w:t>
      </w:r>
      <w:r>
        <w:br/>
      </w:r>
      <w:r>
        <w:rPr>
          <w:rFonts w:ascii="Times New Roman"/>
          <w:b w:val="false"/>
          <w:i w:val="false"/>
          <w:color w:val="000000"/>
          <w:sz w:val="28"/>
        </w:rPr>
        <w:t xml:space="preserve">
      При получении решения государственных органов по вопросу строительства дублирующих линий электропередачи СО должен в 10-дневный срок известить пользователя электрической сети и электросетевую компанию о принятом решении.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