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f15b" w14:textId="174f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обращения и погашения зерновых расписок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11 октября 2001 года N 323. Зарегистрирован в Министерстве юстиции Республики Казахстан 31 октября 2001 года N 1664. Утратил силу - приказ Министра сельского хозяйства РК от 11 февраля 2005 года N 112 (V053486) (вводится в действие с 1 января 2006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Закона Республики Казахстан от 19 января 2001 года 
</w:t>
      </w:r>
      <w:r>
        <w:rPr>
          <w:rFonts w:ascii="Times New Roman"/>
          <w:b w:val="false"/>
          <w:i w:val="false"/>
          <w:color w:val="000000"/>
          <w:sz w:val="28"/>
        </w:rPr>
        <w:t xml:space="preserve"> Z010143_ </w:t>
      </w:r>
      <w:r>
        <w:rPr>
          <w:rFonts w:ascii="Times New Roman"/>
          <w:b w:val="false"/>
          <w:i w:val="false"/>
          <w:color w:val="000000"/>
          <w:sz w:val="28"/>
        </w:rPr>
        <w:t>
 "О зерне", развития механизма торговли и финансирования сельскохозяйственных товаропроизводителей, создания альтернативного финансового инструмента для привлечения инвестиций в аграрный сектор экономики республики приказываю: 
</w:t>
      </w:r>
      <w:r>
        <w:br/>
      </w:r>
      <w:r>
        <w:rPr>
          <w:rFonts w:ascii="Times New Roman"/>
          <w:b w:val="false"/>
          <w:i w:val="false"/>
          <w:color w:val="000000"/>
          <w:sz w:val="28"/>
        </w:rPr>
        <w:t>
      1. Утвердить Правила выдачи, обращения и погашения зерновых расписок. 
</w:t>
      </w:r>
      <w:r>
        <w:br/>
      </w:r>
      <w:r>
        <w:rPr>
          <w:rFonts w:ascii="Times New Roman"/>
          <w:b w:val="false"/>
          <w:i w:val="false"/>
          <w:color w:val="000000"/>
          <w:sz w:val="28"/>
        </w:rPr>
        <w:t>
      2. Департаменту стратегии и госрегулирования (Тажмакин Д.К.): 
</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2) совместно с Департаментом зерна (Борангазиев Б.К.) принять иные меры, вытекающие из настоящего приказа. 
</w:t>
      </w:r>
      <w:r>
        <w:br/>
      </w:r>
      <w:r>
        <w:rPr>
          <w:rFonts w:ascii="Times New Roman"/>
          <w:b w:val="false"/>
          <w:i w:val="false"/>
          <w:color w:val="000000"/>
          <w:sz w:val="28"/>
        </w:rPr>
        <w:t>
      3.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"Согласовано"                               "Утверждены" 
</w:t>
      </w:r>
      <w:r>
        <w:br/>
      </w:r>
      <w:r>
        <w:rPr>
          <w:rFonts w:ascii="Times New Roman"/>
          <w:b w:val="false"/>
          <w:i w:val="false"/>
          <w:color w:val="000000"/>
          <w:sz w:val="28"/>
        </w:rPr>
        <w:t>
Председатель Национального                  Приказом Министра сельского 
</w:t>
      </w:r>
      <w:r>
        <w:br/>
      </w:r>
      <w:r>
        <w:rPr>
          <w:rFonts w:ascii="Times New Roman"/>
          <w:b w:val="false"/>
          <w:i w:val="false"/>
          <w:color w:val="000000"/>
          <w:sz w:val="28"/>
        </w:rPr>
        <w:t>
Банка Республики Казахстан                хозяйства Республики Казахстан
</w:t>
      </w:r>
      <w:r>
        <w:br/>
      </w:r>
      <w:r>
        <w:rPr>
          <w:rFonts w:ascii="Times New Roman"/>
          <w:b w:val="false"/>
          <w:i w:val="false"/>
          <w:color w:val="000000"/>
          <w:sz w:val="28"/>
        </w:rPr>
        <w:t>
  12 октября 2001 года                    от 11 октября 2001 года N 323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выдачи, обращения и погашения зерновых расписок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выдачи, обращения и погашения зерновых расписок (далее - Правила) разработаны в соответствии с 
</w:t>
      </w:r>
      <w:r>
        <w:rPr>
          <w:rFonts w:ascii="Times New Roman"/>
          <w:b w:val="false"/>
          <w:i w:val="false"/>
          <w:color w:val="000000"/>
          <w:sz w:val="28"/>
        </w:rPr>
        <w:t xml:space="preserve"> K951000_ </w:t>
      </w:r>
      <w:r>
        <w:rPr>
          <w:rFonts w:ascii="Times New Roman"/>
          <w:b w:val="false"/>
          <w:i w:val="false"/>
          <w:color w:val="000000"/>
          <w:sz w:val="28"/>
        </w:rPr>
        <w:t>
 Конституцией Республики Казахстан, 
</w:t>
      </w:r>
      <w:r>
        <w:rPr>
          <w:rFonts w:ascii="Times New Roman"/>
          <w:b w:val="false"/>
          <w:i w:val="false"/>
          <w:color w:val="000000"/>
          <w:sz w:val="28"/>
        </w:rPr>
        <w:t xml:space="preserve"> K941000_ </w:t>
      </w:r>
      <w:r>
        <w:rPr>
          <w:rFonts w:ascii="Times New Roman"/>
          <w:b w:val="false"/>
          <w:i w:val="false"/>
          <w:color w:val="000000"/>
          <w:sz w:val="28"/>
        </w:rPr>
        <w:t>
 Гражданским кодексом Республики Казахстан, Законом Республики Казахстан 
</w:t>
      </w:r>
      <w:r>
        <w:rPr>
          <w:rFonts w:ascii="Times New Roman"/>
          <w:b w:val="false"/>
          <w:i w:val="false"/>
          <w:color w:val="000000"/>
          <w:sz w:val="28"/>
        </w:rPr>
        <w:t xml:space="preserve"> Z010143_ </w:t>
      </w:r>
      <w:r>
        <w:rPr>
          <w:rFonts w:ascii="Times New Roman"/>
          <w:b w:val="false"/>
          <w:i w:val="false"/>
          <w:color w:val="000000"/>
          <w:sz w:val="28"/>
        </w:rPr>
        <w:t>
 "О зерне" и иными нормативными правовыми актами и регулируют отношения, связанные с выдачей, обращением и погашением зерновых расписок. 
</w:t>
      </w:r>
      <w:r>
        <w:br/>
      </w:r>
      <w:r>
        <w:rPr>
          <w:rFonts w:ascii="Times New Roman"/>
          <w:b w:val="false"/>
          <w:i w:val="false"/>
          <w:color w:val="000000"/>
          <w:sz w:val="28"/>
        </w:rPr>
        <w:t>
      2. Основные понятия, используемые в настоящих Правилах: 
</w:t>
      </w:r>
      <w:r>
        <w:br/>
      </w:r>
      <w:r>
        <w:rPr>
          <w:rFonts w:ascii="Times New Roman"/>
          <w:b w:val="false"/>
          <w:i w:val="false"/>
          <w:color w:val="000000"/>
          <w:sz w:val="28"/>
        </w:rPr>
        <w:t>
      1) зерновая расписка - двойное складское свидетельство, выдаваемое хлебоприемным предприятием в подтверждение принятия зерна от владельца зерна на хранение; 
</w:t>
      </w:r>
      <w:r>
        <w:br/>
      </w:r>
      <w:r>
        <w:rPr>
          <w:rFonts w:ascii="Times New Roman"/>
          <w:b w:val="false"/>
          <w:i w:val="false"/>
          <w:color w:val="000000"/>
          <w:sz w:val="28"/>
        </w:rPr>
        <w:t>
      2) складское свидетельство - часть зерновой расписки, удостоверяющая право ее держателя распоряжаться зерном; 
</w:t>
      </w:r>
      <w:r>
        <w:br/>
      </w:r>
      <w:r>
        <w:rPr>
          <w:rFonts w:ascii="Times New Roman"/>
          <w:b w:val="false"/>
          <w:i w:val="false"/>
          <w:color w:val="000000"/>
          <w:sz w:val="28"/>
        </w:rPr>
        <w:t>
      3) залоговое свидетельство - часть зерновой расписки, удостоверяющая право ее держателя требовать исполнения денежных обязательств; 
</w:t>
      </w:r>
      <w:r>
        <w:br/>
      </w:r>
      <w:r>
        <w:rPr>
          <w:rFonts w:ascii="Times New Roman"/>
          <w:b w:val="false"/>
          <w:i w:val="false"/>
          <w:color w:val="000000"/>
          <w:sz w:val="28"/>
        </w:rPr>
        <w:t>
      4) держатель зерновой расписки - собственник и (или) номинальный держатель зерновой расписки; 
</w:t>
      </w:r>
      <w:r>
        <w:br/>
      </w:r>
      <w:r>
        <w:rPr>
          <w:rFonts w:ascii="Times New Roman"/>
          <w:b w:val="false"/>
          <w:i w:val="false"/>
          <w:color w:val="000000"/>
          <w:sz w:val="28"/>
        </w:rPr>
        <w:t>
      5) держатель залогового свидетельства - собственник или номинальный держатель залогового свидетельства; 
</w:t>
      </w:r>
      <w:r>
        <w:br/>
      </w:r>
      <w:r>
        <w:rPr>
          <w:rFonts w:ascii="Times New Roman"/>
          <w:b w:val="false"/>
          <w:i w:val="false"/>
          <w:color w:val="000000"/>
          <w:sz w:val="28"/>
        </w:rPr>
        <w:t>
      6) держатель складского свидетельства - собственник или номинальный держатель складского свидетельства; 
</w:t>
      </w:r>
      <w:r>
        <w:br/>
      </w:r>
      <w:r>
        <w:rPr>
          <w:rFonts w:ascii="Times New Roman"/>
          <w:b w:val="false"/>
          <w:i w:val="false"/>
          <w:color w:val="000000"/>
          <w:sz w:val="28"/>
        </w:rPr>
        <w:t>
      7) индоссамент - передаточная надпись, удостоверяющая переход прав по зерновой расписке или ее свидетельствам другому лицу; 
</w:t>
      </w:r>
      <w:r>
        <w:br/>
      </w:r>
      <w:r>
        <w:rPr>
          <w:rFonts w:ascii="Times New Roman"/>
          <w:b w:val="false"/>
          <w:i w:val="false"/>
          <w:color w:val="000000"/>
          <w:sz w:val="28"/>
        </w:rPr>
        <w:t>
      8) индоссант - лицо, передающее права требования и обязательства по зерновой расписке или ее свидетельствам; 
</w:t>
      </w:r>
      <w:r>
        <w:br/>
      </w:r>
      <w:r>
        <w:rPr>
          <w:rFonts w:ascii="Times New Roman"/>
          <w:b w:val="false"/>
          <w:i w:val="false"/>
          <w:color w:val="000000"/>
          <w:sz w:val="28"/>
        </w:rPr>
        <w:t>
      9) индоссат - лицо, принимающее права требования и обязательства по зерновой расписке или ее свидетельствам; 
</w:t>
      </w:r>
      <w:r>
        <w:br/>
      </w:r>
      <w:r>
        <w:rPr>
          <w:rFonts w:ascii="Times New Roman"/>
          <w:b w:val="false"/>
          <w:i w:val="false"/>
          <w:color w:val="000000"/>
          <w:sz w:val="28"/>
        </w:rPr>
        <w:t>
      10) реестр зерновых расписок - документ учета выдачи и погашения зерновых расписок; 
</w:t>
      </w:r>
      <w:r>
        <w:br/>
      </w:r>
      <w:r>
        <w:rPr>
          <w:rFonts w:ascii="Times New Roman"/>
          <w:b w:val="false"/>
          <w:i w:val="false"/>
          <w:color w:val="000000"/>
          <w:sz w:val="28"/>
        </w:rPr>
        <w:t>
      11) зачтенный физический вес - физический вес зерна, по влажности и сорной примеси приведенный к нормам, определенным договором между владельцем зерна и хлебоприемным предприятием и обеспечивающим сохранность зерна. Зачтенный физический вес применяется только при заполнении зерновой расписки. 
</w:t>
      </w:r>
      <w:r>
        <w:br/>
      </w:r>
      <w:r>
        <w:rPr>
          <w:rFonts w:ascii="Times New Roman"/>
          <w:b w:val="false"/>
          <w:i w:val="false"/>
          <w:color w:val="000000"/>
          <w:sz w:val="28"/>
        </w:rPr>
        <w:t>
      3. Зерновая расписка и каждое из свидетельств является самостоятельной документарной, ордерной ценной бумагой, в отношении которой правовой режим эмиссионных ценных бумаг не распространяется. 
</w:t>
      </w:r>
      <w:r>
        <w:br/>
      </w:r>
      <w:r>
        <w:rPr>
          <w:rFonts w:ascii="Times New Roman"/>
          <w:b w:val="false"/>
          <w:i w:val="false"/>
          <w:color w:val="000000"/>
          <w:sz w:val="28"/>
        </w:rPr>
        <w:t>
      4. Отношения, возникающие с номинальным держанием зерновых расписок и их обращением на рынке ценных бумаг регулируются законодательством о рынке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выдачи зерновой расписки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Хлебоприемное предприятие при получении зерна на хранение обязано выдать владельцу зерновую расписку, которая подтверждает: 
</w:t>
      </w:r>
      <w:r>
        <w:br/>
      </w:r>
      <w:r>
        <w:rPr>
          <w:rFonts w:ascii="Times New Roman"/>
          <w:b w:val="false"/>
          <w:i w:val="false"/>
          <w:color w:val="000000"/>
          <w:sz w:val="28"/>
        </w:rPr>
        <w:t>
      1) право собственности на зерно; 
</w:t>
      </w:r>
      <w:r>
        <w:br/>
      </w:r>
      <w:r>
        <w:rPr>
          <w:rFonts w:ascii="Times New Roman"/>
          <w:b w:val="false"/>
          <w:i w:val="false"/>
          <w:color w:val="000000"/>
          <w:sz w:val="28"/>
        </w:rPr>
        <w:t>
      2) безусловное обязательство хлебоприемного предприятия выдать по первому требованию владельца зерна или в определенное время в будущем, обозначенное в расписке зерно; 
</w:t>
      </w:r>
      <w:r>
        <w:br/>
      </w:r>
      <w:r>
        <w:rPr>
          <w:rFonts w:ascii="Times New Roman"/>
          <w:b w:val="false"/>
          <w:i w:val="false"/>
          <w:color w:val="000000"/>
          <w:sz w:val="28"/>
        </w:rPr>
        <w:t>
      3) право залогодержателя на зерно в случае его передачи в залог. 
</w:t>
      </w:r>
      <w:r>
        <w:br/>
      </w:r>
      <w:r>
        <w:rPr>
          <w:rFonts w:ascii="Times New Roman"/>
          <w:b w:val="false"/>
          <w:i w:val="false"/>
          <w:color w:val="000000"/>
          <w:sz w:val="28"/>
        </w:rPr>
        <w:t>
      6. Зерновая расписка выдается хлебоприемным предприятием при принятии зерна на хранение на основании накладных на принятое зерно, а также в случае приобретения залогового зерна с распродажи. 
</w:t>
      </w:r>
      <w:r>
        <w:br/>
      </w:r>
      <w:r>
        <w:rPr>
          <w:rFonts w:ascii="Times New Roman"/>
          <w:b w:val="false"/>
          <w:i w:val="false"/>
          <w:color w:val="000000"/>
          <w:sz w:val="28"/>
        </w:rPr>
        <w:t>
      7. Зерновая расписка выдается на однородное по качеству зерно. Количество выдаваемых зерновых расписок определяется владельцем зерна по его заявке. 
</w:t>
      </w:r>
      <w:r>
        <w:br/>
      </w:r>
      <w:r>
        <w:rPr>
          <w:rFonts w:ascii="Times New Roman"/>
          <w:b w:val="false"/>
          <w:i w:val="false"/>
          <w:color w:val="000000"/>
          <w:sz w:val="28"/>
        </w:rPr>
        <w:t>
      8. Хлебоприемное предприятие выдает зерновую расписку в сроки, определяемые владельцем зерна, но не позднее трех рабочих дней со дня принятия зерна на хранение. 
</w:t>
      </w:r>
      <w:r>
        <w:br/>
      </w:r>
      <w:r>
        <w:rPr>
          <w:rFonts w:ascii="Times New Roman"/>
          <w:b w:val="false"/>
          <w:i w:val="false"/>
          <w:color w:val="000000"/>
          <w:sz w:val="28"/>
        </w:rPr>
        <w:t>
      9. Хлебоприемное предприятие имеет право выписывать зерновые расписки на принадлежащее ему зерно. В этом случае в зерновой расписке в качестве юридического лица, сдавшего зерно на хранение, указывается хлебоприемное предприятие. 
</w:t>
      </w:r>
      <w:r>
        <w:br/>
      </w:r>
      <w:r>
        <w:rPr>
          <w:rFonts w:ascii="Times New Roman"/>
          <w:b w:val="false"/>
          <w:i w:val="false"/>
          <w:color w:val="000000"/>
          <w:sz w:val="28"/>
        </w:rPr>
        <w:t>
      10. Зерновые расписки выдаются владельцу зерна с регистрацией и под его роспись в реестре зерновых расписок, который ведется хлебоприемным предприятием в хронологическом порядке по форме согласно Приложению к настоящим Правилам и содержит следующие данные: 
</w:t>
      </w:r>
      <w:r>
        <w:br/>
      </w:r>
      <w:r>
        <w:rPr>
          <w:rFonts w:ascii="Times New Roman"/>
          <w:b w:val="false"/>
          <w:i w:val="false"/>
          <w:color w:val="000000"/>
          <w:sz w:val="28"/>
        </w:rPr>
        <w:t>
     1) текущий номер записи; 
</w:t>
      </w:r>
      <w:r>
        <w:br/>
      </w:r>
      <w:r>
        <w:rPr>
          <w:rFonts w:ascii="Times New Roman"/>
          <w:b w:val="false"/>
          <w:i w:val="false"/>
          <w:color w:val="000000"/>
          <w:sz w:val="28"/>
        </w:rPr>
        <w:t>
     2) номер накладных на принятое зерно; 
</w:t>
      </w:r>
      <w:r>
        <w:br/>
      </w:r>
      <w:r>
        <w:rPr>
          <w:rFonts w:ascii="Times New Roman"/>
          <w:b w:val="false"/>
          <w:i w:val="false"/>
          <w:color w:val="000000"/>
          <w:sz w:val="28"/>
        </w:rPr>
        <w:t>
     3) код МСХ; 
</w:t>
      </w:r>
      <w:r>
        <w:br/>
      </w:r>
      <w:r>
        <w:rPr>
          <w:rFonts w:ascii="Times New Roman"/>
          <w:b w:val="false"/>
          <w:i w:val="false"/>
          <w:color w:val="000000"/>
          <w:sz w:val="28"/>
        </w:rPr>
        <w:t>
     4) серия и номер бланка зерновой расписки; 
</w:t>
      </w:r>
      <w:r>
        <w:br/>
      </w:r>
      <w:r>
        <w:rPr>
          <w:rFonts w:ascii="Times New Roman"/>
          <w:b w:val="false"/>
          <w:i w:val="false"/>
          <w:color w:val="000000"/>
          <w:sz w:val="28"/>
        </w:rPr>
        <w:t>
     5) дата выдачи зерновой расписки; 
</w:t>
      </w:r>
      <w:r>
        <w:br/>
      </w:r>
      <w:r>
        <w:rPr>
          <w:rFonts w:ascii="Times New Roman"/>
          <w:b w:val="false"/>
          <w:i w:val="false"/>
          <w:color w:val="000000"/>
          <w:sz w:val="28"/>
        </w:rPr>
        <w:t>
     6) наименование владельца зерна (фамилия, имя, отчество); 
</w:t>
      </w:r>
      <w:r>
        <w:br/>
      </w:r>
      <w:r>
        <w:rPr>
          <w:rFonts w:ascii="Times New Roman"/>
          <w:b w:val="false"/>
          <w:i w:val="false"/>
          <w:color w:val="000000"/>
          <w:sz w:val="28"/>
        </w:rPr>
        <w:t>
     7) номер и дата договора хранения зерна; 
</w:t>
      </w:r>
      <w:r>
        <w:br/>
      </w:r>
      <w:r>
        <w:rPr>
          <w:rFonts w:ascii="Times New Roman"/>
          <w:b w:val="false"/>
          <w:i w:val="false"/>
          <w:color w:val="000000"/>
          <w:sz w:val="28"/>
        </w:rPr>
        <w:t>
     8) вид культуры; 
</w:t>
      </w:r>
      <w:r>
        <w:br/>
      </w:r>
      <w:r>
        <w:rPr>
          <w:rFonts w:ascii="Times New Roman"/>
          <w:b w:val="false"/>
          <w:i w:val="false"/>
          <w:color w:val="000000"/>
          <w:sz w:val="28"/>
        </w:rPr>
        <w:t>
     9) класс; 
</w:t>
      </w:r>
      <w:r>
        <w:br/>
      </w:r>
      <w:r>
        <w:rPr>
          <w:rFonts w:ascii="Times New Roman"/>
          <w:b w:val="false"/>
          <w:i w:val="false"/>
          <w:color w:val="000000"/>
          <w:sz w:val="28"/>
        </w:rPr>
        <w:t>
     10) год урожая; 
</w:t>
      </w:r>
      <w:r>
        <w:br/>
      </w:r>
      <w:r>
        <w:rPr>
          <w:rFonts w:ascii="Times New Roman"/>
          <w:b w:val="false"/>
          <w:i w:val="false"/>
          <w:color w:val="000000"/>
          <w:sz w:val="28"/>
        </w:rPr>
        <w:t>
     11) сорт; 
</w:t>
      </w:r>
      <w:r>
        <w:br/>
      </w:r>
      <w:r>
        <w:rPr>
          <w:rFonts w:ascii="Times New Roman"/>
          <w:b w:val="false"/>
          <w:i w:val="false"/>
          <w:color w:val="000000"/>
          <w:sz w:val="28"/>
        </w:rPr>
        <w:t>
     12) репродукция; 
</w:t>
      </w:r>
      <w:r>
        <w:br/>
      </w:r>
      <w:r>
        <w:rPr>
          <w:rFonts w:ascii="Times New Roman"/>
          <w:b w:val="false"/>
          <w:i w:val="false"/>
          <w:color w:val="000000"/>
          <w:sz w:val="28"/>
        </w:rPr>
        <w:t>
     13) класс посевного стандарта; 
</w:t>
      </w:r>
      <w:r>
        <w:br/>
      </w:r>
      <w:r>
        <w:rPr>
          <w:rFonts w:ascii="Times New Roman"/>
          <w:b w:val="false"/>
          <w:i w:val="false"/>
          <w:color w:val="000000"/>
          <w:sz w:val="28"/>
        </w:rPr>
        <w:t>
     14) зачтенный физический вес; 
</w:t>
      </w:r>
      <w:r>
        <w:br/>
      </w:r>
      <w:r>
        <w:rPr>
          <w:rFonts w:ascii="Times New Roman"/>
          <w:b w:val="false"/>
          <w:i w:val="false"/>
          <w:color w:val="000000"/>
          <w:sz w:val="28"/>
        </w:rPr>
        <w:t>
     15) влажность; 
</w:t>
      </w:r>
      <w:r>
        <w:br/>
      </w:r>
      <w:r>
        <w:rPr>
          <w:rFonts w:ascii="Times New Roman"/>
          <w:b w:val="false"/>
          <w:i w:val="false"/>
          <w:color w:val="000000"/>
          <w:sz w:val="28"/>
        </w:rPr>
        <w:t>
     16) примеси (сорная, зерновая); 
</w:t>
      </w:r>
      <w:r>
        <w:br/>
      </w:r>
      <w:r>
        <w:rPr>
          <w:rFonts w:ascii="Times New Roman"/>
          <w:b w:val="false"/>
          <w:i w:val="false"/>
          <w:color w:val="000000"/>
          <w:sz w:val="28"/>
        </w:rPr>
        <w:t>
     17) клейковина; 
</w:t>
      </w:r>
      <w:r>
        <w:br/>
      </w:r>
      <w:r>
        <w:rPr>
          <w:rFonts w:ascii="Times New Roman"/>
          <w:b w:val="false"/>
          <w:i w:val="false"/>
          <w:color w:val="000000"/>
          <w:sz w:val="28"/>
        </w:rPr>
        <w:t>
     18) зараженность; 
</w:t>
      </w:r>
      <w:r>
        <w:br/>
      </w:r>
      <w:r>
        <w:rPr>
          <w:rFonts w:ascii="Times New Roman"/>
          <w:b w:val="false"/>
          <w:i w:val="false"/>
          <w:color w:val="000000"/>
          <w:sz w:val="28"/>
        </w:rPr>
        <w:t>
     19) стекловидность; 
</w:t>
      </w:r>
      <w:r>
        <w:br/>
      </w:r>
      <w:r>
        <w:rPr>
          <w:rFonts w:ascii="Times New Roman"/>
          <w:b w:val="false"/>
          <w:i w:val="false"/>
          <w:color w:val="000000"/>
          <w:sz w:val="28"/>
        </w:rPr>
        <w:t>
     20) натура; 
</w:t>
      </w:r>
      <w:r>
        <w:br/>
      </w:r>
      <w:r>
        <w:rPr>
          <w:rFonts w:ascii="Times New Roman"/>
          <w:b w:val="false"/>
          <w:i w:val="false"/>
          <w:color w:val="000000"/>
          <w:sz w:val="28"/>
        </w:rPr>
        <w:t>
     21) срок хранения до_____; 
</w:t>
      </w:r>
      <w:r>
        <w:br/>
      </w:r>
      <w:r>
        <w:rPr>
          <w:rFonts w:ascii="Times New Roman"/>
          <w:b w:val="false"/>
          <w:i w:val="false"/>
          <w:color w:val="000000"/>
          <w:sz w:val="28"/>
        </w:rPr>
        <w:t>
     22) оплачено за хранение до ____; 
</w:t>
      </w:r>
      <w:r>
        <w:br/>
      </w:r>
      <w:r>
        <w:rPr>
          <w:rFonts w:ascii="Times New Roman"/>
          <w:b w:val="false"/>
          <w:i w:val="false"/>
          <w:color w:val="000000"/>
          <w:sz w:val="28"/>
        </w:rPr>
        <w:t>
     23) особые отметки; 
</w:t>
      </w:r>
      <w:r>
        <w:br/>
      </w:r>
      <w:r>
        <w:rPr>
          <w:rFonts w:ascii="Times New Roman"/>
          <w:b w:val="false"/>
          <w:i w:val="false"/>
          <w:color w:val="000000"/>
          <w:sz w:val="28"/>
        </w:rPr>
        <w:t>
     24) подпись владельца зерна в получении; 
</w:t>
      </w:r>
      <w:r>
        <w:br/>
      </w:r>
      <w:r>
        <w:rPr>
          <w:rFonts w:ascii="Times New Roman"/>
          <w:b w:val="false"/>
          <w:i w:val="false"/>
          <w:color w:val="000000"/>
          <w:sz w:val="28"/>
        </w:rPr>
        <w:t>
     25) подпись ответственного работника ХПП о возврате зерновой расписки;
</w:t>
      </w:r>
      <w:r>
        <w:br/>
      </w:r>
      <w:r>
        <w:rPr>
          <w:rFonts w:ascii="Times New Roman"/>
          <w:b w:val="false"/>
          <w:i w:val="false"/>
          <w:color w:val="000000"/>
          <w:sz w:val="28"/>
        </w:rPr>
        <w:t>
     26) вид погашения;
</w:t>
      </w:r>
      <w:r>
        <w:br/>
      </w:r>
      <w:r>
        <w:rPr>
          <w:rFonts w:ascii="Times New Roman"/>
          <w:b w:val="false"/>
          <w:i w:val="false"/>
          <w:color w:val="000000"/>
          <w:sz w:val="28"/>
        </w:rPr>
        <w:t>
     27) дата погашения зерновой расписки;
</w:t>
      </w:r>
      <w:r>
        <w:br/>
      </w:r>
      <w:r>
        <w:rPr>
          <w:rFonts w:ascii="Times New Roman"/>
          <w:b w:val="false"/>
          <w:i w:val="false"/>
          <w:color w:val="000000"/>
          <w:sz w:val="28"/>
        </w:rPr>
        <w:t>
     28) подпись ответственного лица за погашение;
</w:t>
      </w:r>
      <w:r>
        <w:br/>
      </w:r>
      <w:r>
        <w:rPr>
          <w:rFonts w:ascii="Times New Roman"/>
          <w:b w:val="false"/>
          <w:i w:val="false"/>
          <w:color w:val="000000"/>
          <w:sz w:val="28"/>
        </w:rPr>
        <w:t>
     29) сведения об условиях залога (сумма и сроки установления 
</w:t>
      </w:r>
      <w:r>
        <w:br/>
      </w:r>
      <w:r>
        <w:rPr>
          <w:rFonts w:ascii="Times New Roman"/>
          <w:b w:val="false"/>
          <w:i w:val="false"/>
          <w:color w:val="000000"/>
          <w:sz w:val="28"/>
        </w:rPr>
        <w:t>
залогового права на товар).
</w:t>
      </w:r>
      <w:r>
        <w:br/>
      </w:r>
      <w:r>
        <w:rPr>
          <w:rFonts w:ascii="Times New Roman"/>
          <w:b w:val="false"/>
          <w:i w:val="false"/>
          <w:color w:val="000000"/>
          <w:sz w:val="28"/>
        </w:rPr>
        <w:t>
     11. Новая зерновая расписка может быть выдана хлебоприемным предприятием в случаях: 
</w:t>
      </w:r>
      <w:r>
        <w:br/>
      </w:r>
      <w:r>
        <w:rPr>
          <w:rFonts w:ascii="Times New Roman"/>
          <w:b w:val="false"/>
          <w:i w:val="false"/>
          <w:color w:val="000000"/>
          <w:sz w:val="28"/>
        </w:rPr>
        <w:t>
     отсутствия на них свободного места для указания индоссамента; 
</w:t>
      </w:r>
      <w:r>
        <w:br/>
      </w:r>
      <w:r>
        <w:rPr>
          <w:rFonts w:ascii="Times New Roman"/>
          <w:b w:val="false"/>
          <w:i w:val="false"/>
          <w:color w:val="000000"/>
          <w:sz w:val="28"/>
        </w:rPr>
        <w:t>
     их физического износа; 
</w:t>
      </w:r>
      <w:r>
        <w:br/>
      </w:r>
      <w:r>
        <w:rPr>
          <w:rFonts w:ascii="Times New Roman"/>
          <w:b w:val="false"/>
          <w:i w:val="false"/>
          <w:color w:val="000000"/>
          <w:sz w:val="28"/>
        </w:rPr>
        <w:t>
     их утери, в соответствии с требованиями главы 8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Переуступка прав по зерновой расписке.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совершения передаточных записей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Переуступка прав по зерновой расписке и ее свидетельствам осуществляется путем совершения на них соответствующих индоссаментов. 
</w:t>
      </w:r>
      <w:r>
        <w:br/>
      </w:r>
      <w:r>
        <w:rPr>
          <w:rFonts w:ascii="Times New Roman"/>
          <w:b w:val="false"/>
          <w:i w:val="false"/>
          <w:color w:val="000000"/>
          <w:sz w:val="28"/>
        </w:rPr>
        <w:t>
      Складское и залоговое свидетельства могут передаваться вместе или порознь по передаточным надписям (индоссаментам). 
</w:t>
      </w:r>
      <w:r>
        <w:br/>
      </w:r>
      <w:r>
        <w:rPr>
          <w:rFonts w:ascii="Times New Roman"/>
          <w:b w:val="false"/>
          <w:i w:val="false"/>
          <w:color w:val="000000"/>
          <w:sz w:val="28"/>
        </w:rPr>
        <w:t>
      Непрерывный ряд совершенных в установленном порядке передаточных надписей на оборотных сторонах складского и залогового свидетельств является подтверждением перехода прав по зерновой расписке и ее свидетельствам к лицам, указанным в последней передаточной записи. 
</w:t>
      </w:r>
      <w:r>
        <w:br/>
      </w:r>
      <w:r>
        <w:rPr>
          <w:rFonts w:ascii="Times New Roman"/>
          <w:b w:val="false"/>
          <w:i w:val="false"/>
          <w:color w:val="000000"/>
          <w:sz w:val="28"/>
        </w:rPr>
        <w:t>
      13. В случае, если от зерновой расписки не отделено залоговое свидетельство, то при переуступке прав по ней стороны совершают передаточные надписи, только на оборотной стороне складского свидетельства. Совершение передаточной надписи на залоговом свидетельстве в этом случае не требуется. 
</w:t>
      </w:r>
      <w:r>
        <w:br/>
      </w:r>
      <w:r>
        <w:rPr>
          <w:rFonts w:ascii="Times New Roman"/>
          <w:b w:val="false"/>
          <w:i w:val="false"/>
          <w:color w:val="000000"/>
          <w:sz w:val="28"/>
        </w:rPr>
        <w:t>
      14. Лицом, выдающим залоговое свидетельство, является держатель зерновой расписки, который отделил это залоговое свидетельство и который является первым должником в обязательстве по залоговому свидетельству. 
</w:t>
      </w:r>
      <w:r>
        <w:br/>
      </w:r>
      <w:r>
        <w:rPr>
          <w:rFonts w:ascii="Times New Roman"/>
          <w:b w:val="false"/>
          <w:i w:val="false"/>
          <w:color w:val="000000"/>
          <w:sz w:val="28"/>
        </w:rPr>
        <w:t>
      15. Залог хранящегося на хлебоприемном предприятии зерна может осуществляться путем совершения на залоговом свидетельстве индоссамента либо залога зерновой расписки с заключением соответствующего договора о залоге. 
</w:t>
      </w:r>
      <w:r>
        <w:br/>
      </w:r>
      <w:r>
        <w:rPr>
          <w:rFonts w:ascii="Times New Roman"/>
          <w:b w:val="false"/>
          <w:i w:val="false"/>
          <w:color w:val="000000"/>
          <w:sz w:val="28"/>
        </w:rPr>
        <w:t>
      При залоге зерна путем совершения индоссамента на залоговом свидетельстве данное залоговое свидетельство отделяется от складского свидетельства и подлежит передаче индоссату. Индоссат в течение трех календарных дней со дня приобретения прав по залоговому свидетельству, уведомляет хлебоприемное предприятие, выдавшее указанное залоговое свидетельство, о залоге зерна. 
</w:t>
      </w:r>
      <w:r>
        <w:br/>
      </w:r>
      <w:r>
        <w:rPr>
          <w:rFonts w:ascii="Times New Roman"/>
          <w:b w:val="false"/>
          <w:i w:val="false"/>
          <w:color w:val="000000"/>
          <w:sz w:val="28"/>
        </w:rPr>
        <w:t>
      При отделении залогового свидетельства от складского свидетельства держатель зерновой расписки обязан указать на залоговом свидетельстве сведения о денежном требовании, обеспеченном залогом зерна и уведомить хлебоприемное предприятие о сумме и сроках установления залогового права на товар. На оборотной стороне залогового свидетельства лица, передающие и принимающие залоговое свидетельство, обязаны совершить индоссамент. 
</w:t>
      </w:r>
      <w:r>
        <w:br/>
      </w:r>
      <w:r>
        <w:rPr>
          <w:rFonts w:ascii="Times New Roman"/>
          <w:b w:val="false"/>
          <w:i w:val="false"/>
          <w:color w:val="000000"/>
          <w:sz w:val="28"/>
        </w:rPr>
        <w:t>
      Указанные сведения о денежных требованиях являются обязательством уплатить против этого залогового свидетельства определенную сумму денег с вознаграждением, если оно установлено. Любые сделки с залоговым свидетельством в последующем будут неправомерны, если при отделении складского свидетельства на залоговом свидетельстве не было отметки об обязательствах по залоговому свидетельству. 
</w:t>
      </w:r>
      <w:r>
        <w:br/>
      </w:r>
      <w:r>
        <w:rPr>
          <w:rFonts w:ascii="Times New Roman"/>
          <w:b w:val="false"/>
          <w:i w:val="false"/>
          <w:color w:val="000000"/>
          <w:sz w:val="28"/>
        </w:rPr>
        <w:t>
      В последующем, при переуступке залогового свидетельства каждый новый держатель такого залогового свидетельства обязан в трехдневный срок со дня приобретения залогового свидетельства письменно уведомить хлебоприемное предприятие, выдавшее указанное залоговое свидетельство, о приобретении им прав по залоговому свидетельству, а также реквизитах залогового свидетельства. 
</w:t>
      </w:r>
      <w:r>
        <w:br/>
      </w:r>
      <w:r>
        <w:rPr>
          <w:rFonts w:ascii="Times New Roman"/>
          <w:b w:val="false"/>
          <w:i w:val="false"/>
          <w:color w:val="000000"/>
          <w:sz w:val="28"/>
        </w:rPr>
        <w:t>
      В случае освобождения зерна от залога держатель зерновой расписки, содержащей сведения о залоге вправе получить на хлебоприемном предприятии в обмен на данную зерновую расписку зерно или новую зерновую расписку. 
</w:t>
      </w:r>
      <w:r>
        <w:br/>
      </w:r>
      <w:r>
        <w:rPr>
          <w:rFonts w:ascii="Times New Roman"/>
          <w:b w:val="false"/>
          <w:i w:val="false"/>
          <w:color w:val="000000"/>
          <w:sz w:val="28"/>
        </w:rPr>
        <w:t>
      16. При получении залогового свидетельства, отделенного от складского свидетельства, первый держатель залогового свидетельства обязан указать на складском свидетельстве сведения о денежных требованиях, обеспеченных залогом зерна. 
</w:t>
      </w:r>
      <w:r>
        <w:br/>
      </w:r>
      <w:r>
        <w:rPr>
          <w:rFonts w:ascii="Times New Roman"/>
          <w:b w:val="false"/>
          <w:i w:val="false"/>
          <w:color w:val="000000"/>
          <w:sz w:val="28"/>
        </w:rPr>
        <w:t>
      17. Любые сделки со складским свидетельством в последующем будут неправомерны, если при отделении залогового свидетельства на складском свидетельстве не были указаны сведения о денежных требованиях, обеспеченных залогом зерна. 
</w:t>
      </w:r>
      <w:r>
        <w:br/>
      </w:r>
      <w:r>
        <w:rPr>
          <w:rFonts w:ascii="Times New Roman"/>
          <w:b w:val="false"/>
          <w:i w:val="false"/>
          <w:color w:val="000000"/>
          <w:sz w:val="28"/>
        </w:rPr>
        <w:t>
      18. Индоссамент, выполненный с нарушением требований настоящих Правил, не может служить подтверждением перехода прав по зерновой расписке и ее свидетельствам.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Права держателей зерновой расписки и их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Держатель зерновой расписки: 
</w:t>
      </w:r>
      <w:r>
        <w:br/>
      </w:r>
      <w:r>
        <w:rPr>
          <w:rFonts w:ascii="Times New Roman"/>
          <w:b w:val="false"/>
          <w:i w:val="false"/>
          <w:color w:val="000000"/>
          <w:sz w:val="28"/>
        </w:rPr>
        <w:t>
      имеет право распоряжения хранящимся на хлебоприемном предприятии зерном в объеме, указанном в зерновой расписке; 
</w:t>
      </w:r>
      <w:r>
        <w:br/>
      </w:r>
      <w:r>
        <w:rPr>
          <w:rFonts w:ascii="Times New Roman"/>
          <w:b w:val="false"/>
          <w:i w:val="false"/>
          <w:color w:val="000000"/>
          <w:sz w:val="28"/>
        </w:rPr>
        <w:t>
      при владении зерновой распиской, содержащей сведения о залоге, вправе распоряжаться зерном, без изъятия его с хлебоприемного предприятия до полного выполнения обязательств, предусмотренных договором о залоге; 
</w:t>
      </w:r>
      <w:r>
        <w:br/>
      </w:r>
      <w:r>
        <w:rPr>
          <w:rFonts w:ascii="Times New Roman"/>
          <w:b w:val="false"/>
          <w:i w:val="false"/>
          <w:color w:val="000000"/>
          <w:sz w:val="28"/>
        </w:rPr>
        <w:t>
      может осуществить передачу права собственности на зерно путем совершения передаточной надписи и вручения самой зерновой расписки, но без перемещения зерна; 
</w:t>
      </w:r>
      <w:r>
        <w:br/>
      </w:r>
      <w:r>
        <w:rPr>
          <w:rFonts w:ascii="Times New Roman"/>
          <w:b w:val="false"/>
          <w:i w:val="false"/>
          <w:color w:val="000000"/>
          <w:sz w:val="28"/>
        </w:rPr>
        <w:t>
      в случае неудовлетворения в срок требования, обеспеченного залогом зерна, вправе продать в установленном законодательными актами порядке заложенное ему по зерновой расписке зерно и покрыть свое требование преимущественно перед другими кредиторами залогодателя, а при недостаточности вырученной суммы держатель зерновой расписки может взыскать недополученную часть со всех лиц, передавших права по зерновой расписке в соответствии с законодательством; 
</w:t>
      </w:r>
      <w:r>
        <w:br/>
      </w:r>
      <w:r>
        <w:rPr>
          <w:rFonts w:ascii="Times New Roman"/>
          <w:b w:val="false"/>
          <w:i w:val="false"/>
          <w:color w:val="000000"/>
          <w:sz w:val="28"/>
        </w:rPr>
        <w:t>
      с момента истечения срока исполнения обязательства, обеспеченного залогом зерна, вправе осуществить продажу зерна, являющегося предметом залога, во внесудебном принудительном порядке, при этом отдав соответствующее поручение доверенному лицу о проведении открытого аукциона. 
</w:t>
      </w:r>
      <w:r>
        <w:br/>
      </w:r>
      <w:r>
        <w:rPr>
          <w:rFonts w:ascii="Times New Roman"/>
          <w:b w:val="false"/>
          <w:i w:val="false"/>
          <w:color w:val="000000"/>
          <w:sz w:val="28"/>
        </w:rPr>
        <w:t>
      20. Для распоряжения складским свидетельством согласия держателя залогового свидетельства не требуется. 
</w:t>
      </w:r>
      <w:r>
        <w:br/>
      </w:r>
      <w:r>
        <w:rPr>
          <w:rFonts w:ascii="Times New Roman"/>
          <w:b w:val="false"/>
          <w:i w:val="false"/>
          <w:color w:val="000000"/>
          <w:sz w:val="28"/>
        </w:rPr>
        <w:t>
      21. Держатель складского свидетельства вправе получить зерно с хлебоприемного предприятия после передачи хлебоприемному предприятию соответствующего документа банка второго уровня - участника системы коллективного гарантирования (страхования) вкладов (депозитов) физических лиц (далее - уполномоченный банк), подтверждающего открытие им безотзывного аккредитива на предъявителя (далее - аккредитив на предъявителя), отвечающего требованиям, установленным настоящими Правилами. В случае если держатель залогового свидетельства известен, то о факте открытия аккредитива на предъявителя хлебоприемное предприятие обязано в трехдневный срок уведомить держателя соответствующего залогового свидетельства, сообщив при этом реквизиты уполномоченного банка, открывшего аккредитив на предъявителя. 
</w:t>
      </w:r>
      <w:r>
        <w:br/>
      </w:r>
      <w:r>
        <w:rPr>
          <w:rFonts w:ascii="Times New Roman"/>
          <w:b w:val="false"/>
          <w:i w:val="false"/>
          <w:color w:val="000000"/>
          <w:sz w:val="28"/>
        </w:rPr>
        <w:t>
      Для целей настоящих Правил аккредитив на предъявителя означает документарный аккредитив, который не может быть изменен или аннулирован без согласия держателя залогового свидетельства, при открытии которого держатель складского свидетельства представляет в распоряжение уполномоченного банка, открывшего аккредитив, деньги, в сумме денежных требований, указанных в залоговом свидетельстве, на срок до предъявления залогового свидетельства для погашения с условием использования этих денег для выплат по аккредитиву на предъявителя. 
</w:t>
      </w:r>
      <w:r>
        <w:br/>
      </w:r>
      <w:r>
        <w:rPr>
          <w:rFonts w:ascii="Times New Roman"/>
          <w:b w:val="false"/>
          <w:i w:val="false"/>
          <w:color w:val="000000"/>
          <w:sz w:val="28"/>
        </w:rPr>
        <w:t>
      Платеж по аккредитиву на предъявителя должен быть произведен предъявителю-держателю залогового свидетельства при соблюдении условий исполнения такого аккредитива, а также соответствия реквизитов залогового свидетельства (сумма, номер, серия, дата зерновой расписки, а также наименование и регистрационный номер налогоплательщика - хлебоприемного предприятия, сведения о денежном требовании, обеспеченном залогом зерна) условиям аккредитива. 
</w:t>
      </w:r>
      <w:r>
        <w:br/>
      </w:r>
      <w:r>
        <w:rPr>
          <w:rFonts w:ascii="Times New Roman"/>
          <w:b w:val="false"/>
          <w:i w:val="false"/>
          <w:color w:val="000000"/>
          <w:sz w:val="28"/>
        </w:rPr>
        <w:t>
      Порядок осуществления операций с аккредитивом на предъявителя, в том числе условия его исполнения должны соответствовать нормативным правовым актам Национального Банка Республики Казахстан с учетом особенностей, предусмотренных настоящими Правилами. 
</w:t>
      </w:r>
      <w:r>
        <w:br/>
      </w:r>
      <w:r>
        <w:rPr>
          <w:rFonts w:ascii="Times New Roman"/>
          <w:b w:val="false"/>
          <w:i w:val="false"/>
          <w:color w:val="000000"/>
          <w:sz w:val="28"/>
        </w:rPr>
        <w:t>
      22. В случае досрочного исполнения обязательств, обеспеченных залогом зерна, держатель залогового свидетельства, по которому уполномоченным банком открыт аккредитив на предъявителя, вправе предъявить залоговое свидетельство в данный уполномоченный банк для погашения. 
</w:t>
      </w:r>
      <w:r>
        <w:br/>
      </w:r>
      <w:r>
        <w:rPr>
          <w:rFonts w:ascii="Times New Roman"/>
          <w:b w:val="false"/>
          <w:i w:val="false"/>
          <w:color w:val="000000"/>
          <w:sz w:val="28"/>
        </w:rPr>
        <w:t>
      23. По истечению срока платежа по обязательствам, обеспеченным залогом зерна, держатель залогового свидетельства предоставляет его хлебоприемному предприятию. В случае открытия аккредитива на предъявителя, погашение осуществляется в соответствии с пунктом 24 настоящих Правил. При отсутствии аккредитива на предъявителя, погашение требований по залоговому свидетельству осуществляется в порядке, предусмотренном пунктом 25 настоящих Правил. 
</w:t>
      </w:r>
      <w:r>
        <w:br/>
      </w:r>
      <w:r>
        <w:rPr>
          <w:rFonts w:ascii="Times New Roman"/>
          <w:b w:val="false"/>
          <w:i w:val="false"/>
          <w:color w:val="000000"/>
          <w:sz w:val="28"/>
        </w:rPr>
        <w:t>
      24. Держатель залогового свидетельства обязан представить в уполномоченный банк, открывший аккредитив на предъявителя, залоговое свидетельство. При получении уполномоченным банком вышеуказанного документа и проверки непрерывности и правильности оформления последовательного ряда совершенных на залоговом свидетельстве передаточных надписей, а также удостоверении правомочности держателя залогового свидетельства, уполномоченный банк согласно его указаниям перечисляет деньги, депонированные по аккредитиву на предъявителя, на банковский счет держателя залогового свидетельства. После проведения уполномоченным банком платежей по аккредитиву, уполномоченный банк оставляет у себя копию залогового свидетельства, оригинал которого возвращается уполномоченным банком хлебоприемному предприятию с отметкой "Погашено". 
</w:t>
      </w:r>
      <w:r>
        <w:br/>
      </w:r>
      <w:r>
        <w:rPr>
          <w:rFonts w:ascii="Times New Roman"/>
          <w:b w:val="false"/>
          <w:i w:val="false"/>
          <w:color w:val="000000"/>
          <w:sz w:val="28"/>
        </w:rPr>
        <w:t>
      25. При отсутствии аккредитива на предъявителя по данному залоговому свидетельству и при неисполнении должником обязательств, обеспеченных залоговым свидетельством, держатель залогового свидетельства имеет право по истечении срока требования, обратиться к доверенному лицу с поручением организовать распродажу заложенного зерна согласно действующему законодательству. 
</w:t>
      </w:r>
      <w:r>
        <w:rPr>
          <w:rFonts w:ascii="Times New Roman"/>
          <w:b w:val="false"/>
          <w:i w:val="false"/>
          <w:color w:val="000000"/>
          <w:sz w:val="28"/>
        </w:rPr>
        <w:t xml:space="preserve"> Z010143_ </w:t>
      </w:r>
      <w:r>
        <w:rPr>
          <w:rFonts w:ascii="Times New Roman"/>
          <w:b w:val="false"/>
          <w:i w:val="false"/>
          <w:color w:val="000000"/>
          <w:sz w:val="28"/>
        </w:rPr>
        <w:t>
 (ч.7-8 ст.40).  
</w:t>
      </w:r>
      <w:r>
        <w:br/>
      </w:r>
      <w:r>
        <w:rPr>
          <w:rFonts w:ascii="Times New Roman"/>
          <w:b w:val="false"/>
          <w:i w:val="false"/>
          <w:color w:val="000000"/>
          <w:sz w:val="28"/>
        </w:rPr>
        <w:t>
      При этом, держатель залогового свидетельства имеет право обращения к хлебоприемному предприятию об исполнении требований не ранее истечении срока этих требований. Такое обращение допускается, когда требования залогового свидетельства не исполнены. 
</w:t>
      </w:r>
      <w:r>
        <w:br/>
      </w:r>
      <w:r>
        <w:rPr>
          <w:rFonts w:ascii="Times New Roman"/>
          <w:b w:val="false"/>
          <w:i w:val="false"/>
          <w:color w:val="000000"/>
          <w:sz w:val="28"/>
        </w:rPr>
        <w:t>
      26. В том случае, если обеспеченное залогом требование исполняется надлежащим образом, держатель залогового свидетельства обязан передать залоговое свидетельство его индоссанту, сделав на самом залоговом свидетельстве соответствующую передаточную надпись в пользу индоссанта. 
</w:t>
      </w:r>
      <w:r>
        <w:br/>
      </w:r>
      <w:r>
        <w:rPr>
          <w:rFonts w:ascii="Times New Roman"/>
          <w:b w:val="false"/>
          <w:i w:val="false"/>
          <w:color w:val="000000"/>
          <w:sz w:val="28"/>
        </w:rPr>
        <w:t>
      27. Держатель складского свидетельства несет ответственность перед хлебоприемным предприятием согласно договору хранения зерна. 
</w:t>
      </w:r>
      <w:r>
        <w:br/>
      </w:r>
      <w:r>
        <w:rPr>
          <w:rFonts w:ascii="Times New Roman"/>
          <w:b w:val="false"/>
          <w:i w:val="false"/>
          <w:color w:val="000000"/>
          <w:sz w:val="28"/>
        </w:rPr>
        <w:t>
      28. Пришедшая в негодность или поврежденная зерновая расписка подлежит замене. При этом хлебоприемное предприятие выдает новую зерновую расписку с теми же записями хлебоприемного предприятия, которые присутствовали в заменяемой зерновой расписке при ее выдаче. 
</w:t>
      </w:r>
      <w:r>
        <w:br/>
      </w:r>
      <w:r>
        <w:rPr>
          <w:rFonts w:ascii="Times New Roman"/>
          <w:b w:val="false"/>
          <w:i w:val="false"/>
          <w:color w:val="000000"/>
          <w:sz w:val="28"/>
        </w:rPr>
        <w:t>
      29. Поврежденная зерновая расписка изымается из обращения и обменивается в соответствии с настоящими правилами. Уничтожение замененной в указанном порядке зерновой расписки происходит не ранее трех лет после окончания срока выдачи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Права индоссантов и их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Индоссанты, указанные в зерновой расписке и (или) в ее свидетельствах, имеют право регрессного требования друг к другу согласно действующему законодательству. 
</w:t>
      </w:r>
      <w:r>
        <w:rPr>
          <w:rFonts w:ascii="Times New Roman"/>
          <w:b w:val="false"/>
          <w:i w:val="false"/>
          <w:color w:val="000000"/>
          <w:sz w:val="28"/>
        </w:rPr>
        <w:t xml:space="preserve"> K941000_ </w:t>
      </w:r>
      <w:r>
        <w:rPr>
          <w:rFonts w:ascii="Times New Roman"/>
          <w:b w:val="false"/>
          <w:i w:val="false"/>
          <w:color w:val="000000"/>
          <w:sz w:val="28"/>
        </w:rPr>
        <w:t>
 (ст.289). 
</w:t>
      </w:r>
      <w:r>
        <w:br/>
      </w:r>
      <w:r>
        <w:rPr>
          <w:rFonts w:ascii="Times New Roman"/>
          <w:b w:val="false"/>
          <w:i w:val="false"/>
          <w:color w:val="000000"/>
          <w:sz w:val="28"/>
        </w:rPr>
        <w:t>
      31. К индоссантам, указанным в зерновой расписке и (или) в ее складском свидетельстве, может быть предъявлено требование о возмещении убытков, причиненных держателю складского свидетельства вследствие неисполнения требования о выдаче зерна, предъявленного хлебоприемному предприятию. 
</w:t>
      </w:r>
      <w:r>
        <w:br/>
      </w:r>
      <w:r>
        <w:rPr>
          <w:rFonts w:ascii="Times New Roman"/>
          <w:b w:val="false"/>
          <w:i w:val="false"/>
          <w:color w:val="000000"/>
          <w:sz w:val="28"/>
        </w:rPr>
        <w:t>
      32. Предъявление требования к индоссантам возможно лишь в случае неисполнения требования о выдаче зерна, предъявленного хлебоприемному предприятию при представлении доказательств неисполнения (или ненадлежащего исполнения) хлебоприемным предприятием требования о выдаче зерна. Данная ответственность определяется аналогично ответственности хлебоприемного предприятия при выпуске в обращение зерновой расписки. 
</w:t>
      </w:r>
      <w:r>
        <w:br/>
      </w:r>
      <w:r>
        <w:rPr>
          <w:rFonts w:ascii="Times New Roman"/>
          <w:b w:val="false"/>
          <w:i w:val="false"/>
          <w:color w:val="000000"/>
          <w:sz w:val="28"/>
        </w:rPr>
        <w:t>
      33. Все индоссанты, указанные в складском свидетельстве, отвечают перед законным держателем залогового свидетельства солидарно согласно действующему законодательству. 
</w:t>
      </w:r>
      <w:r>
        <w:br/>
      </w:r>
      <w:r>
        <w:rPr>
          <w:rFonts w:ascii="Times New Roman"/>
          <w:b w:val="false"/>
          <w:i w:val="false"/>
          <w:color w:val="000000"/>
          <w:sz w:val="28"/>
        </w:rPr>
        <w:t>
      34. Ответственность индоссантов, указанных в залоговом свидетельстве перед держателем этого свидетельства и друг перед другом, устанавливается солидарно согласно действующему законодательству.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Права хлебоприемных предприятий и их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Хлебоприемное предприятие несет ответственность за сохранность зерна, принятого на хранение под выданные зерновые расписки, а также за ненадлежащее выполнение обязанностей по договору хранения зерна. 
</w:t>
      </w:r>
      <w:r>
        <w:br/>
      </w:r>
      <w:r>
        <w:rPr>
          <w:rFonts w:ascii="Times New Roman"/>
          <w:b w:val="false"/>
          <w:i w:val="false"/>
          <w:color w:val="000000"/>
          <w:sz w:val="28"/>
        </w:rPr>
        <w:t>
      36. В случае утраты сверх норм естественной убыли или повреждения хранимого зерна, хлебоприемное предприятие отвечает перед держателями зерновых расписок и ее частей в установленном законодательством порядке. 
</w:t>
      </w:r>
      <w:r>
        <w:rPr>
          <w:rFonts w:ascii="Times New Roman"/>
          <w:b w:val="false"/>
          <w:i w:val="false"/>
          <w:color w:val="000000"/>
          <w:sz w:val="28"/>
        </w:rPr>
        <w:t xml:space="preserve"> Z010143_ </w:t>
      </w:r>
      <w:r>
        <w:rPr>
          <w:rFonts w:ascii="Times New Roman"/>
          <w:b w:val="false"/>
          <w:i w:val="false"/>
          <w:color w:val="000000"/>
          <w:sz w:val="28"/>
        </w:rPr>
        <w:t>
 (ст.25). 
</w:t>
      </w:r>
      <w:r>
        <w:br/>
      </w:r>
      <w:r>
        <w:rPr>
          <w:rFonts w:ascii="Times New Roman"/>
          <w:b w:val="false"/>
          <w:i w:val="false"/>
          <w:color w:val="000000"/>
          <w:sz w:val="28"/>
        </w:rPr>
        <w:t>
      37. На зерно, переданное на хранение хлебоприемному предприятию и не принадлежащее ему на праве собственности, не может быть обращено взыскание по обязательствам хлебоприемного предприятия.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Выдача зерна по зерновым распискам с хлебоприемного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 и погашение зерновых расписок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Хлебоприемное предприятие выдает зерно по письменному поручению держателя зерновой расписки в обмен на зерновую расписку. Держатель зерновой расписки для выдачи зерна с хлебоприемного предприятия может прибыть сам или прислать уполномоченных лиц или представителей в место нахождения хлебоприемного предприятия. 
</w:t>
      </w:r>
      <w:r>
        <w:br/>
      </w:r>
      <w:r>
        <w:rPr>
          <w:rFonts w:ascii="Times New Roman"/>
          <w:b w:val="false"/>
          <w:i w:val="false"/>
          <w:color w:val="000000"/>
          <w:sz w:val="28"/>
        </w:rPr>
        <w:t>
      39. Держатель зерновой расписки или его уполномоченное лицо может присутствовать при взвешивании отпускаемого зерна. 
</w:t>
      </w:r>
      <w:r>
        <w:br/>
      </w:r>
      <w:r>
        <w:rPr>
          <w:rFonts w:ascii="Times New Roman"/>
          <w:b w:val="false"/>
          <w:i w:val="false"/>
          <w:color w:val="000000"/>
          <w:sz w:val="28"/>
        </w:rPr>
        <w:t>
      40. При выдаче зерна держатель зерновой расписки и хлебоприемное предприятие имеют право проведения совместного осмотра зерна на соответствие количеству и качеству. Расходы несет лицо, потребовавшее осмотра или проведения независимой экспертной оценки. 
</w:t>
      </w:r>
      <w:r>
        <w:br/>
      </w:r>
      <w:r>
        <w:rPr>
          <w:rFonts w:ascii="Times New Roman"/>
          <w:b w:val="false"/>
          <w:i w:val="false"/>
          <w:color w:val="000000"/>
          <w:sz w:val="28"/>
        </w:rPr>
        <w:t>
      41. При отсутствии заявлений о недостаче или ухудшения качества зерна при его выдаче, считается, что зерно передано хлебоприемным предприятием в надлежащем количестве и качестве в соответствии с условиями договора хранения. 
</w:t>
      </w:r>
      <w:r>
        <w:br/>
      </w:r>
      <w:r>
        <w:rPr>
          <w:rFonts w:ascii="Times New Roman"/>
          <w:b w:val="false"/>
          <w:i w:val="false"/>
          <w:color w:val="000000"/>
          <w:sz w:val="28"/>
        </w:rPr>
        <w:t>
      42. В течение трех дней после выдачи зерна держателю зерновой расписки, хлебоприемное предприятие должно произвести погашение зерновой расписки. Погашение зерновых расписок производится путем проставления штампа с надписью "Погашено" и записи даты погашения, с внесением соответствующего вида погашения в реестр зерновых расписок. Погашенные зерновые расписки изымаются хлебоприемным предприятием у их держателей и в повторное обращение не допускаются. Погашенные зерновые расписки хранятся у хлебоприемного предприятия в течение трех лет, после чего уничтожаются. 
</w:t>
      </w:r>
      <w:r>
        <w:br/>
      </w:r>
      <w:r>
        <w:rPr>
          <w:rFonts w:ascii="Times New Roman"/>
          <w:b w:val="false"/>
          <w:i w:val="false"/>
          <w:color w:val="000000"/>
          <w:sz w:val="28"/>
        </w:rPr>
        <w:t>
      43. Хлебоприемное предприятие выдает зерно лишь при условии, что на складском и залоговом свидетельствах (либо только на складском, если двойное свидетельство не было разделено) соблюден непрерывный ряд передаточных надписей. Последняя передаточная надпись должна быть сделана в пользу лица, предъявившего свидетельство хлебоприемному предприятию. При несоблюдении непрерывного ряда передаточных надписей, права держателя зерновой расписки на выдачу зерна определяется в судебном порядке. 
</w:t>
      </w:r>
      <w:r>
        <w:br/>
      </w:r>
      <w:r>
        <w:rPr>
          <w:rFonts w:ascii="Times New Roman"/>
          <w:b w:val="false"/>
          <w:i w:val="false"/>
          <w:color w:val="000000"/>
          <w:sz w:val="28"/>
        </w:rPr>
        <w:t>
      44. До истечения срока хранения, указанного в зерновой расписке держатель зерновой расписки вправе требовать выдачу зерна по частям. При этом хлебоприемное предприятие обязано выдать ему новую зерновую расписку на оставшийся на хранении объем зерна. С момента выдачи новой зерновой расписки в связи с востребованием зерна по частям, старые зерновые расписки погашаются. 
</w:t>
      </w:r>
      <w:r>
        <w:br/>
      </w:r>
      <w:r>
        <w:rPr>
          <w:rFonts w:ascii="Times New Roman"/>
          <w:b w:val="false"/>
          <w:i w:val="false"/>
          <w:color w:val="000000"/>
          <w:sz w:val="28"/>
        </w:rPr>
        <w:t>
      45. В реестре зерновых расписок предусматриваются следующие формулировки видов погашения: 
</w:t>
      </w:r>
      <w:r>
        <w:br/>
      </w:r>
      <w:r>
        <w:rPr>
          <w:rFonts w:ascii="Times New Roman"/>
          <w:b w:val="false"/>
          <w:i w:val="false"/>
          <w:color w:val="000000"/>
          <w:sz w:val="28"/>
        </w:rPr>
        <w:t>
     "выдача" - в случае возвращения хлебоприемному предприятию зерновых расписок при отгрузке зерна; 
</w:t>
      </w:r>
      <w:r>
        <w:br/>
      </w:r>
      <w:r>
        <w:rPr>
          <w:rFonts w:ascii="Times New Roman"/>
          <w:b w:val="false"/>
          <w:i w:val="false"/>
          <w:color w:val="000000"/>
          <w:sz w:val="28"/>
        </w:rPr>
        <w:t>
     "распродажа" - в случае обращения взыскания на зерно по залоговому свидетельству; 
</w:t>
      </w:r>
      <w:r>
        <w:br/>
      </w:r>
      <w:r>
        <w:rPr>
          <w:rFonts w:ascii="Times New Roman"/>
          <w:b w:val="false"/>
          <w:i w:val="false"/>
          <w:color w:val="000000"/>
          <w:sz w:val="28"/>
        </w:rPr>
        <w:t>
     "обмен" - в случае пришедшей в негодность или повреждения зерновой расписки; 
</w:t>
      </w:r>
      <w:r>
        <w:br/>
      </w:r>
      <w:r>
        <w:rPr>
          <w:rFonts w:ascii="Times New Roman"/>
          <w:b w:val="false"/>
          <w:i w:val="false"/>
          <w:color w:val="000000"/>
          <w:sz w:val="28"/>
        </w:rPr>
        <w:t>
     "замена" - в случае требования держателя зерновой расписки обменять ее на несколько зерновых расписок: 
</w:t>
      </w:r>
      <w:r>
        <w:br/>
      </w:r>
      <w:r>
        <w:rPr>
          <w:rFonts w:ascii="Times New Roman"/>
          <w:b w:val="false"/>
          <w:i w:val="false"/>
          <w:color w:val="000000"/>
          <w:sz w:val="28"/>
        </w:rPr>
        <w:t>
     "выдача и замена" - в случае частичной выдачи зерна по зерновой расписке; 
</w:t>
      </w:r>
      <w:r>
        <w:br/>
      </w:r>
      <w:r>
        <w:rPr>
          <w:rFonts w:ascii="Times New Roman"/>
          <w:b w:val="false"/>
          <w:i w:val="false"/>
          <w:color w:val="000000"/>
          <w:sz w:val="28"/>
        </w:rPr>
        <w:t>
     "утрата" - в случае утраты зерновой расписки; 
</w:t>
      </w:r>
      <w:r>
        <w:br/>
      </w:r>
      <w:r>
        <w:rPr>
          <w:rFonts w:ascii="Times New Roman"/>
          <w:b w:val="false"/>
          <w:i w:val="false"/>
          <w:color w:val="000000"/>
          <w:sz w:val="28"/>
        </w:rPr>
        <w:t>
     "восстановление" - в случае восстановления прав на зерно с выпиской новой зерновой расписки; 
</w:t>
      </w:r>
      <w:r>
        <w:br/>
      </w:r>
      <w:r>
        <w:rPr>
          <w:rFonts w:ascii="Times New Roman"/>
          <w:b w:val="false"/>
          <w:i w:val="false"/>
          <w:color w:val="000000"/>
          <w:sz w:val="28"/>
        </w:rPr>
        <w:t>
     "приостановление" - в случае не востребования зерна с хлебоприемного предприятия в сроки, предусмотренные договором хранения; 
</w:t>
      </w:r>
      <w:r>
        <w:br/>
      </w:r>
      <w:r>
        <w:rPr>
          <w:rFonts w:ascii="Times New Roman"/>
          <w:b w:val="false"/>
          <w:i w:val="false"/>
          <w:color w:val="000000"/>
          <w:sz w:val="28"/>
        </w:rPr>
        <w:t>
     "выдача по решению суда" - в случае наличия соответствующего судебного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Утрата зерновой расписки или ее повреждение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В случае утраты зерновой расписки или какого-либо ее свидетельства, восстановление прав по утраченной зерновой расписке и ее свидетельствам происходит в судебном порядке. 
</w:t>
      </w:r>
      <w:r>
        <w:br/>
      </w:r>
      <w:r>
        <w:rPr>
          <w:rFonts w:ascii="Times New Roman"/>
          <w:b w:val="false"/>
          <w:i w:val="false"/>
          <w:color w:val="000000"/>
          <w:sz w:val="28"/>
        </w:rPr>
        <w:t>
      47. Лицо, утратившее зерновую расписку или какое-либо ее свидетельство, обязано незамедлительно письменно сообщить об этом хлебоприемному предприятию. Хлебоприемное предприятие обязано хранить зерно до истечения сроков хранения и вправе продлить срок хранения зерна на время рассмотрения дела в суде. 
</w:t>
      </w:r>
      <w:r>
        <w:br/>
      </w:r>
      <w:r>
        <w:rPr>
          <w:rFonts w:ascii="Times New Roman"/>
          <w:b w:val="false"/>
          <w:i w:val="false"/>
          <w:color w:val="000000"/>
          <w:sz w:val="28"/>
        </w:rPr>
        <w:t>
      48. Дополнительные издержки хлебоприемного предприятия, связанные с продлением срока хранения, полностью относятся на лицо, осуществляющее восстановленные права по утраченной или признанной утраченной зерновой расписке или ее свидетельствам.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w:t>
      </w:r>
      <w:r>
        <w:br/>
      </w:r>
      <w:r>
        <w:rPr>
          <w:rFonts w:ascii="Times New Roman"/>
          <w:b w:val="false"/>
          <w:i w:val="false"/>
          <w:color w:val="000000"/>
          <w:sz w:val="28"/>
        </w:rPr>
        <w:t>
                                          Правилам выдачи, обращения и
</w:t>
      </w:r>
      <w:r>
        <w:br/>
      </w:r>
      <w:r>
        <w:rPr>
          <w:rFonts w:ascii="Times New Roman"/>
          <w:b w:val="false"/>
          <w:i w:val="false"/>
          <w:color w:val="000000"/>
          <w:sz w:val="28"/>
        </w:rPr>
        <w:t>
                                          погашения зерновых расписок,
</w:t>
      </w:r>
      <w:r>
        <w:br/>
      </w:r>
      <w:r>
        <w:rPr>
          <w:rFonts w:ascii="Times New Roman"/>
          <w:b w:val="false"/>
          <w:i w:val="false"/>
          <w:color w:val="000000"/>
          <w:sz w:val="28"/>
        </w:rPr>
        <w:t>
                                          утвержденным приказом Министра
</w:t>
      </w:r>
      <w:r>
        <w:br/>
      </w:r>
      <w:r>
        <w:rPr>
          <w:rFonts w:ascii="Times New Roman"/>
          <w:b w:val="false"/>
          <w:i w:val="false"/>
          <w:color w:val="000000"/>
          <w:sz w:val="28"/>
        </w:rPr>
        <w:t>
                                               сельского хозяйства
</w:t>
      </w:r>
      <w:r>
        <w:br/>
      </w:r>
      <w:r>
        <w:rPr>
          <w:rFonts w:ascii="Times New Roman"/>
          <w:b w:val="false"/>
          <w:i w:val="false"/>
          <w:color w:val="000000"/>
          <w:sz w:val="28"/>
        </w:rPr>
        <w:t>
                                           от 11 октября 2001 года N 323
</w:t>
      </w:r>
    </w:p>
    <w:p>
      <w:pPr>
        <w:spacing w:after="0"/>
        <w:ind w:left="0"/>
        <w:jc w:val="both"/>
      </w:pPr>
      <w:r>
        <w:rPr>
          <w:rFonts w:ascii="Times New Roman"/>
          <w:b w:val="false"/>
          <w:i w:val="false"/>
          <w:color w:val="000000"/>
          <w:sz w:val="28"/>
        </w:rPr>
        <w:t>
</w:t>
      </w:r>
      <w:r>
        <w:rPr>
          <w:rFonts w:ascii="Times New Roman"/>
          <w:b/>
          <w:i w:val="false"/>
          <w:color w:val="000000"/>
          <w:sz w:val="28"/>
        </w:rPr>
        <w:t>
                       Реестр зерновых расписок 
</w:t>
      </w:r>
      <w:r>
        <w:rPr>
          <w:rFonts w:ascii="Times New Roman"/>
          <w:b w:val="false"/>
          <w:i w:val="false"/>
          <w:color w:val="000000"/>
          <w:sz w:val="28"/>
        </w:rPr>
        <w:t>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наименование хлебоприемного предприятия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N п/п|N накладных|Код|Серия и но-|Дата  |Владелец|N и дата|Вид  |Класс  |
</w:t>
      </w:r>
      <w:r>
        <w:br/>
      </w:r>
      <w:r>
        <w:rPr>
          <w:rFonts w:ascii="Times New Roman"/>
          <w:b w:val="false"/>
          <w:i w:val="false"/>
          <w:color w:val="000000"/>
          <w:sz w:val="28"/>
        </w:rPr>
        <w:t>
     |на принятое|МСХ|мер бланка |выдачи|зерна,  |договора|куль-|       |  
</w:t>
      </w:r>
      <w:r>
        <w:br/>
      </w:r>
      <w:r>
        <w:rPr>
          <w:rFonts w:ascii="Times New Roman"/>
          <w:b w:val="false"/>
          <w:i w:val="false"/>
          <w:color w:val="000000"/>
          <w:sz w:val="28"/>
        </w:rPr>
        <w:t>
     |зерно      |   |зерновой   |      |Ф.И.О.  |хранения|туры |       |
</w:t>
      </w:r>
      <w:r>
        <w:br/>
      </w:r>
      <w:r>
        <w:rPr>
          <w:rFonts w:ascii="Times New Roman"/>
          <w:b w:val="false"/>
          <w:i w:val="false"/>
          <w:color w:val="000000"/>
          <w:sz w:val="28"/>
        </w:rPr>
        <w:t>
     |           |   |расписки   |      |        |зерна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   7    |  8  |  9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Год   |Сорт|Репро-|Класс    |Зачтенный |Влажность|   Примеси     |Клей- |
</w:t>
      </w:r>
      <w:r>
        <w:br/>
      </w:r>
      <w:r>
        <w:rPr>
          <w:rFonts w:ascii="Times New Roman"/>
          <w:b w:val="false"/>
          <w:i w:val="false"/>
          <w:color w:val="000000"/>
          <w:sz w:val="28"/>
        </w:rPr>
        <w:t>
урожая|    |дукция|посевного|физический|         |---------------|ковина|  
</w:t>
      </w:r>
      <w:r>
        <w:br/>
      </w:r>
      <w:r>
        <w:rPr>
          <w:rFonts w:ascii="Times New Roman"/>
          <w:b w:val="false"/>
          <w:i w:val="false"/>
          <w:color w:val="000000"/>
          <w:sz w:val="28"/>
        </w:rPr>
        <w:t>
      |    |      |стандарта|вес       |         |сорная|зерновая|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10  | 11 |  12  |   13    |    14    |    15   |  16  |   17   |  18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Зара-   |Стекло- |Нату-|Срок  |Оплачено |Особые |Подпись  |Подпись      |
</w:t>
      </w:r>
      <w:r>
        <w:br/>
      </w:r>
      <w:r>
        <w:rPr>
          <w:rFonts w:ascii="Times New Roman"/>
          <w:b w:val="false"/>
          <w:i w:val="false"/>
          <w:color w:val="000000"/>
          <w:sz w:val="28"/>
        </w:rPr>
        <w:t>
женность|видность|ра   |хране-|за хране-|отметки|владельца|ответствен.  | 
</w:t>
      </w:r>
      <w:r>
        <w:br/>
      </w:r>
      <w:r>
        <w:rPr>
          <w:rFonts w:ascii="Times New Roman"/>
          <w:b w:val="false"/>
          <w:i w:val="false"/>
          <w:color w:val="000000"/>
          <w:sz w:val="28"/>
        </w:rPr>
        <w:t>
        |        |     |ния до|ние до   |       |зерна в  |работника ХПП|
</w:t>
      </w:r>
      <w:r>
        <w:br/>
      </w:r>
      <w:r>
        <w:rPr>
          <w:rFonts w:ascii="Times New Roman"/>
          <w:b w:val="false"/>
          <w:i w:val="false"/>
          <w:color w:val="000000"/>
          <w:sz w:val="28"/>
        </w:rPr>
        <w:t>
        |        |     |      |         |       |получении|о выдачи зер.|
</w:t>
      </w:r>
      <w:r>
        <w:br/>
      </w:r>
      <w:r>
        <w:rPr>
          <w:rFonts w:ascii="Times New Roman"/>
          <w:b w:val="false"/>
          <w:i w:val="false"/>
          <w:color w:val="000000"/>
          <w:sz w:val="28"/>
        </w:rPr>
        <w:t>
        |        |     |      |         |       |         |расписки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19   |   20   |  21 |  22  |    23   |  24   |    25   |     26      |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Продолжение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Вид пога-|Дата по-|Подпись ответств.|   Сведения об условиях залога     |
</w:t>
      </w:r>
      <w:r>
        <w:br/>
      </w:r>
      <w:r>
        <w:rPr>
          <w:rFonts w:ascii="Times New Roman"/>
          <w:b w:val="false"/>
          <w:i w:val="false"/>
          <w:color w:val="000000"/>
          <w:sz w:val="28"/>
        </w:rPr>
        <w:t>
шения    |гашения |лица за погашение|-----------------------------------| 
</w:t>
      </w:r>
      <w:r>
        <w:br/>
      </w:r>
      <w:r>
        <w:rPr>
          <w:rFonts w:ascii="Times New Roman"/>
          <w:b w:val="false"/>
          <w:i w:val="false"/>
          <w:color w:val="000000"/>
          <w:sz w:val="28"/>
        </w:rPr>
        <w:t>
         |        |                 |сумма|сроки установления залогового| 
</w:t>
      </w:r>
      <w:r>
        <w:br/>
      </w:r>
      <w:r>
        <w:rPr>
          <w:rFonts w:ascii="Times New Roman"/>
          <w:b w:val="false"/>
          <w:i w:val="false"/>
          <w:color w:val="000000"/>
          <w:sz w:val="28"/>
        </w:rPr>
        <w:t>
         |        |                 |     |права на товар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27   |   28   |       29        |  30 |             31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Главный бухгалтер_________________________
</w:t>
      </w:r>
    </w:p>
    <w:p>
      <w:pPr>
        <w:spacing w:after="0"/>
        <w:ind w:left="0"/>
        <w:jc w:val="both"/>
      </w:pPr>
      <w:r>
        <w:rPr>
          <w:rFonts w:ascii="Times New Roman"/>
          <w:b w:val="false"/>
          <w:i w:val="false"/>
          <w:color w:val="000000"/>
          <w:sz w:val="28"/>
        </w:rPr>
        <w:t>
Директор__________________________________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