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1160" w14:textId="f17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Национальной комиссии Республики Казахстан по ценным бумагам "Об утверждении Положения "О порядке регистрации выпуска и погашения облигаций" от 20 декабря 1996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января 2001 года N 98. Зарегистрировано в Министерстве юстиции Республики Казахстан 07.02.2001 г. за N 1394. Утратило силу - постановлением Правления Национального Банка Республики Казахстан от 27 октября 2003 года N 385 (V032591)(пост. N 385 у.с - пост. от 30.07.2005 г. N 269 (V053822)(вводится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процедуры размещения и обращения облигаций на организованном рынке ценных бумаг, на основании абзаца второго статьи 10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 </w:t>
      </w:r>
      <w:r>
        <w:rPr>
          <w:rFonts w:ascii="Times New Roman"/>
          <w:b w:val="false"/>
          <w:i w:val="false"/>
          <w:color w:val="000000"/>
          <w:sz w:val="28"/>
        </w:rPr>
        <w:t>
х бумаг" от 5 марта 1997 года, пункта 2 статьи 33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>
" от 10 июля 1998 года и подпунктов 3), 17), 22)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Республики Казахстан по ценным бумагам (далее именуемая "Национальная комиссия")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"Об утверждении Положения "О порядке регистрации выпуска и погашения облигаций" от 20 декабря 1996 года N 156: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регистрации выпуска и погашения облигаций, утвержденном указанным постановлением и зарегистрированном Министерством юстиции Республики Казахстан 28 февраля 1997 года за N 263 (Сборник нормативно-законодательных актов по рынку ценных бумаг в Республике Казахстан, 1997 г., с. 92-100; "Рынок и право". Приложение к ж. "Рынок ценных бумаг Казахстана", 2000 г., N 5(10), с. 12):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N 1а дополнить пунктом 7-1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В случае, если эмитентом предполагается размещение и/или обращение облигаций на организованном рынке ценных бумаг - заключение организатора торгов с ценными бумагами о возможности включения этих облигаций в официальный список ценных бумаг, разрешенных к обращению в торговой системе данного организатора торгов (с указанием категории листинга, которой соответствуют эти облигации).";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N 2 пункт 17 дополнить подпунктом д-1)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"д-1) сведения о намерении эмитента инициировать включение облигаций в список ценных бумаг, разрешенных к обращению в торговой системе организатора торгов с ценными бумагами, с указанием предполагаемой категории листинга этих облигаций;".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корпоративных финансов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эмитентов негосударственных облигаций;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введения его в действие) до сведения организаций, намеренных выпустить негосударственные облигации;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