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3b021" w14:textId="e93b0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Акима г.Алматы  № 1167 от 24.11.98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Алматы от 14 апреля 2000 г. N 374. Зарегистрировано Управлением юстиции г.Алматы за N 153 от 17 августа 2000 г. Утратило силу решением Акима города Алматы от 7 марта 2006 года N 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 Аким города Алматы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Р Е Ш И Л: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в Решение Акима города Алматы № 1167 от 24.11.98 г. "О порядке реконструкции (перепланировки) квартир, подвалов жилых домов и встроенных помещений под объекты предпринимательской деятельности на территории города Алматы" следующие изменения и дополнения: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№ 1.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 п 2.2 после слов: "проект реконструкции (перепланировки) помещений" дополнить словами: "(при наличии)".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2. П 2.5 изложить в следующей редакции: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"- Для разработки проекта реконструкции (перепланировки) помещений заявители должны получить в Департаменте архитектуры и градостроительства архитектурно-планировочное задание (АПЗ).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Проект реконструкции (перепланировки) помещений подлежит согласованию с уполномоченными органами, в установленном законом Республики Казахстан порядке.".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3. П 2.6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Аким города Алматы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