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3c25a" w14:textId="263c2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привлечении заемных финансовых средств акимом города Алматы для приобретения дорожно-уборочной техники фирмы "Марсель Бошунг АГ" Швейцария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V-й сессии Алматинского городского Маслихата II-го созыва от 2 июня 2000 года. Зарегистрировано Управлением юстиции города Алматы 20 июня 2000 года № 134. Утратило силу решением маслихата города Алматы от 30 октября 2009 года N 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Примечание РЦПИ: На основании письма Департамента юстиции города Алматы от 20 января 2005 года № 02-11/и227 решение не подлежит государственной регистрации нормативных правовых актов, предусмотренной  </w:t>
      </w:r>
      <w:r>
        <w:rPr>
          <w:rFonts w:ascii="Times New Roman"/>
          <w:b w:val="false"/>
          <w:i w:val="false"/>
          <w:color w:val="ff0000"/>
          <w:sz w:val="28"/>
        </w:rPr>
        <w:t xml:space="preserve">ст.38 </w:t>
      </w:r>
      <w:r>
        <w:rPr>
          <w:rFonts w:ascii="Times New Roman"/>
          <w:b w:val="false"/>
          <w:i w:val="false"/>
          <w:color w:val="ff0000"/>
          <w:sz w:val="28"/>
        </w:rPr>
        <w:t> Закона Республики Казахстан "О нормативных правовых актах" и применяется без нее.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XXII-й сессии маслихата города Алматы IV созыва от 30.10.2009 N 253.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местных </w:t>
      </w:r>
      <w:r>
        <w:rPr>
          <w:rFonts w:ascii="Times New Roman"/>
          <w:b w:val="false"/>
          <w:i w:val="false"/>
          <w:color w:val="000000"/>
          <w:sz w:val="28"/>
        </w:rPr>
        <w:t> представительных и исполнительных органах Республики Казахстан",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особом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статусе города Алматы" Алматинский городской Маслихат II-го созыва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 Е Ш И Л 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акиму города Алматы осуществить заимствование финансовых средств в размере не более 5169392,28 Евро (пять миллионов сто шестьдесят девять тысяч триста девяносто два Евро двадцать восемь центов по курсу в тенге), с целью приобретения многоцелевой дорожно-уборочной техники фирмы "Марсель Бошунг АГ" Швейцария в соответствии с действующим законодательством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Предусмотреть в бюджете города Алматы на 2000 год расходы, связанные с открытием аккредитива и авансового платежа в сумме 129569144,0 тенге (сто двадцать девять миллионов пятьсот шестьдесят девять тысяч сто сорок четыре тенге).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Предусматривать с 2001 года при формировании бюджета города Алматы расходы на погашение обязательств по возврату займа на сумму согласно приложению по курсу в тенге на момент платежа.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выполнением данного решения возложить на постоянную депутатскую комиссию по экономике и вопросам развития производства (Шелипанов А.И.).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V-й сессии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II-го созыва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Алматинского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II-го созыва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Алматинского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II-го созыва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июня 2000 года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</w:t>
      </w:r>
      <w:r>
        <w:br/>
      </w:r>
      <w:r>
        <w:rPr>
          <w:rFonts w:ascii="Times New Roman"/>
          <w:b/>
          <w:i w:val="false"/>
          <w:color w:val="000000"/>
        </w:rPr>
        <w:t xml:space="preserve">
Г Р А Ф И К </w:t>
      </w:r>
      <w:r>
        <w:br/>
      </w:r>
      <w:r>
        <w:rPr>
          <w:rFonts w:ascii="Times New Roman"/>
          <w:b/>
          <w:i w:val="false"/>
          <w:color w:val="000000"/>
        </w:rPr>
        <w:t xml:space="preserve">
погашения кредита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2033"/>
        <w:gridCol w:w="1575"/>
        <w:gridCol w:w="2228"/>
        <w:gridCol w:w="2061"/>
        <w:gridCol w:w="2181"/>
        <w:gridCol w:w="2053"/>
      </w:tblGrid>
      <w:tr>
        <w:trPr>
          <w:trHeight w:val="45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Основной долг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Авансовый платеж на 2000 г. и проценты за основной кредит с 2001г.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сумма к оплате </w:t>
            </w:r>
          </w:p>
        </w:tc>
      </w:tr>
      <w:tr>
        <w:trPr>
          <w:trHeight w:val="45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 </w:t>
            </w:r>
          </w:p>
        </w:tc>
      </w:tr>
      <w:tr>
        <w:trPr>
          <w:trHeight w:val="45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2000        --     --       129569144,0 927754,5   129569144,0  927754,50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2001 67202099,9  516939,23  83366167,3  641278,21  150568267,2  1158217,44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2002 134404199,8 1033878,46 81041998,7  623399,99  215446198,5  1657278,45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2003 134404199,8 1033878,46 61964045,0  476646,50  196368244,8  1510524,96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2004 134404198,8 1033878,46 43016810,2  330898,54  177421010,0  1364777,0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2005 134404199,8 1033878,46 23808210,4  183140,08  158212410,2  1217018,54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2006 67202099,9  516939,23  4730281,4   36386,78   71932381,3   553326,01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Всего 672020999,0 5169392,3 427496657,0 3219504,6 1099517656,0  8388896,90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Ежегодно начиная с 2001 года при формировании бюджета на очередной год предусматривать в расходной части бюджета сумму платежей в тенге по курсу Национального банка Республики Казахстан исходя из данного приложения.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