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b1d9" w14:textId="9c5b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материальной помощи остронуждающимся гражданам г.Алматы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24 марта 2000 года N 301. Зарегистрировано Управлением юстиции города Алматы 4 апреля 2000 года № 114. Утратило силу постановлением акима города Алматы от 23 апреля 2003 года N 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 города Алматы от 23.04.2003 N 529.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решением III-ей сессии Алматинского городского Маслихата 2-го созыва и в целях социальной поддержки малообеспеченных граждан Аким города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 Е Ш И 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Утвердить Положение "Об оказании единовременной материальной помощи остронуждающимся гражданам города Алматы"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Городскому финансовому управлению (К.Тажибаев) осуществить своевременное финансирование расходов, связанных с затратами на оказание единовременной материальной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Депаратаменту труда, занятости и социальной защиты населения г.Алматы (Н.Сулейменов) обеспечить оказание единовременной материальной помощи в соответствии с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г.Алматы Бижанова А.Х.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                        В.Храпунов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г.Алматы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марта 2000 г. № 301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об оказании единовременной материальной</w:t>
      </w:r>
      <w:r>
        <w:br/>
      </w:r>
      <w:r>
        <w:rPr>
          <w:rFonts w:ascii="Times New Roman"/>
          <w:b/>
          <w:i w:val="false"/>
          <w:color w:val="000000"/>
        </w:rPr>
        <w:t>
помощи остронуждающимся гражданам г.Алматы I. Общее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Единовременная материальная помощь оказывается остронуждающимся малообеспеченным гражданам, проживающим в городе Алматы, попавшим в сложную жизненную ситуацию (пожар, наводнение, стихийное бедствие, тяжелые формы заболевания и др.случаи).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единовременной материальной помощи производится Департаментом труда, занятости и социальной защиты населения (далее - Департамент).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единовременной материальной помощи одному и тому же лицу производится не более одного раза в год.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Источник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Средства на оказание единовременной материальной помощи предусматриваются в городском бюджете.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Порядок оказания единовременной</w:t>
      </w:r>
      <w:r>
        <w:br/>
      </w:r>
      <w:r>
        <w:rPr>
          <w:rFonts w:ascii="Times New Roman"/>
          <w:b/>
          <w:i w:val="false"/>
          <w:color w:val="000000"/>
        </w:rPr>
        <w:t>
материальной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Оказание единовременной материальной помощи производится на основании письменного заявления гражданина, которое подается в Департамент. Исходя из акта обследования материально-бытового положения заявителя решается вопрос о необходимости оказания материальной помощи (приложение).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рассмотрения заявления сообщается не позднее месячного срока.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Размеры оказания материальной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Единовременная материальная помощь оказывается приказом начальника Департамента в размере до 5-ти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Порядок учета и отражения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Единовременная материальная помощь выдается в кассе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расходов по оказанию материальной помощи осуществляется Департаментом в книге учета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периодической и годовой отчетности показываются расходы на выплату единовременной материальной помощи нарастающим итогом с начала года на основании данных аналитического учета по книге учета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ведет строгий учет и несет ответственность за представленные данные.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Порядок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Департамент представляет в финансовое управление заявку на финансирование два раза в месяц (1 и 15 числа) с отчетом об использовании денежных средств за предыдущий период. Заявка на финансирование представляется в пределах утвержденных сумм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Открытие кредитов финансовым управлением производится в течение трех дней после проверки представленных сведений, если они в полном объеме. При повышении заявки плановых ассигнований, заявка на финансирование возвращается и не принимается к финансированию.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Положению "Об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единовременной материальной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остронуждающимся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гражданам г.Алматы"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 К Т</w:t>
      </w:r>
      <w:r>
        <w:br/>
      </w:r>
      <w:r>
        <w:rPr>
          <w:rFonts w:ascii="Times New Roman"/>
          <w:b/>
          <w:i w:val="false"/>
          <w:color w:val="000000"/>
        </w:rPr>
        <w:t>
обследования материально-бытового</w:t>
      </w:r>
      <w:r>
        <w:br/>
      </w:r>
      <w:r>
        <w:rPr>
          <w:rFonts w:ascii="Times New Roman"/>
          <w:b/>
          <w:i w:val="false"/>
          <w:color w:val="000000"/>
        </w:rPr>
        <w:t>
положения гражданина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"___"___________ 200__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(адрес проживания,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(обследованы материально-бытовые условия проживания гражданина)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Установлено, что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(год рождения, категория и группа инвалидности, № удостоверения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личности, № пенсионного удостоверения)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Получает пенсию, пособие по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(вид получаемой пенсии, пособия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и размер)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Вместе с ним(ней) проживают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(вид родства, ф.и.о., год рождения),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(перечислить пофамильно, с указанием размера денежного дохода)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Условия проживания гражданина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(характеристика жилищно-бытовых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условий, с указанием занимаемой жилищной площади)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материальной помощи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(нуждается, не нуждается)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начальника районного центра труда,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занятости 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