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b1b9" w14:textId="a61b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1999 г. N 105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апреле-июне 1999 года военнослужащих срочной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1999 года граждан мужского пола, которым ко дню призыва исполняется 18 лет, не имеющих право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органами, во взаимодействии с Министерством обороны обеспечить работу областных, городских и районных призывных комиссий, принять меры по организованному призыву и отправке призванных граждан в войска для прохождения срочной военной службы, выделить необходимые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для проведения призыва на срочную военную службу в апреле-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июне 1999 года и увольнении военнослужащих, выслуживших установленные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