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8291" w14:textId="b4f8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реформировании системы государственных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октября 1998 года N 4114.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 В целях реализации основных положений Стратегии развития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Образовать Министерство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(далее - Министерство).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Возложить на Министерство выполнение следующих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участие в формировании фискальной и таможенной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реализация этой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организация и совершенствование таможенного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обеспечение в пределах своей компетенции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и интересов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обеспечение поступления налогов, платежей в бюджет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финансовых обязательств перед государством;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государственный контроль над производством и оборотом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алкогольной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борьба с экономическими преступлениями правонарушениями,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повлекшими причинение убытков государству;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международное сотрудничество в сфере борьбы с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3. Определить, что Министерство руководит деятельностью территориальных налоговых и таможенных органов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Реорганизовать: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Республики Казахстан - путем передачи вновь образованному Министерству функций и полномочий по управлению имуществом и делами Налогового комитета, Таможенного комитета, Комитета налоговой полиции.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из ведения Министерства финансов Республики Казахстан в видение вновь образованного Министерства акционерное общество "Агентство по реорганизации и ликвидации предприятий".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энергетики, индустрии и торговли Республики Казахстан - путем передачи вновь образованному Министерству функций и полномочий по управлению имуществом и делами Комитета по государственному контролю над производством и оборотом алкогольной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 в месячный срок: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реорганизации и сокращение штатной численности соответствующих ведомств и структурных подразделений Министерства финансов Республики Казахстан и Министерства энергетики, индустрии и торговли с передачей этой численности вновь образованному Министерству;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вновь образованному Министерству необходимые материально-технические средства и иное имущество, в объеме возложенных на Министерство задач и передаваемой Министерству штатной численности;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деятельности Министерства за счет ассигнований, предусмотренных республиканским бюджетом на 1998 год на содержание реорганизуемых ведомств и структурных подразделений Министерства финансов и Министерства энергетики, индустрии и торговли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положения о вновь образованном и реорганизованных министерствах в соответствии с настоящим Указом;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внести на рассмотрение Главы государства и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Парламента Республики Казахстан предложения о приведении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законодательства в соответствие с настоящим Указом;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привести ранее изданные акты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соответствие с настоящим Указом;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принять иные меры, вытекающие из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настоящего Указа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Администрацию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