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17c8" w14:textId="64a1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структуры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октября 1997 г. N 3692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В целях совершенствования финансового, материально-технического и социально-бытового обеспечения деятельности Президента Республики Казахстан, высших и центральных государственных органов, передислоцирующихся в г. Акмолу,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структуру </w:t>
      </w:r>
      <w:r>
        <w:rPr>
          <w:rFonts w:ascii="Times New Roman"/>
          <w:b w:val="false"/>
          <w:i w:val="false"/>
          <w:color w:val="000000"/>
          <w:sz w:val="28"/>
        </w:rPr>
        <w:t>Управления Делами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образовав подведомственное подразделение - </w:t>
      </w:r>
      <w:r>
        <w:rPr>
          <w:rFonts w:ascii="Times New Roman"/>
          <w:b w:val="false"/>
          <w:i w:val="false"/>
          <w:color w:val="000000"/>
          <w:sz w:val="28"/>
        </w:rPr>
        <w:t>Хозяйственное управление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 Президента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обеспечить финансирование деятельности Хозяйственного управления Управления Делами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Указом Президента РК от 31.08.1998 </w:t>
      </w:r>
      <w:r>
        <w:rPr>
          <w:rFonts w:ascii="Times New Roman"/>
          <w:b w:val="false"/>
          <w:i w:val="false"/>
          <w:color w:val="000000"/>
          <w:sz w:val="28"/>
        </w:rPr>
        <w:t>N 4034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Утратил силу Указом Президента РК от 21.04.2000</w:t>
      </w:r>
      <w:r>
        <w:rPr>
          <w:rFonts w:ascii="Times New Roman"/>
          <w:b w:val="false"/>
          <w:i w:val="false"/>
          <w:color w:val="000000"/>
          <w:sz w:val="28"/>
        </w:rPr>
        <w:t xml:space="preserve"> N 378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 1 января 1998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