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17c8" w14:textId="64a1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структуры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октября 1997 г. N 3692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 В целях совершенствования финансового, материально-технического и социально-бытового обеспечения деятельности Президента Республики Казахстан, высших и центральных государственных органов, передислоцирующихся в г. Акмолу,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структуру </w:t>
      </w:r>
      <w:r>
        <w:rPr>
          <w:rFonts w:ascii="Times New Roman"/>
          <w:b w:val="false"/>
          <w:i w:val="false"/>
          <w:color w:val="000000"/>
          <w:sz w:val="28"/>
        </w:rPr>
        <w:t>Управления Делами Президента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образовав подведомственное подразделение - </w:t>
      </w:r>
      <w:r>
        <w:rPr>
          <w:rFonts w:ascii="Times New Roman"/>
          <w:b w:val="false"/>
          <w:i w:val="false"/>
          <w:color w:val="000000"/>
          <w:sz w:val="28"/>
        </w:rPr>
        <w:t>Хозяйственное управление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Делами Президента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Правительству Республики Казахстан обеспечить финансирование деятельности Хозяйственного управления Управления Делами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Указом Президента РК от 31.08.1998 </w:t>
      </w:r>
      <w:r>
        <w:rPr>
          <w:rFonts w:ascii="Times New Roman"/>
          <w:b w:val="false"/>
          <w:i w:val="false"/>
          <w:color w:val="000000"/>
          <w:sz w:val="28"/>
        </w:rPr>
        <w:t>N 4034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>Утратил силу Указом Президента РК от 21.04.2000</w:t>
      </w:r>
      <w:r>
        <w:rPr>
          <w:rFonts w:ascii="Times New Roman"/>
          <w:b w:val="false"/>
          <w:i w:val="false"/>
          <w:color w:val="000000"/>
          <w:sz w:val="28"/>
        </w:rPr>
        <w:t xml:space="preserve"> N 378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 1 января 1998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