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02cd" w14:textId="cf60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Ташкентской декларации глав тюркоязычных государств, проекта ЮНЕСКО и Всемирной Туристской организации по развитию инфраструктуры туризма на Великом Шелковом пути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апреля 1997 г. N 3476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Ташкентской декларации глав тюркоязычных
государств от 21 октября 1996 г., проекта ЮНЕСКО и Всемирной
Туристской организации "Комплексное исследование Шелкового пути -
пути диалога"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экономики и торговли, Министерству образования
и культуры, Министерству науки - Академии наук Республики Казахстан
совместно с соисполнителем проекта ЮНЕСКО и Всемирной Туристской
организацией по казахстанскому участку Великого Шелкового пути
(компанией "Жибек Жолы") внести на рассмотрение Президента
Республики Казахстан в срок до 1 июля 1997 г. проект государственной
программы Республики Казахстан "Возрождение исторических центров
Шелкового пути, сохранение и преемственное развитие культурного
наследия тюркоязычных государств, создание инфраструктуры туризма".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Алматинской, Восточно-Казахстанской, Жамбылской,
Жезказганской, Кзыл-Ординской, Мангистауской, Южно-Казахстанской
областей и г. Алматы обеспечить содействие в реализации проекта
государственной программы, указанной в пункте 1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пересмотреть состав Национального комитета Республики
Казахстан "Шелковый путь" и принять меры по повышению эффективности
его деятельности, направленной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широкой пропаганды и сохранение уникального
туристического потенциала и историко-культурного наследия;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углубление экономических реформ в сфере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работы по формированию сети малых гостиниц,
гостевых домов, мотелей и кемпингов на уровне мировых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содействие в создании современной индустрии культурных и
спортивно-оздоровительных центров;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подготовки и переподготовки кадров в сфере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создать государственный музей кочевых цивилизаций в городе
Алматы и туристический культурно-этнографический комплекс "Тальхиз"
в Алматинской области в пределах средств, предусмотренных в бюджете
на развитие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обеспечить подготовку и участие делегации Республики
Казахстан в проводимых под эгидой ЮНЕСКО и Всемирной Туристской
Организации международных форумах, конференциях, симпозиумах,
посвященных вопросам возрождения и комплексного исследования
Великого Шелкового пути.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Настоящий Указ вступает в силу со дня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