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8aa9" w14:textId="c208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Кадетского корпуса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1996 г. N 3049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кадров младшего командного состава для Вооруженных Сил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Кадетский корпус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численность учащихся Кадетского корпуса составляет 360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местом нахождения Кадетского корпуса является город Щучинск Кокшетауской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положение о Кадетском корпусе;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решить вопросы размещения, материально-технического и финансового обеспечения Кадетского корпуса в пределах ассигнований, предусмотренных в республиканском бюджете ни 1996 год на оборону;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начало учебного процесса в Кадетском корпусе с 1 сентября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приступить к строительству объектов комплекса Кадетского корпуса;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принять иные необходимые меры по обеспечению деятельности Кадетского корпуса,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