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5279" w14:textId="c625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Венгерской Республики об устранении двойного налогообложения  и предотвращении уклонения от уплаты налогов на доход и капитал</w:t>
      </w:r>
    </w:p>
    <w:p>
      <w:pPr>
        <w:spacing w:after="0"/>
        <w:ind w:left="0"/>
        <w:jc w:val="both"/>
      </w:pPr>
      <w:r>
        <w:rPr>
          <w:rFonts w:ascii="Times New Roman"/>
          <w:b w:val="false"/>
          <w:i w:val="false"/>
          <w:color w:val="000000"/>
          <w:sz w:val="28"/>
        </w:rPr>
        <w:t>Указ Президента Республики Казахстан от 21 апреля 1995 г. N 2224</w:t>
      </w:r>
    </w:p>
    <w:p>
      <w:pPr>
        <w:spacing w:after="0"/>
        <w:ind w:left="0"/>
        <w:jc w:val="both"/>
      </w:pPr>
      <w:bookmarkStart w:name="z0" w:id="0"/>
      <w:r>
        <w:rPr>
          <w:rFonts w:ascii="Times New Roman"/>
          <w:b w:val="false"/>
          <w:i w:val="false"/>
          <w:color w:val="000000"/>
          <w:sz w:val="28"/>
        </w:rPr>
        <w:t>
      В соответствии со статьей 2 Закона Республики Казахстан от 10 декабря 1993 г. </w:t>
      </w:r>
      <w:r>
        <w:rPr>
          <w:rFonts w:ascii="Times New Roman"/>
          <w:b w:val="false"/>
          <w:i w:val="false"/>
          <w:color w:val="000000"/>
          <w:sz w:val="28"/>
        </w:rPr>
        <w:t xml:space="preserve">Z933600_ </w:t>
      </w:r>
      <w:r>
        <w:rPr>
          <w:rFonts w:ascii="Times New Roman"/>
          <w:b w:val="false"/>
          <w:i w:val="false"/>
          <w:color w:val="000000"/>
          <w:sz w:val="28"/>
        </w:rPr>
        <w:t xml:space="preserve">"О временном делегировании Президенту Республики Казахстан и главам местных администраций дополнительных полномочий" постановляю: </w:t>
      </w:r>
      <w:r>
        <w:br/>
      </w:r>
      <w:r>
        <w:rPr>
          <w:rFonts w:ascii="Times New Roman"/>
          <w:b w:val="false"/>
          <w:i w:val="false"/>
          <w:color w:val="000000"/>
          <w:sz w:val="28"/>
        </w:rPr>
        <w:t>
</w:t>
      </w:r>
      <w:r>
        <w:rPr>
          <w:rFonts w:ascii="Times New Roman"/>
          <w:b w:val="false"/>
          <w:i w:val="false"/>
          <w:color w:val="000000"/>
          <w:sz w:val="28"/>
        </w:rPr>
        <w:t>
      1. Ратифицировать Конвенцию между Правительством Республики Казахстан и Правительством Венгерской Республики об устранении двойного налогообложения и предотвращении уклонения от уплаты налогов на доход и капитал, подписанную в Будапеште 7 декабря 1994 года.</w:t>
      </w:r>
      <w:r>
        <w:br/>
      </w:r>
      <w:r>
        <w:rPr>
          <w:rFonts w:ascii="Times New Roman"/>
          <w:b w:val="false"/>
          <w:i w:val="false"/>
          <w:color w:val="000000"/>
          <w:sz w:val="28"/>
        </w:rPr>
        <w:t>
      2. Настоящий Указ вступает в силу со дня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Конвенция</w:t>
      </w:r>
      <w:r>
        <w:br/>
      </w:r>
      <w:r>
        <w:rPr>
          <w:rFonts w:ascii="Times New Roman"/>
          <w:b w:val="false"/>
          <w:i w:val="false"/>
          <w:color w:val="000000"/>
          <w:sz w:val="28"/>
        </w:rPr>
        <w:t>
</w:t>
      </w:r>
      <w:r>
        <w:rPr>
          <w:rFonts w:ascii="Times New Roman"/>
          <w:b/>
          <w:i w:val="false"/>
          <w:color w:val="000000"/>
          <w:sz w:val="28"/>
        </w:rPr>
        <w:t>         между Республикой Казахстан и Венгерской Республикой</w:t>
      </w:r>
      <w:r>
        <w:br/>
      </w:r>
      <w:r>
        <w:rPr>
          <w:rFonts w:ascii="Times New Roman"/>
          <w:b w:val="false"/>
          <w:i w:val="false"/>
          <w:color w:val="000000"/>
          <w:sz w:val="28"/>
        </w:rPr>
        <w:t>
</w:t>
      </w:r>
      <w:r>
        <w:rPr>
          <w:rFonts w:ascii="Times New Roman"/>
          <w:b/>
          <w:i w:val="false"/>
          <w:color w:val="000000"/>
          <w:sz w:val="28"/>
        </w:rPr>
        <w:t>        об устранении двойного налогообложения и предотвращении</w:t>
      </w:r>
      <w:r>
        <w:br/>
      </w:r>
      <w:r>
        <w:rPr>
          <w:rFonts w:ascii="Times New Roman"/>
          <w:b w:val="false"/>
          <w:i w:val="false"/>
          <w:color w:val="000000"/>
          <w:sz w:val="28"/>
        </w:rPr>
        <w:t>
</w:t>
      </w:r>
      <w:r>
        <w:rPr>
          <w:rFonts w:ascii="Times New Roman"/>
          <w:b/>
          <w:i w:val="false"/>
          <w:color w:val="000000"/>
          <w:sz w:val="28"/>
        </w:rPr>
        <w:t>             уклонения от уплаты налогов на доход и капитал*</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соглашений и </w:t>
      </w:r>
      <w:r>
        <w:br/>
      </w:r>
      <w:r>
        <w:rPr>
          <w:rFonts w:ascii="Times New Roman"/>
          <w:b w:val="false"/>
          <w:i w:val="false"/>
          <w:color w:val="000000"/>
          <w:sz w:val="28"/>
        </w:rPr>
        <w:t>
</w:t>
      </w:r>
      <w:r>
        <w:rPr>
          <w:rFonts w:ascii="Times New Roman"/>
          <w:b w:val="false"/>
          <w:i w:val="false"/>
          <w:color w:val="ff0000"/>
          <w:sz w:val="28"/>
        </w:rPr>
        <w:t>          отдельных законодательных актов Республики Казахстан,</w:t>
      </w:r>
      <w:r>
        <w:br/>
      </w:r>
      <w:r>
        <w:rPr>
          <w:rFonts w:ascii="Times New Roman"/>
          <w:b w:val="false"/>
          <w:i w:val="false"/>
          <w:color w:val="000000"/>
          <w:sz w:val="28"/>
        </w:rPr>
        <w:t>
</w:t>
      </w:r>
      <w:r>
        <w:rPr>
          <w:rFonts w:ascii="Times New Roman"/>
          <w:b w:val="false"/>
          <w:i w:val="false"/>
          <w:color w:val="ff0000"/>
          <w:sz w:val="28"/>
        </w:rPr>
        <w:t>                         1998 г., № 3, ст.20)</w:t>
      </w:r>
    </w:p>
    <w:p>
      <w:pPr>
        <w:spacing w:after="0"/>
        <w:ind w:left="0"/>
        <w:jc w:val="both"/>
      </w:pPr>
      <w:r>
        <w:rPr>
          <w:rFonts w:ascii="Times New Roman"/>
          <w:b w:val="false"/>
          <w:i w:val="false"/>
          <w:color w:val="000000"/>
          <w:sz w:val="28"/>
        </w:rPr>
        <w:t>      Республика Казахстан и Венгерская Республика,</w:t>
      </w:r>
      <w:r>
        <w:br/>
      </w:r>
      <w:r>
        <w:rPr>
          <w:rFonts w:ascii="Times New Roman"/>
          <w:b w:val="false"/>
          <w:i w:val="false"/>
          <w:color w:val="000000"/>
          <w:sz w:val="28"/>
        </w:rPr>
        <w:t xml:space="preserve">
      руководствуясь стремлением укреплять и развивать экономические, научные, технические и культурные связи между обоими Государствами, и </w:t>
      </w:r>
      <w:r>
        <w:br/>
      </w:r>
      <w:r>
        <w:rPr>
          <w:rFonts w:ascii="Times New Roman"/>
          <w:b w:val="false"/>
          <w:i w:val="false"/>
          <w:color w:val="000000"/>
          <w:sz w:val="28"/>
        </w:rPr>
        <w:t xml:space="preserve">
      желая заключить Конвенцию об устранении двойного налогообложения и предотвращения уклонения от уплаты налогов на доход и капитал,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Глава 1</w:t>
      </w:r>
      <w:r>
        <w:br/>
      </w:r>
      <w:r>
        <w:rPr>
          <w:rFonts w:ascii="Times New Roman"/>
          <w:b w:val="false"/>
          <w:i w:val="false"/>
          <w:color w:val="000000"/>
          <w:sz w:val="28"/>
        </w:rPr>
        <w:t>
</w:t>
      </w:r>
      <w:r>
        <w:rPr>
          <w:rFonts w:ascii="Times New Roman"/>
          <w:b/>
          <w:i w:val="false"/>
          <w:color w:val="000000"/>
          <w:sz w:val="28"/>
        </w:rPr>
        <w:t xml:space="preserve">                       Область применения Конвенции </w:t>
      </w:r>
      <w:r>
        <w:br/>
      </w:r>
      <w:r>
        <w:rPr>
          <w:rFonts w:ascii="Times New Roman"/>
          <w:b w:val="false"/>
          <w:i w:val="false"/>
          <w:color w:val="000000"/>
          <w:sz w:val="28"/>
        </w:rPr>
        <w:t>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Статья 1</w:t>
      </w:r>
    </w:p>
    <w:bookmarkEnd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Лица, к которым применяется Конвенция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w:t>
      </w:r>
    </w:p>
    <w:bookmarkEnd w:id="3"/>
    <w:bookmarkStart w:name="z5" w:id="4"/>
    <w:p>
      <w:pPr>
        <w:spacing w:after="0"/>
        <w:ind w:left="0"/>
        <w:jc w:val="both"/>
      </w:pPr>
      <w:r>
        <w:rPr>
          <w:rFonts w:ascii="Times New Roman"/>
          <w:b w:val="false"/>
          <w:i w:val="false"/>
          <w:color w:val="000000"/>
          <w:sz w:val="28"/>
        </w:rPr>
        <w:t xml:space="preserve">      Налоги, на которые распространяется Конвенция </w:t>
      </w:r>
      <w:r>
        <w:br/>
      </w:r>
      <w:r>
        <w:rPr>
          <w:rFonts w:ascii="Times New Roman"/>
          <w:b w:val="false"/>
          <w:i w:val="false"/>
          <w:color w:val="000000"/>
          <w:sz w:val="28"/>
        </w:rPr>
        <w:t xml:space="preserve">
      1. Настоящая Конвенция применяется к налогам на доход и капитал, взимаемые Договаривающимся Государством или его политико-административными подразделениями или местными органами власти, независимо от способа их взимания. </w:t>
      </w:r>
      <w:r>
        <w:br/>
      </w:r>
      <w:r>
        <w:rPr>
          <w:rFonts w:ascii="Times New Roman"/>
          <w:b w:val="false"/>
          <w:i w:val="false"/>
          <w:color w:val="000000"/>
          <w:sz w:val="28"/>
        </w:rPr>
        <w:t>
      2. Налогами на доход и капитал считаются все виды налогов,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налоги, взимаемые с общей суммы жалованья или зарплаты, выплачиваемых предприятиями, а также налоги, взимаемые с доходов от прироста капитала.</w:t>
      </w:r>
      <w:r>
        <w:br/>
      </w:r>
      <w:r>
        <w:rPr>
          <w:rFonts w:ascii="Times New Roman"/>
          <w:b w:val="false"/>
          <w:i w:val="false"/>
          <w:color w:val="000000"/>
          <w:sz w:val="28"/>
        </w:rPr>
        <w:t>
     3. Существующими налогами, на которые распространяется Конвенция, в частности, являются:</w:t>
      </w:r>
      <w:r>
        <w:br/>
      </w:r>
      <w:r>
        <w:rPr>
          <w:rFonts w:ascii="Times New Roman"/>
          <w:b w:val="false"/>
          <w:i w:val="false"/>
          <w:color w:val="000000"/>
          <w:sz w:val="28"/>
        </w:rPr>
        <w:t>
     а) в Республике Казахстан:</w:t>
      </w:r>
      <w:r>
        <w:br/>
      </w:r>
      <w:r>
        <w:rPr>
          <w:rFonts w:ascii="Times New Roman"/>
          <w:b w:val="false"/>
          <w:i w:val="false"/>
          <w:color w:val="000000"/>
          <w:sz w:val="28"/>
        </w:rPr>
        <w:t>
     (i) налог на прибыль и доходы предприятий;</w:t>
      </w:r>
      <w:r>
        <w:br/>
      </w:r>
      <w:r>
        <w:rPr>
          <w:rFonts w:ascii="Times New Roman"/>
          <w:b w:val="false"/>
          <w:i w:val="false"/>
          <w:color w:val="000000"/>
          <w:sz w:val="28"/>
        </w:rPr>
        <w:t>
     (ii) налог на доходы физических лиц;</w:t>
      </w:r>
      <w:r>
        <w:br/>
      </w:r>
      <w:r>
        <w:rPr>
          <w:rFonts w:ascii="Times New Roman"/>
          <w:b w:val="false"/>
          <w:i w:val="false"/>
          <w:color w:val="000000"/>
          <w:sz w:val="28"/>
        </w:rPr>
        <w:t>
     (iii) налог на имущество физических лиц;</w:t>
      </w:r>
      <w:r>
        <w:br/>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b) в Венгерской Республике:</w:t>
      </w:r>
      <w:r>
        <w:br/>
      </w:r>
      <w:r>
        <w:rPr>
          <w:rFonts w:ascii="Times New Roman"/>
          <w:b w:val="false"/>
          <w:i w:val="false"/>
          <w:color w:val="000000"/>
          <w:sz w:val="28"/>
        </w:rPr>
        <w:t>
     (i) налог на доходы физических лиц;</w:t>
      </w:r>
      <w:r>
        <w:br/>
      </w:r>
      <w:r>
        <w:rPr>
          <w:rFonts w:ascii="Times New Roman"/>
          <w:b w:val="false"/>
          <w:i w:val="false"/>
          <w:color w:val="000000"/>
          <w:sz w:val="28"/>
        </w:rPr>
        <w:t>
     (ii) корпоративный налог;</w:t>
      </w:r>
      <w:r>
        <w:br/>
      </w:r>
      <w:r>
        <w:rPr>
          <w:rFonts w:ascii="Times New Roman"/>
          <w:b w:val="false"/>
          <w:i w:val="false"/>
          <w:color w:val="000000"/>
          <w:sz w:val="28"/>
        </w:rPr>
        <w:t>
     (iii) налог на земельную собственность;</w:t>
      </w:r>
      <w:r>
        <w:br/>
      </w:r>
      <w:r>
        <w:rPr>
          <w:rFonts w:ascii="Times New Roman"/>
          <w:b w:val="false"/>
          <w:i w:val="false"/>
          <w:color w:val="000000"/>
          <w:sz w:val="28"/>
        </w:rPr>
        <w:t>
     (iv) налог на строения;</w:t>
      </w:r>
      <w:r>
        <w:br/>
      </w:r>
      <w:r>
        <w:rPr>
          <w:rFonts w:ascii="Times New Roman"/>
          <w:b w:val="false"/>
          <w:i w:val="false"/>
          <w:color w:val="000000"/>
          <w:sz w:val="28"/>
        </w:rPr>
        <w:t>
     (далее именуемые как "Венгерский налог").</w:t>
      </w:r>
      <w:r>
        <w:br/>
      </w:r>
      <w:r>
        <w:rPr>
          <w:rFonts w:ascii="Times New Roman"/>
          <w:b w:val="false"/>
          <w:i w:val="false"/>
          <w:color w:val="000000"/>
          <w:sz w:val="28"/>
        </w:rPr>
        <w:t>
     4.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Компетентные органы Договаривающихся Государств уведомят друг друга о любых существенных изменениях, которые будут внесены в их существующие налоговые законодательства.</w:t>
      </w:r>
    </w:p>
    <w:bookmarkEnd w:id="4"/>
    <w:p>
      <w:pPr>
        <w:spacing w:after="0"/>
        <w:ind w:left="0"/>
        <w:jc w:val="both"/>
      </w:pPr>
      <w:r>
        <w:rPr>
          <w:rFonts w:ascii="Times New Roman"/>
          <w:b w:val="false"/>
          <w:i w:val="false"/>
          <w:color w:val="000000"/>
          <w:sz w:val="28"/>
        </w:rPr>
        <w:t>                              </w:t>
      </w:r>
      <w:r>
        <w:rPr>
          <w:rFonts w:ascii="Times New Roman"/>
          <w:b/>
          <w:i w:val="false"/>
          <w:color w:val="000000"/>
          <w:sz w:val="28"/>
        </w:rPr>
        <w:t>Глава 2</w:t>
      </w:r>
    </w:p>
    <w:bookmarkStart w:name="z6" w:id="5"/>
    <w:p>
      <w:pPr>
        <w:spacing w:after="0"/>
        <w:ind w:left="0"/>
        <w:jc w:val="both"/>
      </w:pPr>
      <w:r>
        <w:rPr>
          <w:rFonts w:ascii="Times New Roman"/>
          <w:b/>
          <w:i w:val="false"/>
          <w:color w:val="000000"/>
          <w:sz w:val="28"/>
        </w:rPr>
        <w:t>                         Определения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xml:space="preserve">                          Общие определения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 </w:t>
      </w:r>
      <w:r>
        <w:br/>
      </w:r>
      <w:r>
        <w:rPr>
          <w:rFonts w:ascii="Times New Roman"/>
          <w:b w:val="false"/>
          <w:i w:val="false"/>
          <w:color w:val="000000"/>
          <w:sz w:val="28"/>
        </w:rPr>
        <w:t xml:space="preserve">
      (i)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"Венгрия", при использовании в географическом смысле, означает Венгерскую Республику; </w:t>
      </w:r>
      <w:r>
        <w:br/>
      </w:r>
      <w:r>
        <w:rPr>
          <w:rFonts w:ascii="Times New Roman"/>
          <w:b w:val="false"/>
          <w:i w:val="false"/>
          <w:color w:val="000000"/>
          <w:sz w:val="28"/>
        </w:rPr>
        <w:t xml:space="preserve">
      b) термин "лицо" включает физическое лицо, компанию или любое другое объединение лиц; </w:t>
      </w:r>
      <w:r>
        <w:br/>
      </w:r>
      <w:r>
        <w:rPr>
          <w:rFonts w:ascii="Times New Roman"/>
          <w:b w:val="false"/>
          <w:i w:val="false"/>
          <w:color w:val="000000"/>
          <w:sz w:val="28"/>
        </w:rPr>
        <w:t xml:space="preserve">
      c) термин "компания" означает любое корпоративное образование или любую экономическую единицу, которые рассматриваются как корпоративное образование для целей налогообложения, и в случае Казахстана, включает акционерное общество, общество с ограниченной ответственностью или любое другое юридическое лицо или организацию, которые облагаются налогом на прибыль; </w:t>
      </w:r>
      <w:r>
        <w:br/>
      </w:r>
      <w:r>
        <w:rPr>
          <w:rFonts w:ascii="Times New Roman"/>
          <w:b w:val="false"/>
          <w:i w:val="false"/>
          <w:color w:val="000000"/>
          <w:sz w:val="28"/>
        </w:rPr>
        <w:t xml:space="preserve">
      d) термины "Договаривающееся Государство" и "другое Договаривающееся Государство" означают Казахстан или Венгрию, в зависимости от контекста; </w:t>
      </w:r>
      <w:r>
        <w:br/>
      </w:r>
      <w:r>
        <w:rPr>
          <w:rFonts w:ascii="Times New Roman"/>
          <w:b w:val="false"/>
          <w:i w:val="false"/>
          <w:color w:val="000000"/>
          <w:sz w:val="28"/>
        </w:rPr>
        <w:t xml:space="preserve">
      е) термин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речным, воздушным судном или автомобильным транспортом, эксплуатируемым предприятием Договаривающегося Государства, кроме случаев, когда морское, речное, воздушное судно или автомобильный транспорт эксплуатируются исключительно между пунктами в другом Договаривающемся Государстве; </w:t>
      </w:r>
      <w:r>
        <w:br/>
      </w:r>
      <w:r>
        <w:rPr>
          <w:rFonts w:ascii="Times New Roman"/>
          <w:b w:val="false"/>
          <w:i w:val="false"/>
          <w:color w:val="000000"/>
          <w:sz w:val="28"/>
        </w:rPr>
        <w:t xml:space="preserve">
      е) термин "компетентный орган" означает: </w:t>
      </w:r>
      <w:r>
        <w:br/>
      </w:r>
      <w:r>
        <w:rPr>
          <w:rFonts w:ascii="Times New Roman"/>
          <w:b w:val="false"/>
          <w:i w:val="false"/>
          <w:color w:val="000000"/>
          <w:sz w:val="28"/>
        </w:rPr>
        <w:t xml:space="preserve">
      (i) в Казахстане: Министра финансов или его уполномоченного представителя; </w:t>
      </w:r>
      <w:r>
        <w:br/>
      </w:r>
      <w:r>
        <w:rPr>
          <w:rFonts w:ascii="Times New Roman"/>
          <w:b w:val="false"/>
          <w:i w:val="false"/>
          <w:color w:val="000000"/>
          <w:sz w:val="28"/>
        </w:rPr>
        <w:t xml:space="preserve">
      (ii) в Венгрии: Министра финансов или его уполномоченного представителя; </w:t>
      </w:r>
      <w:r>
        <w:br/>
      </w:r>
      <w:r>
        <w:rPr>
          <w:rFonts w:ascii="Times New Roman"/>
          <w:b w:val="false"/>
          <w:i w:val="false"/>
          <w:color w:val="000000"/>
          <w:sz w:val="28"/>
        </w:rPr>
        <w:t xml:space="preserve">
      h) термин "национальное лицо" (natinael)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партнерство или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по законодательству этого Государства в отношении налогов,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Резидент</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по причине его местожительства, резидентства, гражданства, места управления или места создания, или любого другого критерия аналогичного характера. </w:t>
      </w:r>
      <w:r>
        <w:br/>
      </w:r>
      <w:r>
        <w:rPr>
          <w:rFonts w:ascii="Times New Roman"/>
          <w:b w:val="false"/>
          <w:i w:val="false"/>
          <w:color w:val="000000"/>
          <w:sz w:val="28"/>
        </w:rPr>
        <w:t xml:space="preserve">
      Термин также включает Правительство Договаривающегося Государства, его политико-административное подразделение или орган местной власти, или другую структуру такого Правительства, политико-административного подразделения или органа местной власти.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 </w:t>
      </w:r>
      <w:r>
        <w:br/>
      </w:r>
      <w:r>
        <w:rPr>
          <w:rFonts w:ascii="Times New Roman"/>
          <w:b w:val="false"/>
          <w:i w:val="false"/>
          <w:color w:val="000000"/>
          <w:sz w:val="28"/>
        </w:rPr>
        <w:t xml:space="preserve">
      2. В случае, когда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Государства, в котором оно располагает принадлежащим ему постоянным жилищем; если оно располагает принадлежащим ему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принадлежащим ему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xml:space="preserve">
      3. Если по причине положений пункта 1, лицо, иное, чем физическое, является резидентом обоих Договаривающихся Государств, то оно будет считаться резидентом Государства, в котором расположено место его эффективного управления. Если место эффективного управления не будет определено, то компетентные органы Договаривающихся Государств приложат все усилия к решению вопроса по взаимному согласию. </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  </w:t>
      </w:r>
    </w:p>
    <w:bookmarkEnd w:id="6"/>
    <w:p>
      <w:pPr>
        <w:spacing w:after="0"/>
        <w:ind w:left="0"/>
        <w:jc w:val="both"/>
      </w:pPr>
      <w:r>
        <w:rPr>
          <w:rFonts w:ascii="Times New Roman"/>
          <w:b/>
          <w:i w:val="false"/>
          <w:color w:val="000000"/>
          <w:sz w:val="28"/>
        </w:rPr>
        <w:t>                    Постоянное учреждение</w:t>
      </w:r>
      <w:r>
        <w:rPr>
          <w:rFonts w:ascii="Times New Roman"/>
          <w:b w:val="false"/>
          <w:i w:val="false"/>
          <w:color w:val="000000"/>
          <w:sz w:val="28"/>
        </w:rPr>
        <w:t xml:space="preserve">  </w:t>
      </w:r>
    </w:p>
    <w:bookmarkStart w:name="z9" w:id="7"/>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и </w:t>
      </w:r>
      <w:r>
        <w:br/>
      </w:r>
      <w:r>
        <w:rPr>
          <w:rFonts w:ascii="Times New Roman"/>
          <w:b w:val="false"/>
          <w:i w:val="false"/>
          <w:color w:val="000000"/>
          <w:sz w:val="28"/>
        </w:rPr>
        <w:t xml:space="preserve">
      f) шахту, нефтяную или газовую скважину, карьер или любое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a)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и </w:t>
      </w:r>
      <w:r>
        <w:br/>
      </w:r>
      <w:r>
        <w:rPr>
          <w:rFonts w:ascii="Times New Roman"/>
          <w:b w:val="false"/>
          <w:i w:val="false"/>
          <w:color w:val="000000"/>
          <w:sz w:val="28"/>
        </w:rPr>
        <w:t xml:space="preserve">
      b) установку или сооружение, используемые для разведки (exploration)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12 месяцев, или такие услуги оказываются в течение более чем 12 месяцев; и </w:t>
      </w:r>
      <w:r>
        <w:br/>
      </w:r>
      <w:r>
        <w:rPr>
          <w:rFonts w:ascii="Times New Roman"/>
          <w:b w:val="false"/>
          <w:i w:val="false"/>
          <w:color w:val="000000"/>
          <w:sz w:val="28"/>
        </w:rPr>
        <w:t xml:space="preserve">
      c)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12 месяцев. </w:t>
      </w:r>
      <w:r>
        <w:br/>
      </w:r>
      <w:r>
        <w:rPr>
          <w:rFonts w:ascii="Times New Roman"/>
          <w:b w:val="false"/>
          <w:i w:val="false"/>
          <w:color w:val="000000"/>
          <w:sz w:val="28"/>
        </w:rPr>
        <w:t xml:space="preserve">
      4. Независимо от предшествующих положений настоящей статьи, термин "постоянное учреждение" не рассматривается как включающее: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демонстраций или поставки;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деятельность такого лица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3 </w:t>
      </w:r>
      <w:r>
        <w:br/>
      </w:r>
      <w:r>
        <w:rPr>
          <w:rFonts w:ascii="Times New Roman"/>
          <w:b w:val="false"/>
          <w:i w:val="false"/>
          <w:color w:val="000000"/>
          <w:sz w:val="28"/>
        </w:rPr>
        <w:t>
</w:t>
      </w:r>
      <w:r>
        <w:rPr>
          <w:rFonts w:ascii="Times New Roman"/>
          <w:b/>
          <w:i w:val="false"/>
          <w:color w:val="000000"/>
          <w:sz w:val="28"/>
        </w:rPr>
        <w:t xml:space="preserve">                      Налогообложение дохода </w:t>
      </w:r>
      <w:r>
        <w:br/>
      </w:r>
      <w:r>
        <w:rPr>
          <w:rFonts w:ascii="Times New Roman"/>
          <w:b w:val="false"/>
          <w:i w:val="false"/>
          <w:color w:val="000000"/>
          <w:sz w:val="28"/>
        </w:rPr>
        <w:t>
</w:t>
      </w:r>
      <w:r>
        <w:rPr>
          <w:rFonts w:ascii="Times New Roman"/>
          <w:b/>
          <w:i w:val="false"/>
          <w:color w:val="000000"/>
          <w:sz w:val="28"/>
        </w:rPr>
        <w:t>                            Статья 6</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Доход от недвижимого имущества</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речные, воздушные суда или автомобильный транспорт не рассматриваются как недвижимое имущество.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Прибыль от предпринимательской деятельности</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a)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Однако такой вычет не разрешается в отношении сумм (иных, чем возмещение реальных расходов) перечисляемых постоянным учреждением головному офису предприятия или любому из других офисов путем выплаты роялти, сборов или других схожих платежей за использование патентов или других прав или путем выплаты комиссионных, за предоставленные конкретные услуги или за менеджмент, или, исключая случаи банковских предприятий, путем выплат процентов за заем денежных средств постоянным учреждением. Также не берутся в расчет при определении прибыли постоянного учреждения суммы (иные, чем возмещение реальных расходов), которые в обязательном порядке начисляются постоянным учреждением головному офису предприятия или любому из его других офисов путем выплаты роялти, сборов или иных схожих платежей за использование патентов или других прав, или в виде комиссионных за предоставленные услуги или за менеджемент, или, исключая случаи банковской деятельности, в виде процентов по займам, предоставленным головному офису предприятия или любому из других его офисов. </w:t>
      </w:r>
      <w:r>
        <w:br/>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Если информация, которой располагает компетентный орган одного из Договаривающихся Государств или которая может быть им легко получена, не является достаточной для определения прибыли или расходов постоянного учреждения, прибыль может быть рассчитана в соответствии с налоговым законодательством этого Государства, предусматривая, что применение такого законодательства будет соответствовать принципам настоящей Конвенции. </w:t>
      </w:r>
      <w:r>
        <w:br/>
      </w:r>
      <w:r>
        <w:rPr>
          <w:rFonts w:ascii="Times New Roman"/>
          <w:b w:val="false"/>
          <w:i w:val="false"/>
          <w:color w:val="000000"/>
          <w:sz w:val="28"/>
        </w:rPr>
        <w:t xml:space="preserve">
      6. Если прибыль включает виды дохода или доходов от прироста стоимости имущества,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7.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Международный транспорт</w:t>
      </w:r>
      <w:r>
        <w:rPr>
          <w:rFonts w:ascii="Times New Roman"/>
          <w:b w:val="false"/>
          <w:i w:val="false"/>
          <w:color w:val="000000"/>
          <w:sz w:val="28"/>
        </w:rPr>
        <w:t> </w:t>
      </w:r>
      <w:r>
        <w:br/>
      </w: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речных, воздушных судов или автомобильного транспорта в международной перевозке, облагается налогом только в этом Государстве. </w:t>
      </w:r>
      <w:r>
        <w:br/>
      </w:r>
      <w:r>
        <w:rPr>
          <w:rFonts w:ascii="Times New Roman"/>
          <w:b w:val="false"/>
          <w:i w:val="false"/>
          <w:color w:val="000000"/>
          <w:sz w:val="28"/>
        </w:rPr>
        <w:t xml:space="preserve">
      2. Положения пункта 1 распространяются также на прибыль от участия в пуле, совместном предприятии или в международной организации по эксплуатации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Ассоциированные предприятия</w:t>
      </w:r>
      <w:r>
        <w:rPr>
          <w:rFonts w:ascii="Times New Roman"/>
          <w:b w:val="false"/>
          <w:i w:val="false"/>
          <w:color w:val="000000"/>
          <w:sz w:val="28"/>
        </w:rPr>
        <w:t>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a)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каждом случае между двумя предприятиями создаются или устанавливаются условия в их коммерческих и финансовых отношениях, которые отличаются от тех, которые были бы созданы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rPr>
          <w:rFonts w:ascii="Times New Roman"/>
          <w:b/>
          <w:i w:val="false"/>
          <w:color w:val="000000"/>
          <w:sz w:val="28"/>
        </w:rPr>
        <w:t>                            Дивиденды</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которая владеет прямо или косвенно не менее 25 процентами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налоговым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фактически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фактически связан с постоянным учреждением или постоянной базой, находящимися в этом другом Государстве. </w:t>
      </w:r>
      <w:r>
        <w:br/>
      </w:r>
      <w:r>
        <w:rPr>
          <w:rFonts w:ascii="Times New Roman"/>
          <w:b w:val="false"/>
          <w:i w:val="false"/>
          <w:color w:val="000000"/>
          <w:sz w:val="28"/>
        </w:rPr>
        <w:t xml:space="preserve">
      6. Компания, которая является резидентом Договаривающегося Государства и которая имеет постоянное учреждение в другом Договаривающемся Государстве, может облагаться налогом в этом другом Государстве в дополнение к налогу на прибыль. Такой налог, однако, не должен превышать 5 процентов доли прибыли компании, подлежащей налогообложению в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Проценты</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будет превышать 10 процентов общей суммы процентов. </w:t>
      </w:r>
      <w:r>
        <w:br/>
      </w:r>
      <w:r>
        <w:rPr>
          <w:rFonts w:ascii="Times New Roman"/>
          <w:b w:val="false"/>
          <w:i w:val="false"/>
          <w:color w:val="000000"/>
          <w:sz w:val="28"/>
        </w:rPr>
        <w:t xml:space="preserve">
      3. Несмотря на положения пункта 2 настоящей Статьи, освобождению от налогообложения подлежат те проценты, возникающие в Договаривающемся Государстве, которые относятся к займам, полностью предоставляемым, гарантированным или обеспечиваемым Правительством или Центральным Банком другого Договаривающегося Государства или местного органа власти или любого учреждения или структуры такого Правительства или органа власти.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должника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а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его политико- административное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xml:space="preserve">                           Роялти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пользование или за предоставление прав использования любого авторского права на произведения литературы, искусства или науки, включая компьютерные программы, кинематографические фильмы, фильмы или магнитофонные записи для радио и телевидения,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 за 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xml:space="preserve">
      4.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Роялти будут считаться возникшими в Договаривающемся Государстве, если плательщиком является само Государство, политическое или административное подразделение, местные органы власти или резидент этого Государства. Если, однако, лицо, выплачивающее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с которыми действительно связаны право или собственность, в отношении которых выплачиваются роялти, действительно связаны, и такие роялти выплачиваются таким постоянным учреждением или постоянной базой, то такие роялти будут считаться возникшими в Государстве, в котором расположено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Доходы от прироста стоимости имущества</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или акций или других форм участия в компании или партнерстве, активы которых состоят в основном из такого имущества, могут облагаться налогом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полученные резидентом Договаривающегося Государства от отчуждения морских, речных, воздушных судов или автомобильного транспорта, эксплуатируемых в международной перевозке или движимого имущества, связанного с эксплуатацией таких морских, речных, воздушных судов или автомобильного транспорта, облагаются налогом только в этом Договаривающемся Государстве. </w:t>
      </w:r>
      <w:r>
        <w:br/>
      </w:r>
      <w:r>
        <w:rPr>
          <w:rFonts w:ascii="Times New Roman"/>
          <w:b w:val="false"/>
          <w:i w:val="false"/>
          <w:color w:val="000000"/>
          <w:sz w:val="28"/>
        </w:rPr>
        <w:t xml:space="preserve">
      4. Доходы от отчуждения любого имущества, за исключением того, которое упоминается в пунктах 1, 2 и 3,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Независимые личные услуги</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в другом Договаривающемся Государстве; и: </w:t>
      </w:r>
      <w:r>
        <w:br/>
      </w:r>
      <w:r>
        <w:rPr>
          <w:rFonts w:ascii="Times New Roman"/>
          <w:b w:val="false"/>
          <w:i w:val="false"/>
          <w:color w:val="000000"/>
          <w:sz w:val="28"/>
        </w:rPr>
        <w:t xml:space="preserve">
      a) доход относится к постоянной базе, которую физическое лицо имеет на регулярной основе в другом Государстве; или </w:t>
      </w:r>
      <w:r>
        <w:br/>
      </w:r>
      <w:r>
        <w:rPr>
          <w:rFonts w:ascii="Times New Roman"/>
          <w:b w:val="false"/>
          <w:i w:val="false"/>
          <w:color w:val="000000"/>
          <w:sz w:val="28"/>
        </w:rPr>
        <w:t xml:space="preserve">
      b) такое физическое лицо присутствует в этом другом Государстве в течение периода или периодов, превышающих в сумме 183 дня в любом последовательном 12-месячном периоде.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Государстве в соответствии с принципами, аналогичным принципам, содержащимися в Статье 7, определяющими сумму прибыли, связанную с постоянным учреждением.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xml:space="preserve">                      Зависимые личные услуги </w:t>
      </w:r>
      <w:r>
        <w:br/>
      </w:r>
      <w:r>
        <w:rPr>
          <w:rFonts w:ascii="Times New Roman"/>
          <w:b w:val="false"/>
          <w:i w:val="false"/>
          <w:color w:val="000000"/>
          <w:sz w:val="28"/>
        </w:rPr>
        <w:t xml:space="preserve">
      1. С учетом положений статей 16, 18, 19 и 20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выполняются все следующие условия: </w:t>
      </w:r>
      <w:r>
        <w:br/>
      </w:r>
      <w:r>
        <w:rPr>
          <w:rFonts w:ascii="Times New Roman"/>
          <w:b w:val="false"/>
          <w:i w:val="false"/>
          <w:color w:val="000000"/>
          <w:sz w:val="28"/>
        </w:rPr>
        <w:t xml:space="preserve">
      a) получатель находится в этом другом Государстве в течение периода или периодов, не превышающих в общей сложности 183 дней в пределах любого непрерывного 12-месячного периода;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c)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речного, воздушного судна или автомобильного транспорта,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речное, воздушное судно, или автомобильный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Гонорары директоров</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Артисты и спортсмены</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Независимо от положений пунктов 1 и 2 настоящей Статьи, доход, упомянутый в настоящей Статье, будет освобожден от налога в Договаривающемся Государстве, в котором осуществляется деятельность работника искусств или спортсмена при условии, что эта деятельность обеспечивается, в значительной части, из общественных фондов этого или другого Государства или деятельность осуществляется в рамках культурного соглашения или договоренностей между Договаривающимися Государствами.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Пенсии и другие выплаты</w:t>
      </w:r>
      <w:r>
        <w:rPr>
          <w:rFonts w:ascii="Times New Roman"/>
          <w:b w:val="false"/>
          <w:i w:val="false"/>
          <w:color w:val="000000"/>
          <w:sz w:val="28"/>
        </w:rPr>
        <w:t> </w:t>
      </w:r>
      <w:r>
        <w:br/>
      </w:r>
      <w:r>
        <w:rPr>
          <w:rFonts w:ascii="Times New Roman"/>
          <w:b w:val="false"/>
          <w:i w:val="false"/>
          <w:color w:val="000000"/>
          <w:sz w:val="28"/>
        </w:rPr>
        <w:t xml:space="preserve">
      1. В соответствии с положениями пункта 2 Статьи 19 пенсии и другие подобные вознаграждения, выплачиваемые за осуществлявшуюся работу в прошлом резиденту Договаривающегося Государства и любой аннуитет, выплачиваемый такому резиденту, облагаются налогом только в этом Государстве. </w:t>
      </w:r>
      <w:r>
        <w:br/>
      </w:r>
      <w:r>
        <w:rPr>
          <w:rFonts w:ascii="Times New Roman"/>
          <w:b w:val="false"/>
          <w:i w:val="false"/>
          <w:color w:val="000000"/>
          <w:sz w:val="28"/>
        </w:rPr>
        <w:t xml:space="preserve">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при обязательстве производить такие выплаты взамен адекватного и полного вознаграждения в деньгах или денежном выражении. </w:t>
      </w:r>
      <w:r>
        <w:br/>
      </w:r>
      <w:r>
        <w:rPr>
          <w:rFonts w:ascii="Times New Roman"/>
          <w:b w:val="false"/>
          <w:i w:val="false"/>
          <w:color w:val="000000"/>
          <w:sz w:val="28"/>
        </w:rPr>
        <w:t xml:space="preserve">
      3. Алименты и другие сходные суммы (включающие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Государственная служба</w:t>
      </w:r>
      <w:r>
        <w:rPr>
          <w:rFonts w:ascii="Times New Roman"/>
          <w:b w:val="false"/>
          <w:i w:val="false"/>
          <w:color w:val="000000"/>
          <w:sz w:val="28"/>
        </w:rPr>
        <w:t> </w:t>
      </w:r>
      <w:r>
        <w:br/>
      </w:r>
      <w:r>
        <w:rPr>
          <w:rFonts w:ascii="Times New Roman"/>
          <w:b w:val="false"/>
          <w:i w:val="false"/>
          <w:color w:val="000000"/>
          <w:sz w:val="28"/>
        </w:rPr>
        <w:t xml:space="preserve">
      1. а) Вознаграждение, иное, чем пенсия, выплачиваемое Договаривающимся Государством или его политико-административным подразделением или местными органами власти любому физическому лицу в отношении службы, оказываемой этому Государству или политико-административному подразделению или местному органу власти, облагается налогом только в этом Государстве. </w:t>
      </w:r>
      <w:r>
        <w:br/>
      </w:r>
      <w:r>
        <w:rPr>
          <w:rFonts w:ascii="Times New Roman"/>
          <w:b w:val="false"/>
          <w:i w:val="false"/>
          <w:color w:val="000000"/>
          <w:sz w:val="28"/>
        </w:rPr>
        <w:t xml:space="preserve">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политико-административным подразделением или местными органами власти, или из созданных ими фондов физическому лицу за службу, осуществляемую для этого Государства или его политико-административного подразделения, или местного органа власти облагается налогом только в этом Государстве. </w:t>
      </w:r>
      <w:r>
        <w:br/>
      </w:r>
      <w:r>
        <w:rPr>
          <w:rFonts w:ascii="Times New Roman"/>
          <w:b w:val="false"/>
          <w:i w:val="false"/>
          <w:color w:val="000000"/>
          <w:sz w:val="28"/>
        </w:rPr>
        <w:t xml:space="preserve">
      Ь)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16 и 18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политико-административным подразделением или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Студенты, стажеры, преподаватели и исследователи</w:t>
      </w:r>
      <w:r>
        <w:rPr>
          <w:rFonts w:ascii="Times New Roman"/>
          <w:b w:val="false"/>
          <w:i w:val="false"/>
          <w:color w:val="000000"/>
          <w:sz w:val="28"/>
        </w:rPr>
        <w:t> </w:t>
      </w:r>
      <w:r>
        <w:br/>
      </w:r>
      <w:r>
        <w:rPr>
          <w:rFonts w:ascii="Times New Roman"/>
          <w:b w:val="false"/>
          <w:i w:val="false"/>
          <w:color w:val="000000"/>
          <w:sz w:val="28"/>
        </w:rPr>
        <w:t xml:space="preserve">
      1. Физическое лицо, которое является резидентом Договаривающегося Государства в начале своего визита в другое Договаривающееся Государство и которое временно находится в этом другом Государстве для основной цели: </w:t>
      </w:r>
      <w:r>
        <w:br/>
      </w:r>
      <w:r>
        <w:rPr>
          <w:rFonts w:ascii="Times New Roman"/>
          <w:b w:val="false"/>
          <w:i w:val="false"/>
          <w:color w:val="000000"/>
          <w:sz w:val="28"/>
        </w:rPr>
        <w:t xml:space="preserve">
      a) обучения в Университете или другом признанном учебном заведении в этом другом Государстве, или </w:t>
      </w:r>
      <w:r>
        <w:br/>
      </w:r>
      <w:r>
        <w:rPr>
          <w:rFonts w:ascii="Times New Roman"/>
          <w:b w:val="false"/>
          <w:i w:val="false"/>
          <w:color w:val="000000"/>
          <w:sz w:val="28"/>
        </w:rPr>
        <w:t xml:space="preserve">
      b) прохождения стажировки, необходимой для работы по специальности, или получения квалификации; или </w:t>
      </w:r>
      <w:r>
        <w:br/>
      </w:r>
      <w:r>
        <w:rPr>
          <w:rFonts w:ascii="Times New Roman"/>
          <w:b w:val="false"/>
          <w:i w:val="false"/>
          <w:color w:val="000000"/>
          <w:sz w:val="28"/>
        </w:rPr>
        <w:t xml:space="preserve">
      освобождается от налога в этом другом Государстве в отношении платежей, полученных из-за границы для целей его проживания, получения образования или учебы. </w:t>
      </w:r>
      <w:r>
        <w:br/>
      </w:r>
      <w:r>
        <w:rPr>
          <w:rFonts w:ascii="Times New Roman"/>
          <w:b w:val="false"/>
          <w:i w:val="false"/>
          <w:color w:val="000000"/>
          <w:sz w:val="28"/>
        </w:rPr>
        <w:t xml:space="preserve">
      2. Льгота, предусмотренная в пункте 1, применяется только в течение такого периода времени, который обычно необходим для завершения обучения или стажировки; при этом льгота в отношении стажировки не будет продолжаться свыше пяти лет. </w:t>
      </w:r>
      <w:r>
        <w:br/>
      </w:r>
      <w:r>
        <w:rPr>
          <w:rFonts w:ascii="Times New Roman"/>
          <w:b w:val="false"/>
          <w:i w:val="false"/>
          <w:color w:val="000000"/>
          <w:sz w:val="28"/>
        </w:rPr>
        <w:t xml:space="preserve">
      3. Выплаты, получаемые за преподавание или научные исследования физическим лицом, которое является или являлось непосредственно до визита в Договаривающееся Государство резидентом другого Договаривающегося Государства и которое находится в первом упомянутом Государстве с целью проведения научного исследования или преподавания в университете или другом аккредитованном обучающем учреждении, освобождаются от налога в первом Государстве на период, не превышающий два года с даты его/ее первого посещения первого упомянутого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Другие доходы</w:t>
      </w:r>
      <w:r>
        <w:rPr>
          <w:rFonts w:ascii="Times New Roman"/>
          <w:b w:val="false"/>
          <w:i w:val="false"/>
          <w:color w:val="000000"/>
          <w:sz w:val="28"/>
        </w:rPr>
        <w:t> </w:t>
      </w:r>
      <w:r>
        <w:br/>
      </w:r>
      <w:r>
        <w:rPr>
          <w:rFonts w:ascii="Times New Roman"/>
          <w:b w:val="false"/>
          <w:i w:val="false"/>
          <w:color w:val="000000"/>
          <w:sz w:val="28"/>
        </w:rPr>
        <w:t xml:space="preserve">
      1. Виды дохода резидента Договаривающегося Государства, независимо от того, где они возникли, не рассмотренные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будут применяться к доходу, иному, чем доход от недвижимого имущества, как определено в пункте 2 статьи 6, если получатель такого дохода,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право или имущество в отношении которых выплачивается доход,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p>
    <w:bookmarkEnd w:id="7"/>
    <w:bookmarkStart w:name="z25" w:id="8"/>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4 </w:t>
      </w:r>
    </w:p>
    <w:bookmarkEnd w:id="8"/>
    <w:bookmarkStart w:name="z26" w:id="9"/>
    <w:p>
      <w:pPr>
        <w:spacing w:after="0"/>
        <w:ind w:left="0"/>
        <w:jc w:val="both"/>
      </w:pPr>
      <w:r>
        <w:rPr>
          <w:rFonts w:ascii="Times New Roman"/>
          <w:b/>
          <w:i w:val="false"/>
          <w:color w:val="000000"/>
          <w:sz w:val="28"/>
        </w:rPr>
        <w:t>                         Налогообложение капитала</w:t>
      </w:r>
      <w:r>
        <w:br/>
      </w:r>
      <w:r>
        <w:rPr>
          <w:rFonts w:ascii="Times New Roman"/>
          <w:b w:val="false"/>
          <w:i w:val="false"/>
          <w:color w:val="000000"/>
          <w:sz w:val="28"/>
        </w:rPr>
        <w:t>
</w:t>
      </w:r>
      <w:r>
        <w:rPr>
          <w:rFonts w:ascii="Times New Roman"/>
          <w:b/>
          <w:i w:val="false"/>
          <w:color w:val="000000"/>
          <w:sz w:val="28"/>
        </w:rPr>
        <w:t xml:space="preserve">                              Статья 22 </w:t>
      </w:r>
      <w:r>
        <w:br/>
      </w:r>
      <w:r>
        <w:rPr>
          <w:rFonts w:ascii="Times New Roman"/>
          <w:b w:val="false"/>
          <w:i w:val="false"/>
          <w:color w:val="000000"/>
          <w:sz w:val="28"/>
        </w:rPr>
        <w:t>
</w:t>
      </w:r>
      <w:r>
        <w:rPr>
          <w:rFonts w:ascii="Times New Roman"/>
          <w:b/>
          <w:i w:val="false"/>
          <w:color w:val="000000"/>
          <w:sz w:val="28"/>
        </w:rPr>
        <w:t xml:space="preserve">                              Капитал </w:t>
      </w:r>
      <w:r>
        <w:br/>
      </w:r>
      <w:r>
        <w:rPr>
          <w:rFonts w:ascii="Times New Roman"/>
          <w:b w:val="false"/>
          <w:i w:val="false"/>
          <w:color w:val="000000"/>
          <w:sz w:val="28"/>
        </w:rPr>
        <w:t xml:space="preserve">
      1. Капитал, представленный недвижимым имуществом, упомянутом в Статье 6, принадлежащим резиденту Договаривающегося Государства и находящимся и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речными, воздушными судами, или автомобильным транспортом, которые являются собственностью резидента Договаривающегося Государства и эксплуатируются в международных перевозках, и движимым имуществом, связанным с эксплуатацией таких морских, речных, воздушных судов или автомобильного транспорта,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5 </w:t>
      </w:r>
      <w:r>
        <w:br/>
      </w:r>
      <w:r>
        <w:rPr>
          <w:rFonts w:ascii="Times New Roman"/>
          <w:b w:val="false"/>
          <w:i w:val="false"/>
          <w:color w:val="000000"/>
          <w:sz w:val="28"/>
        </w:rPr>
        <w:t>
</w:t>
      </w:r>
      <w:r>
        <w:rPr>
          <w:rFonts w:ascii="Times New Roman"/>
          <w:b/>
          <w:i w:val="false"/>
          <w:color w:val="000000"/>
          <w:sz w:val="28"/>
        </w:rPr>
        <w:t xml:space="preserve">              Методы устранения двойного налогообложения </w:t>
      </w:r>
      <w:r>
        <w:br/>
      </w:r>
      <w:r>
        <w:rPr>
          <w:rFonts w:ascii="Times New Roman"/>
          <w:b w:val="false"/>
          <w:i w:val="false"/>
          <w:color w:val="000000"/>
          <w:sz w:val="28"/>
        </w:rPr>
        <w:t>
</w:t>
      </w:r>
      <w:r>
        <w:rPr>
          <w:rFonts w:ascii="Times New Roman"/>
          <w:b/>
          <w:i w:val="false"/>
          <w:color w:val="000000"/>
          <w:sz w:val="28"/>
        </w:rPr>
        <w:t xml:space="preserve">                           Статья 23 </w:t>
      </w:r>
      <w:r>
        <w:br/>
      </w:r>
      <w:r>
        <w:rPr>
          <w:rFonts w:ascii="Times New Roman"/>
          <w:b w:val="false"/>
          <w:i w:val="false"/>
          <w:color w:val="000000"/>
          <w:sz w:val="28"/>
        </w:rPr>
        <w:t>
</w:t>
      </w:r>
      <w:r>
        <w:rPr>
          <w:rFonts w:ascii="Times New Roman"/>
          <w:b/>
          <w:i w:val="false"/>
          <w:color w:val="000000"/>
          <w:sz w:val="28"/>
        </w:rPr>
        <w:t>                    Устранение двойного налогообложения</w:t>
      </w:r>
      <w:r>
        <w:rPr>
          <w:rFonts w:ascii="Times New Roman"/>
          <w:b w:val="false"/>
          <w:i w:val="false"/>
          <w:color w:val="000000"/>
          <w:sz w:val="28"/>
        </w:rPr>
        <w:t> </w:t>
      </w:r>
      <w:r>
        <w:br/>
      </w: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a) если резидент Казахстана получает доход или владеет капиталом, которые согласно с положениями настоящей Конвенции, могут облагаться налогом в Венгрии, Казахстан позволит: </w:t>
      </w:r>
      <w:r>
        <w:br/>
      </w:r>
      <w:r>
        <w:rPr>
          <w:rFonts w:ascii="Times New Roman"/>
          <w:b w:val="false"/>
          <w:i w:val="false"/>
          <w:color w:val="000000"/>
          <w:sz w:val="28"/>
        </w:rPr>
        <w:t xml:space="preserve">
      i) вычесть из налога на доход этого резидента сумму, равную подоходному налогу, выплаченному в Венгрии; </w:t>
      </w:r>
      <w:r>
        <w:br/>
      </w:r>
      <w:r>
        <w:rPr>
          <w:rFonts w:ascii="Times New Roman"/>
          <w:b w:val="false"/>
          <w:i w:val="false"/>
          <w:color w:val="000000"/>
          <w:sz w:val="28"/>
        </w:rPr>
        <w:t xml:space="preserve">
      ii) вычесть из налога на капитал этого резидента сумму, равную налогу на капитал, выплаченную в Венгрии. </w:t>
      </w:r>
      <w:r>
        <w:br/>
      </w:r>
      <w:r>
        <w:rPr>
          <w:rFonts w:ascii="Times New Roman"/>
          <w:b w:val="false"/>
          <w:i w:val="false"/>
          <w:color w:val="000000"/>
          <w:sz w:val="28"/>
        </w:rPr>
        <w:t xml:space="preserve">
      Однако, эти вычеты, в любом случае, не должны превышать часть налога с дохода или капитала, подсчитанную до предоставления вычета, относящуюся к доходу или капиталу, которые могут облагаться налогом в Венгрии, в зависимости от обстоятельств.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Венгрии,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случае Венгрии двойное налогообложение устраняется следующим образом: </w:t>
      </w:r>
      <w:r>
        <w:br/>
      </w:r>
      <w:r>
        <w:rPr>
          <w:rFonts w:ascii="Times New Roman"/>
          <w:b w:val="false"/>
          <w:i w:val="false"/>
          <w:color w:val="000000"/>
          <w:sz w:val="28"/>
        </w:rPr>
        <w:t xml:space="preserve">
      a) Если резидент Венгрии получает доход или владеет капиталом, который в соответствии с положениями настоящей Конвенции может облагаться налогом в Казахстане, то такой доход или капитал согласно подпунктов Ь) и с) освобождается от налога в Венгрии. </w:t>
      </w:r>
      <w:r>
        <w:br/>
      </w:r>
      <w:r>
        <w:rPr>
          <w:rFonts w:ascii="Times New Roman"/>
          <w:b w:val="false"/>
          <w:i w:val="false"/>
          <w:color w:val="000000"/>
          <w:sz w:val="28"/>
        </w:rPr>
        <w:t xml:space="preserve">
      b) Если резидент Венгрии получает доход, который в соответствии с положениями Статей 10, 11 и 12 может облагаться налогом в Казахстане, то сумма налога на доход этого резидента, выплаченная в Казахстане, засчитывается при уплате налога в Венгрии. Однако такая сумма налога не должна превышать сумму налога, начисленного до предоставления зачета, который относится к такому налогу, полученному в Казахстане. </w:t>
      </w:r>
      <w:r>
        <w:br/>
      </w:r>
      <w:r>
        <w:rPr>
          <w:rFonts w:ascii="Times New Roman"/>
          <w:b w:val="false"/>
          <w:i w:val="false"/>
          <w:color w:val="000000"/>
          <w:sz w:val="28"/>
        </w:rPr>
        <w:t xml:space="preserve">
      c) Если в соответствии с любым положением Конвенции доход или капитал, владельцем которого является резидент Венгрии, освобождается от налога в Венгрии, то Венгрия, тем не менее, может при исчислении суммы налога на остальную часть дохода или капитала такого резидента учитывать доход или капитал, освобожденный от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6 </w:t>
      </w:r>
      <w:r>
        <w:br/>
      </w:r>
      <w:r>
        <w:rPr>
          <w:rFonts w:ascii="Times New Roman"/>
          <w:b w:val="false"/>
          <w:i w:val="false"/>
          <w:color w:val="000000"/>
          <w:sz w:val="28"/>
        </w:rPr>
        <w:t>
</w:t>
      </w:r>
      <w:r>
        <w:rPr>
          <w:rFonts w:ascii="Times New Roman"/>
          <w:b/>
          <w:i w:val="false"/>
          <w:color w:val="000000"/>
          <w:sz w:val="28"/>
        </w:rPr>
        <w:t xml:space="preserve">                       Специальные положения </w:t>
      </w:r>
      <w:r>
        <w:br/>
      </w:r>
      <w:r>
        <w:rPr>
          <w:rFonts w:ascii="Times New Roman"/>
          <w:b w:val="false"/>
          <w:i w:val="false"/>
          <w:color w:val="000000"/>
          <w:sz w:val="28"/>
        </w:rPr>
        <w:t>
</w:t>
      </w:r>
      <w:r>
        <w:rPr>
          <w:rFonts w:ascii="Times New Roman"/>
          <w:b/>
          <w:i w:val="false"/>
          <w:color w:val="000000"/>
          <w:sz w:val="28"/>
        </w:rPr>
        <w:t xml:space="preserve">                            Статья 24 </w:t>
      </w:r>
      <w:r>
        <w:br/>
      </w:r>
      <w:r>
        <w:rPr>
          <w:rFonts w:ascii="Times New Roman"/>
          <w:b w:val="false"/>
          <w:i w:val="false"/>
          <w:color w:val="000000"/>
          <w:sz w:val="28"/>
        </w:rPr>
        <w:t>
</w:t>
      </w:r>
      <w:r>
        <w:rPr>
          <w:rFonts w:ascii="Times New Roman"/>
          <w:b/>
          <w:i w:val="false"/>
          <w:color w:val="000000"/>
          <w:sz w:val="28"/>
        </w:rPr>
        <w:t xml:space="preserve">                        Недискриминация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Это положение также применяется, несмотря на положения Статьи 1, к лицам, не являющимся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r>
        <w:br/>
      </w:r>
      <w:r>
        <w:rPr>
          <w:rFonts w:ascii="Times New Roman"/>
          <w:b w:val="false"/>
          <w:i w:val="false"/>
          <w:color w:val="000000"/>
          <w:sz w:val="28"/>
        </w:rPr>
        <w:t xml:space="preserve">
      4. За исключением, когда применяются положения пункта 1 Статьи 9, пункта 7 Статьи 11,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6. Ничто содержащееся в настоящей Статье не будет истолковано, как обязывающее каждое Договаривающееся Государство предоставлять резидентам другого Договаривающегося Государства какие-либо личные льготы, освобождения и скидки для целей налогообложения, которые предоставляются его резидентам. </w:t>
      </w:r>
      <w:r>
        <w:br/>
      </w:r>
      <w:r>
        <w:rPr>
          <w:rFonts w:ascii="Times New Roman"/>
          <w:b w:val="false"/>
          <w:i w:val="false"/>
          <w:color w:val="000000"/>
          <w:sz w:val="28"/>
        </w:rPr>
        <w:t xml:space="preserve">
      7. Несмотря на положения Статьи 2, положения настоящей Статьи применяются к налогам любого рода и вида.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Процедура взаимного согласования</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24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разрешать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предусматриваемых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xml:space="preserve">                       Обмен информацией </w:t>
      </w:r>
      <w:r>
        <w:br/>
      </w:r>
      <w:r>
        <w:rPr>
          <w:rFonts w:ascii="Times New Roman"/>
          <w:b w:val="false"/>
          <w:i w:val="false"/>
          <w:color w:val="000000"/>
          <w:sz w:val="28"/>
        </w:rPr>
        <w:t xml:space="preserve">
      1. Компетентные органы Договаривающихся Государств будут обмениваться информацией, необходимой для исполнения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мере пока налогообложение не противоречит Конвенции. Обмен информации не ограничивается статьей 1.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в отношении или рассмотрении апелляций, касающихся налогов, на которые распространяется Конвенция. Такие лица или органы будут использовать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должны трактоваться как налагающие на Договаривающиеся Государства обязательства: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которая недоступна по законодательству или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общественной практике (общественному порядку).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Дипломатические агенты и консульские служащие</w:t>
      </w:r>
      <w:r>
        <w:rPr>
          <w:rFonts w:ascii="Times New Roman"/>
          <w:b w:val="false"/>
          <w:i w:val="false"/>
          <w:color w:val="000000"/>
          <w:sz w:val="28"/>
        </w:rPr>
        <w:t> </w:t>
      </w:r>
      <w:r>
        <w:br/>
      </w:r>
      <w:r>
        <w:rPr>
          <w:rFonts w:ascii="Times New Roman"/>
          <w:b w:val="false"/>
          <w:i w:val="false"/>
          <w:color w:val="000000"/>
          <w:sz w:val="28"/>
        </w:rPr>
        <w:t xml:space="preserve">
      Ни одно положение настоящей Конвенции не затрагивает налоговых привилегий сотрудников дипломатических представительств и консульских служащих, предоставленных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7 </w:t>
      </w:r>
      <w:r>
        <w:br/>
      </w:r>
      <w:r>
        <w:rPr>
          <w:rFonts w:ascii="Times New Roman"/>
          <w:b w:val="false"/>
          <w:i w:val="false"/>
          <w:color w:val="000000"/>
          <w:sz w:val="28"/>
        </w:rPr>
        <w:t>
</w:t>
      </w:r>
      <w:r>
        <w:rPr>
          <w:rFonts w:ascii="Times New Roman"/>
          <w:b/>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i w:val="false"/>
          <w:color w:val="000000"/>
          <w:sz w:val="28"/>
        </w:rPr>
        <w:t xml:space="preserve">                               Статья 28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xml:space="preserve">
      1. Договаривающиеся Государства извещает друг друга о завершении предусмотренных их конституциями процедур по вступлению Конвенции в силу. </w:t>
      </w:r>
      <w:r>
        <w:br/>
      </w:r>
      <w:r>
        <w:rPr>
          <w:rFonts w:ascii="Times New Roman"/>
          <w:b w:val="false"/>
          <w:i w:val="false"/>
          <w:color w:val="000000"/>
          <w:sz w:val="28"/>
        </w:rPr>
        <w:t xml:space="preserve">
      2. Конвенция вступит в силу в день последнего по времени из указанных в параграфе 1 извещений, и ее положения будут распространяться: </w:t>
      </w:r>
      <w:r>
        <w:br/>
      </w:r>
      <w:r>
        <w:rPr>
          <w:rFonts w:ascii="Times New Roman"/>
          <w:b w:val="false"/>
          <w:i w:val="false"/>
          <w:color w:val="000000"/>
          <w:sz w:val="28"/>
        </w:rPr>
        <w:t xml:space="preserve">
      (i) - в отношение налогов, удерживаемых у источника, на суммы, уплачиваемые или причитающиеся к уплате с или после 1 января календарного года, следующего за годом вступления Конвенции в силу; </w:t>
      </w:r>
      <w:r>
        <w:br/>
      </w:r>
      <w:r>
        <w:rPr>
          <w:rFonts w:ascii="Times New Roman"/>
          <w:b w:val="false"/>
          <w:i w:val="false"/>
          <w:color w:val="000000"/>
          <w:sz w:val="28"/>
        </w:rPr>
        <w:t xml:space="preserve">
      (ii) - в отношение других налогов на доходы и налогов на капитал, на налоги, взимаемые за любой налогооблагаемый год, начиная с или после 1 января года, следующего за годом вступления Конвенции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xml:space="preserve">                       Прекращение действия </w:t>
      </w:r>
      <w:r>
        <w:br/>
      </w:r>
      <w:r>
        <w:rPr>
          <w:rFonts w:ascii="Times New Roman"/>
          <w:b w:val="false"/>
          <w:i w:val="false"/>
          <w:color w:val="000000"/>
          <w:sz w:val="28"/>
        </w:rPr>
        <w:t xml:space="preserve">
      1. Настоящая Конвенция остается в силе до тех пор, пока одно из Договаривающихся Государств не прекратит его действие. Каждое Договаривающееся Государство может прекратить действие Конвенции после окончания 5 лет со дня вступления Конвенции в силу, письменно уведомив по дипломатическим каналам о прекращении действия Конвенции по крайней мере за шесть месяцев до окончания любого календарного года. В таком случае Конвенция прекращает свое действие: </w:t>
      </w:r>
      <w:r>
        <w:br/>
      </w:r>
      <w:r>
        <w:rPr>
          <w:rFonts w:ascii="Times New Roman"/>
          <w:b w:val="false"/>
          <w:i w:val="false"/>
          <w:color w:val="000000"/>
          <w:sz w:val="28"/>
        </w:rPr>
        <w:t xml:space="preserve">
      (i) в отношении налогов, удерживаемых у источника, по суммам, полученным с или после 1 января календарного года, следующего за годом, в котором представлено уведомление о прекращении; и </w:t>
      </w:r>
      <w:r>
        <w:br/>
      </w:r>
      <w:r>
        <w:rPr>
          <w:rFonts w:ascii="Times New Roman"/>
          <w:b w:val="false"/>
          <w:i w:val="false"/>
          <w:color w:val="000000"/>
          <w:sz w:val="28"/>
        </w:rPr>
        <w:t xml:space="preserve">
      (ii) в отношении других налогов на доход и налогов на капитал, за любой налогооблагаемый год, начиная с или после 1 января календарного года, следующего за годом, в котором представлено уведомление о прекращении. </w:t>
      </w:r>
      <w:r>
        <w:br/>
      </w:r>
      <w:r>
        <w:rPr>
          <w:rFonts w:ascii="Times New Roman"/>
          <w:b w:val="false"/>
          <w:i w:val="false"/>
          <w:color w:val="000000"/>
          <w:sz w:val="28"/>
        </w:rPr>
        <w:t xml:space="preserve">
      В удостоверение чего, нижеподписавшиеся - должным образом на то уполномоченные - подписали настоящую Конвенцию. </w:t>
      </w:r>
      <w:r>
        <w:br/>
      </w:r>
      <w:r>
        <w:rPr>
          <w:rFonts w:ascii="Times New Roman"/>
          <w:b w:val="false"/>
          <w:i w:val="false"/>
          <w:color w:val="000000"/>
          <w:sz w:val="28"/>
        </w:rPr>
        <w:t>
      Совершено в Будапеште 7 декабря 1994 года в двух экземплярах на казахском, венгерском, русском и английском языках, причем все тексты имеют одинаковую силу. В случае возникновения расхождения в текстах, английский текст будет определяющим.</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