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1e97" w14:textId="9651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отставке Кабинета Министров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11 октябpя 1994 г. N 1891</w:t>
      </w:r>
    </w:p>
    <w:p>
      <w:pPr>
        <w:spacing w:after="0"/>
        <w:ind w:left="0"/>
        <w:jc w:val="left"/>
      </w:pPr>
      <w:r>
        <w:rPr>
          <w:rFonts w:ascii="Times New Roman"/>
          <w:b w:val="false"/>
          <w:i w:val="false"/>
          <w:color w:val="000000"/>
          <w:sz w:val="28"/>
        </w:rPr>
        <w:t>
</w:t>
      </w:r>
      <w:r>
        <w:rPr>
          <w:rFonts w:ascii="Times New Roman"/>
          <w:b w:val="false"/>
          <w:i w:val="false"/>
          <w:color w:val="000000"/>
          <w:sz w:val="28"/>
        </w:rPr>
        <w:t>
          1. Принять отставку Кабинета Министров Республики Казахстан
в связи с заявлением Правительства об отставке, поданным в
соответствии со статьей 85 Конституции Республики Казахстан.
</w:t>
      </w:r>
      <w:r>
        <w:br/>
      </w:r>
      <w:r>
        <w:rPr>
          <w:rFonts w:ascii="Times New Roman"/>
          <w:b w:val="false"/>
          <w:i w:val="false"/>
          <w:color w:val="000000"/>
          <w:sz w:val="28"/>
        </w:rPr>
        <w:t>
          2. Членам Правительства в соответствии со статьей 14 Закона
</w:t>
      </w:r>
      <w:r>
        <w:rPr>
          <w:rFonts w:ascii="Times New Roman"/>
          <w:b w:val="false"/>
          <w:i w:val="false"/>
          <w:color w:val="000000"/>
          <w:sz w:val="28"/>
        </w:rPr>
        <w:t>
</w:t>
      </w:r>
    </w:p>
    <w:p>
      <w:pPr>
        <w:spacing w:after="0"/>
        <w:ind w:left="0"/>
        <w:jc w:val="left"/>
      </w:pPr>
      <w:r>
        <w:rPr>
          <w:rFonts w:ascii="Times New Roman"/>
          <w:b w:val="false"/>
          <w:i w:val="false"/>
          <w:color w:val="000000"/>
          <w:sz w:val="28"/>
        </w:rPr>
        <w:t>
"О Кабинете Министров Республики Казахстан" продолжать выполнение
своих обязанностей до образования нового состава Кабинета Министров.
     3. Руководство текущей работой Кабинета Министров на этот
период возложить на Кажегельдина Акежана Магжановича.
     4. Настоящий Указ вступает в силу с момента подписания.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