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008d" w14:textId="7fd0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наpодном пpазднике весны Науpыз мейpамы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К А З Пpезидента Казахской Советской Социалистической Республики от 15 маpта 1991 года N 285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утверждения общечеловеческих ценностей, укрепления 
дружбы, братства народов республики, возрождения глубинных народных 
традиций, а также достижения гармонии природы и человека, его 
нравственного очищения в духе подлинного гуманизма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ПОСТАНОВЛЯЮ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День весеннего равноденствия - 22 марта объявить днем 
народного праздника весны - Наурыз мейрамы.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Рекомендовать местным Советам народных депутатов с учетом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климатических условий самостоятельно определить дни проведения 
народного праздника весны Наурыз мейрамы.
     3. Кабинету Министров Казахской ССР и исполнительным комитетам 
местных Советов народных депутатов осуществить необходимые меры по 
подготовке и проведению народного праздника весны Наурыз мейрамы.
     4. Поддержать инициативу общественности республики о проведении с 
16 марта по 16 апреля 1991 года месячника "В гармонии с природой".
     5. Средствами массовой информации широко освещать ход подготовки 
и проведения народного праздника весны Наурыз и месячника "В гармонии 
с природой".
          Президент
Казахской Советской Социалистической
         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