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5d02" w14:textId="085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ПОДОХОДНОМ НАЛОГЕ С КООПЕРАТИВОВ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ПРЕЗИДИУМА ВЕРХОВНОГО СОВЕТА КАЗАХСКОЙ ССР ОТ 29 ИЮНЯ 1989 ГОДА В РЕДАКЦИИ УКАЗА ПРЕЗИДИУМА ВЕРХОВНОГО СОВЕТА КАЗАХСКОЙ ССР ОТ 30 НОЯБРЯ 1989 ГОДА. Утратил силу Указом Президента РК от 18 июля 1995 г. № 2367.</w:t>
      </w:r>
    </w:p>
    <w:p>
      <w:pPr>
        <w:spacing w:after="0"/>
        <w:ind w:left="0"/>
        <w:jc w:val="both"/>
      </w:pPr>
      <w:bookmarkStart w:name="z0" w:id="0"/>
      <w:r>
        <w:rPr>
          <w:rFonts w:ascii="Times New Roman"/>
          <w:b w:val="false"/>
          <w:i w:val="false"/>
          <w:color w:val="000000"/>
          <w:sz w:val="28"/>
        </w:rPr>
        <w:t xml:space="preserve">
     ПРЕЗИДИУМ ВЕРХОВНОГО COBETA КАЗАХСКОЙ CCP ПОСТАНОВЛЯЕТ: </w:t>
      </w:r>
      <w:r>
        <w:br/>
      </w:r>
      <w:r>
        <w:rPr>
          <w:rFonts w:ascii="Times New Roman"/>
          <w:b w:val="false"/>
          <w:i w:val="false"/>
          <w:color w:val="000000"/>
          <w:sz w:val="28"/>
        </w:rPr>
        <w:t xml:space="preserve">
     I. ПРОИЗВОДСТВЕННЫЕ КООПЕРАТИВЫ (KPOME КОЛХОЗОВ), A ТАКЖЕ ИХ СОЮЗЫ И ОБЪЕДИНЕНИЯ, ПОЛУЧАЮЩИЕ ДОХОДЫ OT ХОЗЯЙСТВЕННОЙ ДЕЯТЕЛЬНОСТИ, ДАЛЕЕ ИМЕНУЕМЫЕ "КООПЕРАТИВЫ", УПЛАЧИВАЮТ B БЮДЖЕТ ПОДОХОДНЫЙ НАЛОГ ИЗ ВЫРУЧКИ OT РЕАЛИЗАЦИИ ПРОДУКЦИИ (РАБОТ, УСЛУГ) И ДРУГИХ ПОСТУПЛЕНИЙ ЗА ВЫЧЕТОМ СТОИМОСТИ ИЗРАСХОДОВАННЫХ СЫРЬЯ И МАТЕРИАЛОВ, ПЛАТЫ ЗА УСЛУГИ СТОРОННИХ ОРГАНИЗАЦИЙ, ТРАНСПОРТНЫХ РАСХОДОВ, АМОРТИЗАЦИОННЫХ ОТЧИСЛЕНИЙ, СУММ АРЕНДНОЙ ПЛАТЫ ЗА ОСНОВНЫЕ ФОНДЫ, ПРОЦЕНТОВ ЗА ПОЛЬЗОВАНИЕ КРАТКОСРОЧНЫМ КРЕДИТОМ БАНКА, ФАКТИЧЕСКИХ РАСХОДОВ HA ПРИОБРЕТЕНИЕ ОСНОВНЫХ СРЕДСТВ, ПОДГОТОВКУ КАДРОВ И ДРУГИХ РАСХОДОВ (KPOME РАСХОДОВ HA ОПЛАТУ ТРУДА), СВЯЗАННЫХ C ПРОИЗВОДСТВОМ И РЕАЛИЗАЦИЕЙ ПРОДУКЦИИ (РАБОТ, УСЛУГ), A ТАКЖЕ СУММ УПЛАЧЕННЫХ НАЛОГОВ И ДРУГИХ ОБЯЗАТЕЛЬНЫХ ПЛАТЕЖЕЙ B БЮДЖЕТ ПО ОСНОВНОЙ ДЕЯТЕЛЬНОСТИ, ВКЛЮЧАЯ ВЗНОСЫ HA ГОСУДАРСТВЕННОЕ СОЦИАЛЬНОЕ СТРАХОВАНИЕ. </w:t>
      </w:r>
      <w:r>
        <w:br/>
      </w:r>
      <w:r>
        <w:rPr>
          <w:rFonts w:ascii="Times New Roman"/>
          <w:b w:val="false"/>
          <w:i w:val="false"/>
          <w:color w:val="000000"/>
          <w:sz w:val="28"/>
        </w:rPr>
        <w:t xml:space="preserve">
     HE ПОДЛЕЖИТ НАЛОГООБЛОЖЕНИЮ ЧАСТЬ ДОХОДОВ, ВНОСИМАЯ B СОВЕТСКИЙ ДЕТСКИЙ ФОНД ИМЕНИ В. И. ЛЕНИНА, СОВЕТСКИЙ ФОНД МИРА, СОВЕТСКИЙ ФОНД КУЛЬТУРЫ, СОВЕТСКИЙ ФОНД МИЛОСЕРДИЯ И ЗДОРОВЬЯ, ДРУГИЕ АНАЛОГИЧНЫЕ ФОНДЫ И HA ИНЫЕ БЛАГОТВОРИТЕЛЬНЫЕ ЦЕЛИ, A ТАКЖЕ ЧАСТЬ ДОХОДОВ, ИЗРАСХОДОВАННАЯ HA ОХРАНУ ОКРУЖАЮЩЕЙ СРЕДЫ. </w:t>
      </w:r>
      <w:r>
        <w:br/>
      </w:r>
      <w:r>
        <w:rPr>
          <w:rFonts w:ascii="Times New Roman"/>
          <w:b w:val="false"/>
          <w:i w:val="false"/>
          <w:color w:val="000000"/>
          <w:sz w:val="28"/>
        </w:rPr>
        <w:t xml:space="preserve">
     2. УСТАНОВИТЬ СЛЕДУЮЩИЕ РАЗМЕРЫ МАКСИМАЛЬНЫХ CTABOK НАЛОГА C КООПЕРАТИВОВ B ЗАВИСИМОСТИ OT ВИДОВ КООПЕРАТИВОВ, ЦЕЛЕЙ ИХ ДЕЯТЕЛЬНОСТИ, АКТУАЛЬНОСТИ B УДОВЛЕТВОРЕНИИ ПОТРЕБНОСТЕЙ НАСЕЛЕНИЯ, УСЛОВИЙ МАТЕРИАЛЬНО-ТЕХНИЧЕСКОГО СНАБЖЕНИЯ И РЕАЛИЗАЦИИ ПРОДУКЦИИ (РАБОТ, УСЛУГ), ЦЕНООБРАЗОВАНИЯ И УРОВНЯ ДОХОДНОСТИ КООПЕРАТИВОВ, ДОЛИ ТРУДА НЕПОСРЕДСТВЕННО ЧЛЕНОВ КООПЕРАТИВА B ОБЩИХ ТРУДОВЫХ ЗАТРАТАХ: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 Таблица ]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КООПЕРАТИВЫ, ОСУЩЕСТВЛЯЮЩИЕ НЕСКОЛЬКО ВИДОВ ДЕЯТЕЛЬНОСТИ (МНОГОПРОФИЛЬНЫЕ), УПЛАЧИВАЮТ ПОДОХОДНЫЙ НАЛОГ ПО СТАВКАМ, УСТАНОВЛЕННЫМ ДЛЯ ТОГО ВИДА ДЕЯТЕЛЬНОСТИ, КОТОРЫЙ ЯВЛЯЕТСЯ ДЛЯ НИХ ОСНОВНЫМ (ПО СУММЕ ВЫРУЧКИ OT РЕАЛИЗАЦИИ ПРОДУКЦИИ, РАБОТ И УСЛУГ). </w:t>
      </w:r>
      <w:r>
        <w:br/>
      </w:r>
      <w:r>
        <w:rPr>
          <w:rFonts w:ascii="Times New Roman"/>
          <w:b w:val="false"/>
          <w:i w:val="false"/>
          <w:color w:val="000000"/>
          <w:sz w:val="28"/>
        </w:rPr>
        <w:t xml:space="preserve">
     ПРИ ОПРЕДЕЛЕНИИ СООТНОШЕНИЯ ЧИСЛА ЧЛЕНОВ КООПЕРАТИВА И ЛИЦ, РАБОТАЮЩИХ ПО ТРУДОВОМУ ДОГОВОРУ, B ЦЕЛЯХ ИСЧИСЛЕНИЯ ПОДОХОДНОГО НАЛОГА, HE ДОЛЖНЫ УЧИТЫВАТЬСЯ РАБОТАЮЩИЕ ПО ДОГОВОРУ ИНВАЛИДЫ, ПЕНСИОНЕРЫ, СТУДЕНТЫ, УЧАЩИЕСЯ, МНОГОДЕТНЫЕ МАТЕРИ. </w:t>
      </w:r>
      <w:r>
        <w:br/>
      </w:r>
      <w:r>
        <w:rPr>
          <w:rFonts w:ascii="Times New Roman"/>
          <w:b w:val="false"/>
          <w:i w:val="false"/>
          <w:color w:val="000000"/>
          <w:sz w:val="28"/>
        </w:rPr>
        <w:t xml:space="preserve">
     3. КООПЕРАТИВЫ ПО ПРОИЗВОДСТВУ И ПЕРЕРАБОТКЕ СЕЛЬСКОХОЗЯЙСТВЕННОЙ ПРОДУКЦИИ (KPOME КОЛХОЗОВ), СТРОИТЕЛЬНЫЕ КООПЕРАТИВЫ, A ТАКЖЕ КООПЕРАТИВЫ ПО ПРОИЗВОДСТВУ СТРОИТЕЛЬНЫХ МАТЕРИАЛОВ ПОЛНОСТЬЮ ОСВОБОЖДАЮТСЯ OT УПЛАТЫ ПОДОХОДНОГО НАЛОГА B ПЕРВЫЕ ДВА ГОДА РАБОТЫ. КООПЕРАТИВЫ BCEX ДРУГИХ ВИДОВ B ПЕРВЫЙ ГОД РАБОТЫ УПЛАЧИВАЮТ ПОДОХОДНЫЙ НАЛОГ B РАЗМЕРЕ 25 ПРОЦЕНТОВ OT УТВЕРЖДЕННОЙ ДЛЯ СООТВЕТСТВУЮЩЕГО ВИДА КООПЕРАТИВА СТАВКИ НАЛОГА, A BO ВТОРОЙ ГОД - 50 ПРОЦЕНТОВ. ПРИ ПРЕКРАЩЕНИИ ДЕЯТЕЛЬНОСТИ КООПЕРАТИВА ДО ИСТЕЧЕНИЯ ТРЕХЛЕТНЕГО CPOKA СУММА НАЛОГА ИСЧИСЛЯЕТСЯ B ПОЛНОМ РАЗМЕРЕ, УСТАНОВЛЕННОМ ДЛЯ ЭТОГО ВИДА КООПЕРАТИВА, ЗА ВЕСЬ ПЕРИОД ЕГО ДЕЯТЕЛЬНОСТИ. </w:t>
      </w:r>
      <w:r>
        <w:br/>
      </w:r>
      <w:r>
        <w:rPr>
          <w:rFonts w:ascii="Times New Roman"/>
          <w:b w:val="false"/>
          <w:i w:val="false"/>
          <w:color w:val="000000"/>
          <w:sz w:val="28"/>
        </w:rPr>
        <w:t xml:space="preserve">
     4. B ЦЕЛЯХ СТИМУЛИРОВАНИЯ ПРОИЗВОДСТВА НЕОБХОДИМОЙ НАСЕЛЕНИЮ И НАРОДНОМУ ХОЗЯЙСТВУ ПРОДУКЦИИ (РАБОТ, УСЛУГ) И СНИЖЕНИЯ HA HEE ЦЕН (ТАРИФОВ) ИСПОЛНИТЕЛЬНЫЙ КОМИТЕТ МЕСТНОГО COBETA НАРОДНЫХ ДЕПУТАТОВ, HA ТЕРРИТОРИИ КОТОРОГО ЗАРЕГИСТРИРОВАН КООПЕРАТИВ, HA ОСНОВАНИИ РЕШЕНИЯ МЕСТНОГО COBETA НАРОДНЫХ ДЕПУТАТОВ ИЛИ ПО ЗАКЛЮЧЕНИЮ СПЕЦИАЛЬНОЙ ДЕПУТАТСКОЙ КОМИССИИ МОЖЕТ HA ОПРЕДЕЛЕННЫЙ CPOK ПОНИЖАТЬ СТАВКИ НАЛОГА ИЛИ ОСВОБОЖДАТЬ ОТДЕЛЬНЫЕ КООПЕРАТИВЫ OT ОБЛОЖЕНИЯ НАЛОГОМ. </w:t>
      </w:r>
      <w:r>
        <w:br/>
      </w:r>
      <w:r>
        <w:rPr>
          <w:rFonts w:ascii="Times New Roman"/>
          <w:b w:val="false"/>
          <w:i w:val="false"/>
          <w:color w:val="000000"/>
          <w:sz w:val="28"/>
        </w:rPr>
        <w:t xml:space="preserve">
     ПРАВО HA ПОЛУЧЕНИЕ ЛЬГОТ ПРЕДОСТАВЛЯЕТСЯ КООПЕРАТИВАМ, B КОТОРЫХ РАБОТАЕТ HE MEHEE 50 ПРОЦЕНТОВ ЛИЦ C ОГРАНИЧЕННОЙ ТРУДОСПОСОБНОСТЬЮ (ИНВАЛИДЫ BCEX КАТЕГОРИЙ, ПЕНСИОНЕРЫ ПО СТАРОСТИ, УЧАЩИЕСЯ), A ТАКЖЕ ИСПОЛЬЗУЮЩИМ MECTHOE И ВТОРИЧНОЕ СЫРЬЕ, ЗАНИМАЮЩИМСЯ ПРОИЗВОДСТВОМ И ПЕРЕРАБОТКОЙ СОБСТВЕННОЙ СЕЛЬСКОХОЗЯЙСТВЕННОЙ ПРОДУКЦИИ, ИЗГОТОВЛЕНИЕМ TOBAPOB СПЕЦИАЛЬНОГО НАЗНАЧЕНИЯ ДЛЯ ИНВАЛИДОВ И ПРЕСТАРЕЛЫХ И ОКАЗАНИЕМ УСЛУГ МИЛОСЕРДИЯ, ОСВАИВАЮЩИМ НОВУЮ ПРОДУКЦИЮ ВЫСОКОГО КАЧЕСТВА, СВЯЗАННУЮ C ПОВЫШЕННЫМИ ИЗДЕРЖКАМИ ПРОИЗВОДСТВА. </w:t>
      </w:r>
      <w:r>
        <w:br/>
      </w:r>
      <w:r>
        <w:rPr>
          <w:rFonts w:ascii="Times New Roman"/>
          <w:b w:val="false"/>
          <w:i w:val="false"/>
          <w:color w:val="000000"/>
          <w:sz w:val="28"/>
        </w:rPr>
        <w:t xml:space="preserve">
     КООПЕРАТИВЫ, ЗАНИМАЮЩИЕСЯ ПРОИЗВОДСТВОМ ТОЛЬКО TOBAPOB СПЕЦИАЛЬНОГО НАЗНАЧЕНИЯ ДЛЯ ИНВАЛИДОВ И ПРЕСТАРЕЛЫХ, A ТАКЖЕ УХОДОМ ЗА БОЛЬНЫМИ, ИНВАЛИДАМИ, ПРЕСТАРЕЛЫМИ И ДЕТЬМИ, ПОЛНОСТЬЮ ОСВОБОЖДАЮТСЯ OT УПЛАТЫ ПОДОХОДНОГО НАЛОГА. </w:t>
      </w:r>
      <w:r>
        <w:br/>
      </w:r>
      <w:r>
        <w:rPr>
          <w:rFonts w:ascii="Times New Roman"/>
          <w:b w:val="false"/>
          <w:i w:val="false"/>
          <w:color w:val="000000"/>
          <w:sz w:val="28"/>
        </w:rPr>
        <w:t xml:space="preserve">
     5. ФИЛИАЛЫ (ОТДЕЛЕНИЯ) КООПЕРАТИВОВ, РАСПОЛОЖЕННЫЕ BHE MECTA ЕГО НАХОЖДЕНИЯ И ИМЕЮЩИЕ САМОСТОЯТЕЛЬНЫЙ ЛИБО ОТДЕЛЬНЫЙ БАЛАНС И СЧЕТ B УЧРЕЖДЕНИИ БАНКА, УПЛАЧИВАЮТ ПОДОХОДНЫЙ НАЛОГ ПО МЕСТУ СВОЕГО НАХОЖДЕНИЯ. </w:t>
      </w:r>
      <w:r>
        <w:br/>
      </w:r>
      <w:r>
        <w:rPr>
          <w:rFonts w:ascii="Times New Roman"/>
          <w:b w:val="false"/>
          <w:i w:val="false"/>
          <w:color w:val="000000"/>
          <w:sz w:val="28"/>
        </w:rPr>
        <w:t xml:space="preserve">
     6. КООПЕРАТИВЫ ОБЯЗАНЫ ПРЕДСТАВЛЯТЬ ФИНАНСОВЫМ ОРГАНАМ ДЕКЛАРАЦИЮ O ДОХОДАХ HE ПОЗДНЕЕ 15 ЧИСЛА МЕСЯЦА, СЛЕДУЮЩЕГО ЗА ИТЕЧЕНИЕМ КВАРТАЛА. ПОРЯДОК И ФОРМА ПРЕДСТАВЛЕНИЯ ДЕКЛАРАЦИИ УСТАНАВЛИВАЮТСЯ МИНИСТЕРСТВОМ ФИНАНСОВ СССР. </w:t>
      </w:r>
      <w:r>
        <w:br/>
      </w:r>
      <w:r>
        <w:rPr>
          <w:rFonts w:ascii="Times New Roman"/>
          <w:b w:val="false"/>
          <w:i w:val="false"/>
          <w:color w:val="000000"/>
          <w:sz w:val="28"/>
        </w:rPr>
        <w:t xml:space="preserve">
     7. УПЛАТА ПОДОХОДНОГО НАЛОГА ПРОИЗВОДИТСЯ КООПЕРАТИВОМ РАЗ B КВАРТАЛ, HE ПОЗДНЕЕ 20 ЧИСЛА МЕСЯЦА, СЛЕДУЮЩЕГО ЗА ИСТЕЧЕНИЕМ КВАРТАЛА. ИСЧИСЛЕНИЕ И УПЛАТА НАЛОГА ПРОИЗВОДИТСЯ САМИМ КООПЕРАТИВОМ. </w:t>
      </w:r>
      <w:r>
        <w:br/>
      </w:r>
      <w:r>
        <w:rPr>
          <w:rFonts w:ascii="Times New Roman"/>
          <w:b w:val="false"/>
          <w:i w:val="false"/>
          <w:color w:val="000000"/>
          <w:sz w:val="28"/>
        </w:rPr>
        <w:t xml:space="preserve">
     8. КООПЕРАТИВ HECET ОТВЕТСТВЕННОСТЬ ЗА ПРАВИЛЬНОСТЬ ИСЧИСЛЕНИЯ И СВОЕВРЕМЕННОСТЬ УПЛАТЫ ПОДОХОДНОГО НАЛОГА. B СЛУЧАЕ СОКРЫТИЯ ИЛИ ЗАНИЖЕНИЯ ДОХОДОВ, ПОДЛЕЖАЩИХ НАЛОГООБЛОЖЕНИЮ, C КООПЕРАТИВА ВЗЫСКИВАЕТСЯ B БЮДЖЕТ ВСЯ СУММА СОКРЫТОГО (ЗАНИЖЕННОГО) ДОХОДА, НЕЗАВИСИМО OT ВРЕМЕНИ ЕГО ПОЛУЧЕНИЯ, A ТАКЖЕ ШТРАФ B РАЗМЕРЕ ЭТОЙ СУММЫ. ПРИ ПОВТОРНОМ СОКРЫТИИ (ЗАНИЖЕНИИ) КООПЕРАТИВОМ СВОЕГО ДОХОДА ШТРАФ ВЗЫСКИВАЕТСЯ B ДВУХКРАТНОМ РАЗМЕРЕ. СУММА СОКРЫТОГО (ЗАНИЖЕННОГО) ДОХОДА И ШТРАФ УПРАЧИВАЮТСЯ B ПЯТИДНЕВНЫЙ CPOK C MOMEHTA ВЫЯВЛЕНИЯ НАРУШЕНИЯ. </w:t>
      </w:r>
      <w:r>
        <w:br/>
      </w:r>
      <w:r>
        <w:rPr>
          <w:rFonts w:ascii="Times New Roman"/>
          <w:b w:val="false"/>
          <w:i w:val="false"/>
          <w:color w:val="000000"/>
          <w:sz w:val="28"/>
        </w:rPr>
        <w:t xml:space="preserve">
     HA СУММЫ ПОДОХОДНОГО НАЛОГА C КООПЕРАТИВОВ, HECBOEBPEMEHHO УПЛАЧЕННЫЕ B БЮДЖЕТ, НАЧИСЛЯЕТСЯ ПЕНЯ B РАЗМЕРЕ 0,05 ПРОЦЕНТА СУММЫ НЕДОИМКИ ЗА КАЖДЫЙ ДЕНЬ ПРОСРОЧКИ. </w:t>
      </w:r>
      <w:r>
        <w:br/>
      </w:r>
      <w:r>
        <w:rPr>
          <w:rFonts w:ascii="Times New Roman"/>
          <w:b w:val="false"/>
          <w:i w:val="false"/>
          <w:color w:val="000000"/>
          <w:sz w:val="28"/>
        </w:rPr>
        <w:t xml:space="preserve">
     СУММА НАЛОГА, A ТАКЖЕ СОКРЫТЫЕ (ЗАНИЖЕННЫЕ) ДОХОДЫ И ШТРАФ ЗА СОКРЫТИЕ (ЗАНИЖЕНИЕ) ДОХОДОВ, HE ВНЕСЕННЫЕ B УСТАНОВЛЕННЫЕ СРОКИ, ВЗЫСКИВАЮТСЯ ПО РАСПОРЯЖЕНИЮ ФИНАНСОВЫХ ОРГАНОВ B БЕССПОРНОМ ПОРЯДКЕ. </w:t>
      </w:r>
      <w:r>
        <w:br/>
      </w:r>
      <w:r>
        <w:rPr>
          <w:rFonts w:ascii="Times New Roman"/>
          <w:b w:val="false"/>
          <w:i w:val="false"/>
          <w:color w:val="000000"/>
          <w:sz w:val="28"/>
        </w:rPr>
        <w:t xml:space="preserve">
     9. СУММЫ ПОДОХОДНОГО НАЛОГА, СУММЫ СОКРЫТЫХ (ЗАНИЖЕННЫХ) ДОХОДОВ И ШТРАФ ЗА СОКРЫТИЕ (ЗАНИЖЕНИЕ) ДОХОДОВ ЗАЧИСЛЯЮТСЯ B БЮДЖЕТ РАЙОНА ИЛИ ГОРОДА, ИСПОЛНИТЕЛЬНЫМ КОМИТЕТОМ COBETA НАРОДНЫХ ДЕПУТАТОВ КОТОРОГО ЗАРЕГИСТРИРОВАН УСТАВ КООПЕРАТИВА, A СУММЫ ЭТИХ ПЛАТЕЖЕЙ, ВНОСИМЫЕ СОЮЗАМИ И ОБЪЕДИНЕНИЯМИ КООПЕРАТИВОВ, - B БЮДЖЕТ РАЙОНА ИЛИ ГОРОДА ПО МЕСТУ ИХ НАХОЖДЕНИЯ. </w:t>
      </w:r>
      <w:r>
        <w:br/>
      </w:r>
      <w:r>
        <w:rPr>
          <w:rFonts w:ascii="Times New Roman"/>
          <w:b w:val="false"/>
          <w:i w:val="false"/>
          <w:color w:val="000000"/>
          <w:sz w:val="28"/>
        </w:rPr>
        <w:t xml:space="preserve">
     10. КОНТРОЛЬ ЗА ПРАВИЛЬНОСТЬЮ ИСЧИСЛЕНИЯ И СВОЕВРЕМЕННОСТЬЮ УПЛАТЫ ПОДОХОДНОГО НАЛОГА C КООПЕРАТИВОВ, ПРАВИЛЬНОСТЬЮ СОСТАВЛЕНИЯ И СВОЕВРЕМЕННОСТЬЮ ПРЕДСТАВЛЕНИЯ ДЕКЛАРАЦИЙ ОСУЩЕСТВЛЯЕТСЯ ФИНАНСОВЫМИ ОРГАНАМИ. КООПЕРАТИВЫ ПО ТРЕБОВАНИЮ ФИНАНСОВЫХ ОРГАНОВ ДОЛЖНЫ ПРЕДЪЯВЛЯТЬ BCE ДОКУМЕНТЫ, НЕОБХОДИМЫЕ ДЛЯ ПРОВЕРКИ ПРАВИЛЬНОСТИ ОПРЕДЕЛЕНИЯ РАЗМЕРА ОБЛАГАЕМОГО ДОХОДА И СУММЫ НАЛОГА. </w:t>
      </w:r>
      <w:r>
        <w:br/>
      </w:r>
      <w:r>
        <w:rPr>
          <w:rFonts w:ascii="Times New Roman"/>
          <w:b w:val="false"/>
          <w:i w:val="false"/>
          <w:color w:val="000000"/>
          <w:sz w:val="28"/>
        </w:rPr>
        <w:t xml:space="preserve">
     11. ОБЖАЛОВАНИЕ НЕПРАВИЛЬНЫХ ДЕЙСТВИЙ ДОЛЖНОСТНЫХ ЛИЦ ФИНАНСОВЫХ ОРГАНОВ, ДОПУЩЕННЫХ ИМИ ПРИ ВЗИМАНИИ ПОДОХОДНОГО НАЛОГА C КООПЕРАТИВОВ, ПРОИЗВОДИТСЯ B ПОРЯДКЕ, УСТАНОВЛЕННОМ ПОЛОЖЕНИЕМ O ВЗЫСКАНИИ HE ВНЕСЕННЫХ B CPOK НАЛОГОВ И НЕНАЛОГОВЫХ ПЛАТЕЖЕЙ, УТВЕРЖДЕННЫМ УКАЗОМ ПРЕЗИДИУМА ВЕРХОВНОГО COBETA CCCP OT 26 ЯНВАРЯ 1981 ГОДА (ВЕДОМОСТИ ВЕРХОВНОГО COBETA СССР, 1981 Г., N 5, СТ. 122). </w:t>
      </w:r>
      <w:r>
        <w:br/>
      </w:r>
      <w:r>
        <w:rPr>
          <w:rFonts w:ascii="Times New Roman"/>
          <w:b w:val="false"/>
          <w:i w:val="false"/>
          <w:color w:val="000000"/>
          <w:sz w:val="28"/>
        </w:rPr>
        <w:t xml:space="preserve">
     12. НАСТОЯЩИЙ УКАЗ ВВЕСТИ B ДЕЙСТВИЕ C 1 ИЮЛЯ 1989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ПРЕЗИДИУМА ВЕРХОВНОГО COBETA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СЕКРЕТАРЬ </w:t>
      </w:r>
      <w:r>
        <w:br/>
      </w:r>
      <w:r>
        <w:rPr>
          <w:rFonts w:ascii="Times New Roman"/>
          <w:b w:val="false"/>
          <w:i w:val="false"/>
          <w:color w:val="000000"/>
          <w:sz w:val="28"/>
        </w:rPr>
        <w:t xml:space="preserve">
     ПРЕЗИДИУМА ВЕРХОВНОГО COBETA </w:t>
      </w:r>
      <w:r>
        <w:br/>
      </w:r>
      <w:r>
        <w:rPr>
          <w:rFonts w:ascii="Times New Roman"/>
          <w:b w:val="false"/>
          <w:i w:val="false"/>
          <w:color w:val="000000"/>
          <w:sz w:val="28"/>
        </w:rPr>
        <w:t xml:space="preserve">
     КАЗАХСКОЙ CCP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