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e134e1" w14:textId="4e134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указы Президента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11 сентября 2026 года № 1462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ПОСТАНОВЛЯЮ: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изменения и дополнения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указы Президента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Национальному Банку Республики Казахстан, Высшей аудиторской палате Республики Казахстан, Агентству Республики Казахстан по регулированию и развитию финансового рынка, Агентству по стратегическому планированию и реформам Республики Казахстан, Агентству Республики Казахстан по финансовому мониторингу в установленном законодательством Республики Казахстан порядке принять меры, вытекающие из настоящего Указа.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вводится в действие со дня его подписания.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сентября 2026 года № 1462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ДОПОЛНЕНИЯ, которые вносятся в некоторые указы Президента Республики Казахстан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31 декабря 2003 года № 1271 "Об утверждении Положения и структуры Национального Банка Республики Казахстан":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Национальном Банке Республики Казахстан, утвержденном вышеназванным Указом: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части первой: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"23) осуществляет взаимодействие с уполномоченным органом по регулированию, контролю и надзору финансового рынка и финансовых организаций: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вопросам стабильности финансовой системы Республики Казахстан;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посредством обмена информацией в рамках, установленных законами Республики Казахстан полномочий Национального Банка Казахстана и уполномоченного органа по регулированию, контролю и надзору финансового рынка и финансовых организаций, в том числе путем взаимного доступа к цифровым системам, включая цифровые системы, созданные на цифровой инфраструктуре Национального Банка Казахстана и (или) его дочерней организации;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предоставляет уполномоченному органу по регулированию, контролю и надзору финансового рынка и финансовых организаций административные данные, необходимые для реализации его полномочий по регулированию, контролю и надзору за финансовым рынком и финансовыми организациями, включая информацию и сведения, составляющие служебную, коммерческую, банковскую и иную охраняемую законом тайну, в том числе путем обеспечения доступа уполномоченного органа по регулированию, контролю и надзору финансового рынка и финансовых организаций к цифровым системам Национального Банка Казахстана;";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"49) представляет по запросу уполномоченного органа по финансовому мониторингу сведения из собственных цифровых систем и ресурсов в соответствии с законодательством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уничтожения;";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"54) в целях обеспечения полноты и качества информации по финансовому рынку и финансовым организациям, используемой для предоставления услуг государственным органам и финансовым организациям, осуществляет обмен информацией со своими дочерними организациями с использованием принадлежащих им цифровых систем;";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части второй: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третьем: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безопасности и беспрерывности работы цифровых систем банков, филиалов банков – нерезидентов Республики Казахстан и организаций, осуществляющих отдельные виды банковских операций;";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четвертый дополнить подпунктом 6-8) следующего содержания: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"6-8) совместно с уполномоченным органом по регулированию, контролю и надзору финансового рынка и финансовых организаций правил проведения биометрической аутентификации финансовыми и платежными организациями, включая случаи обязательного использования и (или) наполнения биометрическими данными национальной системы биометрической аутентификации, полученными центром обмена идентификационными данными Национального Банка Республики Казахстан;".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11 января 2016 года № 167 "Об утверждении Общих стандартов государственного аудита и финансового контроля и признании утратившим силу Указа Президента Республики Казахстан от 7 апреля 2009 года № 788 "Об утверждении Стандартов государственного финансового контроля":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1) пункта 2 статьи 8 Закона Республики Казахстан "О государственном аудите и финансовом контроле"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Общих стандартах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аудита и финансового контроля, утвержденных вышеназванным Указом: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Настоящие Общие стандарты государственного аудита и финансового контроля (далее – Общие стандарты) разработаны в соответствии с подпунктом 1) пункта 2 статьи 8 Закона Республики Казахстан "О государственном аудите и финансовом контроле" (далее – Закон о государственном аудите) с учетом принципов международных стандартов государственного аудита и финансового контроля.";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Объекты государственного аудита и финансового контроля обеспечивают свободный, своевременный и необходимый для проведения государственного аудита и финансового контроля доступ органов государственного аудита и финансового контроля ко всем документам и информации, в том числе к государственным и иным цифровым системам.";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85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"85. Наблюдение включает инструктирование, информирование о наиболее часто возникающих проблемах, контроль за проделанной работой, разрешение споров в случаях расхождения мнений в группе государственного аудита и финансового контроля, а также внесение изменений в программу государственного аудита.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Целями стандарта "Контроль качества" являются обеспечение соответствия деятельности органов государственного аудита и финансового контроля, действий государственных аудиторов стандартам государственного аудита и финансового контроля и соблюдение требований служебной и профессиональной этики.";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"90. Контролю качества подлежат все этапы аудиторской деятельности органов государственного аудита и финансового контроля, вся деятельность государственных аудиторов.".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9 декабря 2016 года № 388 "Об утверждении Правил проведения предварительной оценки проекта республиканского бюджета по основным направлениям его расходов": 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преамбулу изложить в следующей редакции: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государственном аудите и финансовом контроле"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предварительной оценки проекта республиканского бюджета по основным направлениям его расходов, утвержденных вышеназванным Указом: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Центральный уполномоченный орган по бюджетному планированию посредством интеграции цифровой системы, содержащей данные государственного планирования, обеспечивает доступ Высшей аудиторской палате к бюджетным запросам по планируемым администраторами бюджетных программ расходам и заключениям центрального уполномоченного органа по бюджетному планированию.".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11 ноября 2019 года № 203 "О дальнейшем совершенствовании системы государственного управления Республики Казахстан":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Агентстве Республики Казахстан по регулированию и развитию финансового рынка, утвержденном вышеназванным Указом: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установление требований по созданию, эксплуатации и обеспечению кибербезопасности цифровых систем Агентства, интегрируемых с цифровыми системами Национального Банка Республики Казахстан, которые не интегрируются с объектами цифровой инфраструктуры "цифрового правительства";";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"35) установление требований к программно-техническим средствам и интернет-ресурсам страховой (перестраховочной) организации, обеспечивающим заключение договоров страхования, обмен цифровыми ресурсами между страхователем и страховщиком;";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определение порядка обмена цифровыми ресурсами между организацией по формированию и ведению базы данных и страховщиком, страховщиком и страхователем (застрахованным, выгодоприобретателем), а также установление требований к интернет-ресурсам партнеров страховой организации, используемым для обмена цифровыми ресурсами;";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78-8)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"78-8) установление требований к автоматизированным цифровым системам для учета пенсионных активов и накоплений;";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90-2)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"90-2) определение совместно с Национальным Банком Республики Казахстан правил проведения биометрической аутентификации финансовыми и платежными организациями, включая случаи обязательного использования и (или) наполнения биометрическими данными национальной системы биометрической аутентификации, полученными центром обмена идентификационными данными Национального Банка Республики Казахстан;";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204)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"204) установление требований, предъявляемых кредитными бюро к поставщикам информации и получателям кредитных отчетов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подпунктом 9)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кредитных бюро и формировании кредитных историй в Республике Казахстан";";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"235) осуществление взаимодействия с Национальным Банком Республики Казахстан:</w:t>
      </w:r>
    </w:p>
    <w:bookmarkEnd w:id="44"/>
    <w:bookmarkStart w:name="z6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вопросам стабильности финансовой системы Республики Казахстан, предоставления Национальным Банком Республики Казахстан банкам второго уровня займов, в том числе займа последней инстанции, а также их реструктуризации и удовлетворения требований Национального Банка Республики Казахстан в случае неисполнения банком обязательств по ним;</w:t>
      </w:r>
    </w:p>
    <w:bookmarkEnd w:id="45"/>
    <w:bookmarkStart w:name="z6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посредством обмена информацией в рамках, установленных законами Республики Казахстан полномочий Национального Банка Республики Казахстана и Агентства, в том числе путем взаимного доступа к цифровым системам;".</w:t>
      </w:r>
    </w:p>
    <w:bookmarkEnd w:id="46"/>
    <w:bookmarkStart w:name="z7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5 октября 2020 года № 427 "О некоторых вопросах Агентства по стратегическому планированию и реформам Республики Казахстан":</w:t>
      </w:r>
    </w:p>
    <w:bookmarkEnd w:id="47"/>
    <w:bookmarkStart w:name="z7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Агентстве по стратегическому планированию и реформам Республики Казахстан, утвержденном вышеназванным Указом: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Агентство по стратегическому планированию и реформам Республики Казахстан (далее – Агентство) является государственным органом, непосредственно подчиненным и подотчетным Президенту Республики Казахстан, осуществляющим руководство в сферах стратегического планирования, проведения реформ, развития экономики данных, в области государственной статистики и определения качества административных цифровых данных.";</w:t>
      </w:r>
    </w:p>
    <w:bookmarkEnd w:id="49"/>
    <w:bookmarkStart w:name="z7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0"/>
    <w:bookmarkStart w:name="z7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1</w:t>
      </w:r>
      <w:r>
        <w:rPr>
          <w:rFonts w:ascii="Times New Roman"/>
          <w:b w:val="false"/>
          <w:i w:val="false"/>
          <w:color w:val="000000"/>
          <w:sz w:val="28"/>
        </w:rPr>
        <w:t>):</w:t>
      </w:r>
    </w:p>
    <w:bookmarkEnd w:id="51"/>
    <w:bookmarkStart w:name="z7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двенадцатый изложить в следующей редакции:</w:t>
      </w:r>
    </w:p>
    <w:bookmarkEnd w:id="52"/>
    <w:bookmarkStart w:name="z7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"создавать и использовать цифровые системы, обеспечивающие решение возложенных на Агентство, его ведомство и территориальные подразделения ведомства задач;";</w:t>
      </w:r>
    </w:p>
    <w:bookmarkEnd w:id="53"/>
    <w:bookmarkStart w:name="z7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двадцать пятый изложить в следующей редакции:</w:t>
      </w:r>
    </w:p>
    <w:bookmarkEnd w:id="54"/>
    <w:bookmarkStart w:name="z7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"получать доступ к автоматизированным базам данных (цифровым системам) в соответствии с предметом проверки,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тайне;";</w:t>
      </w:r>
    </w:p>
    <w:bookmarkEnd w:id="55"/>
    <w:bookmarkStart w:name="z8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абзацем двадцать шестым следующего содержания:</w:t>
      </w:r>
    </w:p>
    <w:bookmarkEnd w:id="56"/>
    <w:bookmarkStart w:name="z8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"получать доступ, обеспечиваемый путем интеграции баз данных государственных органов, государственных юридических лиц, субъектов квазигосударственного сектора, к административным цифровым данным, содержащимся в национальных регистрах, для осуществления статистической деятельности;";</w:t>
      </w:r>
    </w:p>
    <w:bookmarkEnd w:id="57"/>
    <w:bookmarkStart w:name="z8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8"/>
    <w:bookmarkStart w:name="z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седьмой изложить в следующей редакции:</w:t>
      </w:r>
    </w:p>
    <w:bookmarkEnd w:id="59"/>
    <w:bookmarkStart w:name="z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"создавать и обеспечивать функционирование цифровых ресурсов, цифровых систем и цифровых сетей, организовывать доступ к ним физических и юридических лиц в соответствии с законодательством Республики Казахстан в сфере цифровизации;";</w:t>
      </w:r>
    </w:p>
    <w:bookmarkEnd w:id="60"/>
    <w:bookmarkStart w:name="z8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абзацы двенадцатый и тринадцатый изложить в следующей редакции:</w:t>
      </w:r>
    </w:p>
    <w:bookmarkEnd w:id="61"/>
    <w:bookmarkStart w:name="z8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"размещать на официальном интернет-ресурсе уведомления о возникновении технических неполадок в цифровой системе, а также продлении и переносе срока представления респондентам первичных статистических данных на следующий рабочий день после устранения технических неполадок;</w:t>
      </w:r>
    </w:p>
    <w:bookmarkEnd w:id="62"/>
    <w:bookmarkStart w:name="z8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пользователям равные права на одновременный доступ к качественной официальной статистической информации, в том числе в формате машиночитаемых данных и статистической методологии, путем их размещения на интернет-ресурсе и интернет-портале открытых данных веб-портала "цифрового правительства";";</w:t>
      </w:r>
    </w:p>
    <w:bookmarkEnd w:id="63"/>
    <w:bookmarkStart w:name="z8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4"/>
    <w:bookmarkStart w:name="z8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7-4) изложить в следующей редакции:</w:t>
      </w:r>
    </w:p>
    <w:bookmarkEnd w:id="65"/>
    <w:bookmarkStart w:name="z9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"7-4) организация и координация работ по созданию и развитию цифровой платформы регуляторного интеллекта, в том числе с применением технологий искусственного интеллекта;";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27-1)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"27-1) согласование перечня национальных регистров, их структуры, состава эталонных цифровых данных, а также требований к их ведению и актуализации, определяемых уполномоченным органом в сфере цифровизации;";</w:t>
      </w:r>
    </w:p>
    <w:bookmarkEnd w:id="67"/>
    <w:bookmarkStart w:name="z9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27-2) следующего содержания:</w:t>
      </w:r>
    </w:p>
    <w:bookmarkEnd w:id="68"/>
    <w:bookmarkStart w:name="z9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"27-2) осуществление мониторинга платформ обмена и оборота продуктов цифровых данных;";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 разработка и утверждение совместных актов о взаимодействии без интеграции цифровых систем с государственными органами;";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65-1)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9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82-8), 82-9), 82-10), 82-11) и 82-12) следующего содержания:</w:t>
      </w:r>
    </w:p>
    <w:bookmarkEnd w:id="71"/>
    <w:bookmarkStart w:name="z9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"82-8) определение качества цифровых данных, включенных в национальные регистры;</w:t>
      </w:r>
    </w:p>
    <w:bookmarkEnd w:id="72"/>
    <w:bookmarkStart w:name="z10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82-9) разработка и утверждение правил функционирования платформ обмена и оборота продуктов цифровых данных по согласованию с уполномоченным органом в сфере цифровизации;</w:t>
      </w:r>
    </w:p>
    <w:bookmarkEnd w:id="73"/>
    <w:bookmarkStart w:name="z10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82-10) разработка и утверждение порядка и критериев включения платформ обмена и оборота продуктов цифровых данных в реестр платформ обмена и оборота продуктов цифровых данных;</w:t>
      </w:r>
    </w:p>
    <w:bookmarkEnd w:id="74"/>
    <w:bookmarkStart w:name="z10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82-11) разработка и утверждение типовой методики оценки стоимости продуктов цифровых данных для государственных органов, государственных юридических лиц и субъектов квазигосударственного сектора по согласованию с уполномоченным органом в сфере цифровизации;</w:t>
      </w:r>
    </w:p>
    <w:bookmarkEnd w:id="75"/>
    <w:bookmarkStart w:name="z10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82-12) разработка и утверждение порядка формирования продукта цифровых данных;".</w:t>
      </w:r>
    </w:p>
    <w:bookmarkEnd w:id="76"/>
    <w:bookmarkStart w:name="z10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20 февраля 2021 года № 515 "О некоторых вопросах Агентства Республики Казахстан по финансовому мониторингу": 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20 Конституционного закона Республики Казахстан "О Президенте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78"/>
    <w:bookmarkStart w:name="z10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Агентстве Республики Казахстан по финансовому мониторингу, утвержденном вышеназванным Указом: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13 изложить в следующей редакции:</w:t>
      </w:r>
    </w:p>
    <w:bookmarkStart w:name="z10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создание единой цифровой системы и ведение единой информационно-аналитической системы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уничтожения;";</w:t>
      </w:r>
    </w:p>
    <w:bookmarkEnd w:id="80"/>
    <w:bookmarkStart w:name="z11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14:</w:t>
      </w:r>
    </w:p>
    <w:bookmarkEnd w:id="81"/>
    <w:bookmarkStart w:name="z11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третий изложить в следующей редакции:</w:t>
      </w:r>
    </w:p>
    <w:bookmarkEnd w:id="82"/>
    <w:bookmarkStart w:name="z11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пределах своей компетенции привлекать к работе, в том числе на договорной основе,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цифровых систем в сфере финансового мониторинга с соблюдением требований по защите государственной, служебной, коммерческой, банковской и иной охраняемой законом тайны;":</w:t>
      </w:r>
    </w:p>
    <w:bookmarkEnd w:id="83"/>
    <w:bookmarkStart w:name="z11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восьмой изложить в следующей редакции:</w:t>
      </w:r>
    </w:p>
    <w:bookmarkEnd w:id="84"/>
    <w:bookmarkStart w:name="z11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"создавать, приобретать, эксплуатировать и модернизировать цифровые системы, обеспечивающие решение задач, возложенных на Агентство;";</w:t>
      </w:r>
    </w:p>
    <w:bookmarkEnd w:id="85"/>
    <w:bookmarkStart w:name="z11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организация формирования и ведения республиканской базы данных, а также обеспечение методологического единства и согласованного функционирования цифровых систем в сфере противодействия легализации (отмыванию) доходов, полученных преступным путем, и финансированию терроризма;";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"15) ведение в соответствии с Законом Республики Казахстан "О разрешениях и уведомлениях" государственного цифрового реестра уведомлений субъектов финансового мониторинга, определенных Законом;";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"23) реализация комплекса правовых, организационных и технических мероприятий, направленных на сохранность цифровых объектов, предотвращение неправомерного и (или) непреднамеренного доступа и (или) воздействия на них в деятельности Агентства;";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"32) определение порядка представления государственными органами по запросу уполномоченного органа сведений из собственных цифровых систем и ресурсов;";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изложить в следующей редакции:</w:t>
      </w:r>
    </w:p>
    <w:bookmarkStart w:name="z12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"36-1) утверждает правила передачи информации, сведений и иных документов из цифровых систем организациям, находящимся в ведении Агентства;".</w:t>
      </w:r>
    </w:p>
    <w:bookmarkEnd w:id="91"/>
    <w:bookmarkStart w:name="z12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26 ноября 2022 года № 5 "О некоторых вопросах Высшей аудиторской палаты Республики Казахстан":</w:t>
      </w:r>
    </w:p>
    <w:bookmarkEnd w:id="92"/>
    <w:bookmarkStart w:name="z12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Высшей аудиторской палате Республики Казахстан, утвержденном вышеназванным Указом: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Задачи Высшей аудиторской палаты – анализ, оценка и проверка эффективного и законного управления национальными ресурсами (финансовыми, природными, производственными, кадровыми, цифровыми) для обеспечения динамичного роста качества жизненных условий населения и национальной безопасности страны.";</w:t>
      </w:r>
    </w:p>
    <w:bookmarkEnd w:id="94"/>
    <w:bookmarkStart w:name="z13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шестнадцатый </w:t>
      </w:r>
      <w:r>
        <w:rPr>
          <w:rFonts w:ascii="Times New Roman"/>
          <w:b w:val="false"/>
          <w:i w:val="false"/>
          <w:color w:val="000000"/>
          <w:sz w:val="28"/>
        </w:rPr>
        <w:t>подпункта 1</w:t>
      </w:r>
      <w:r>
        <w:rPr>
          <w:rFonts w:ascii="Times New Roman"/>
          <w:b w:val="false"/>
          <w:i w:val="false"/>
          <w:color w:val="000000"/>
          <w:sz w:val="28"/>
        </w:rPr>
        <w:t>) пункта 14 изложить в следующей редакции:</w:t>
      </w:r>
    </w:p>
    <w:bookmarkEnd w:id="95"/>
    <w:bookmarkStart w:name="z13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сфере цифровых технологий;".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