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7593" w14:textId="e6b7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июня 2026 года № 1304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 (далее – изменения и дополнения).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национальной безопасности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подписания, за исключением абзацев четвертого, седьмого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12 июля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2026 года № 1304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пятьдесят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дополнить абзацем пятьдесят седьмым следующего содержания: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"создавать, сопровождать, развивать и эксплуатировать цифровые объекты, обеспечивающие решение задач органов национальной безопасности;";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80-1) следующего содержания: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разработка и утверждение правил обеспечения кибербезопасности сетей правительственной связи, республиканских сетей защищенной связи и сетей защищенной связи органов национальной безопасности;";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141-1) следующего содержания: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разработка и утверждение правил системно-технического обслуживания объектов цифровой инфраструктуры органов национальной безопасности;";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"182) организация и осуществление технических, криминалистических и полиграфологических исследований;";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"316) для служебного пользования;".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Секретно.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