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57dc" w14:textId="d185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октября 2025 года № 1066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центрального аппарата Национального Банка Казахстана: Республика Казахстан, Z00A9G3, город Астана, район "Есиль", проспект Мәңгілік Ел, здание 64.";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финансированию терроризма" заменить словами "финансированию терроризма и финансированию распространения оружия массового уничтожения";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49)</w:t>
      </w:r>
      <w:r>
        <w:rPr>
          <w:rFonts w:ascii="Times New Roman"/>
          <w:b w:val="false"/>
          <w:i w:val="false"/>
          <w:color w:val="000000"/>
          <w:sz w:val="28"/>
        </w:rPr>
        <w:t xml:space="preserve"> "и финансированию терроризма" заменить словами "финансированию терроризма и финансированию распространения оружия массового уничтожения".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подписания, за исключением абзацев пятого, шестого,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20 ноября 2025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