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d81" w14:textId="845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июня 2001 года № 643 "Об утверждении положений, предусмотренных Конституционным законом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2025 года № 914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Указ вводится в действие с 01.07.2025.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2001 года № 643 "Об утверждении положений, предусмотренных Конституционным законом Республики Казахстан "О судебной системе и статусе судей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Судебном жюри,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Судебное жюри состоит из тринадцати судей – трех судей районных и приравненных к ним судов (далее – районный суд), четырех судей областных и приравненных к ним судов (далее – областной суд), трех судей кассационных судов и трех судей Верховного Суда. В Судебное жюри входят также два представителя юридической общественности, имеющие право совещательного голоса.";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 грубым нарушением законности понимается очевидное и существенное нарушение закона, которое было допущено судьей вследствие его недобросовестности или небрежности.";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 Представление вышестоящей судебной инстанции по вопросу привлечения судьи к дисциплинарной ответственности за грубое нарушение законности при рассмотрении судебных дел и материалов в течение одного месяца со дня установления факта грубого нарушения законности, не считая времени отсутствия судьи на работе по уважительной причине, выносится на обсуждение: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пленарного заседания областного суда – в отношении судьи, председателя районного суда или судьи областного суда;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пленарного заседания кассационного суда – в отношении председателя судебной коллегии, председателя областного суда, судьи кассационного суда;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пленарного заседания Верховного Суда – в отношении председателя кассационного суда, судьи или председателя судебной коллегии Верховного Суда.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обсуждения пленарное заседание областного суда, кассационного суда или Верховного Суда в течение срока, предусмотренного частью первой настоящего пункта, принимает решение о даче Судебному жюри рекомендации о привлечении или непривлечении судьи к дисциплинарной ответственности за грубое нарушение законности при рассмотрении судебных дел и материалов.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21-2. Материалы в отношении судьи за грубое нарушение законности при рассмотрении судебных дел и материалов направляются в Судебное жюри в течение десяти рабочих дней со дня принятия решения пленарного заседания областного суда, кассационного суда или Верховного Суда,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21-7 изложить в следующей редакции: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пленарного заседания Верховного Суда – в отношении председателя судебной коллегии, председателя областного суда, председателя кассационного суда или председателя судебной коллегии Верховного Суда.";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 Сбор материалов в рамках дисциплинарного производства, обеспечение их полноты и объективности в отношении председателя кассационного суда, судьи, председателя судебной коллегии Верховного Суда возлагаются на уполномоченный государственный орган в сфере судебного администрирования (далее – уполномоченный орган).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материалов в рамках дисциплинарного производства, обеспечение их полноты и объективности в отношении судьи, председателя районного суда, судьи, председателя судебной коллегии областного суда, председателя областного суда и судьи кассационного суда возлагаются на территориальные подразделения уполномоченного органа.";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 Основанием для рассмотрения Судебным жюри материалов в отношении судьи являются также сведения, содержащиеся в масс-медиа, на онлайн-платформах, в обращениях физических и юридических лиц, по итогам проверки которых подтвержден факт совершения судьей порочащего проступка, противоречащего судейской этике.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проверке сведения, содержащиеся в масс-медиа, на онлайн-платформах, в обращениях физических и юридических лиц, в которых: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выражается несогласие с судебными актами;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указываются нарушения законности при рассмотрении судебных дел.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в отношении судьи, председателя районного суда, судьи областного суда возлагается на областной суд и Комиссию по судейской этике.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в отношении судьи кассационного суда возлагается на кассационный суд и Комиссию по судейской этике.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в отношении председателя судебной коллегии, председателя областного суда, председателя кассационного суда, судьи, председателя судебной коллегии Верховного Суда возлагается на Верховный Суд и Комиссию по судейской этике.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Обращение, подлежащее проверке, в течение трех рабочих дней со дня поступления в Судебное жюри направляется в Верховный Суд, кассационный суд, областной суд или Комиссию по судейской этике для проведения проверки.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проверки обращения Верховный Суд, кассационный суд, областной суд или Комиссия по судейской этике извещают заявителя.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обращение не содержит достаточные сведения о совершении судьей дисциплинарного проступка,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заявителю разъясняется порядок привлечения судьи к дисциплинарной ответственности.";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 Ходатайство о досрочном снятии дисциплинарного взыскания с приложением соответствующих документов о безупречном поведении судьи и добросовестном отношении к исполнению своих обязанностей представляется в Судебное жюри в отношении судьи, председателя районного суда, судьи областного суда – председателем областного суда, в отношении судьи кассационного суда – председателем кассационного суда, в отношении председателя, председателя судебной коллегии областного суда, председателя кассационного суда, судьи, председателя судебной коллегии Верховного Суда Республики Казахстан – Председателем Верховного Суда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Копии решений Судебного жюри направляются судье, в отношении которого принято решение, а также в соответствующие областной суд, кассационный суд или Верховный Суд.".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 1 июля 2025 года и подлежит официальному опубликованию.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