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6d81" w14:textId="8456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26 июня 2001 года № 643 "Об утверждении положений, предусмотренных Конституционным законом Республики Казахстан "О судебной системе и статусе судей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июня 2025 года № 914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Указ вводится в действие с 01.07.2025.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июня 2001 года № 643 "Об утверждении положений, предусмотренных Конституционным законом Республики Казахстан "О судебной системе и статусе судей Республики Казахстан"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Судебном жюри, утвержденном вышеназванным Указом: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Судебное жюри состоит из тринадцати судей – трех судей районных и приравненных к ним судов (далее – районный суд), четырех судей областных и приравненных к ним судов (далее – областной суд), трех судей кассационных судов и трех судей Верховного Суда. В Судебное жюри входят также два представителя юридической общественности, имеющие право совещательного голоса.";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 грубым нарушением законности понимается очевидное и существенное нарушение закона, которое было допущено судьей вследствие его недобросовестности или небрежности.";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 Представление вышестоящей судебной инстанции по вопросу привлечения судьи к дисциплинарной ответственности за грубое нарушение законности при рассмотрении судебных дел и материалов в течение одного месяца со дня установления факта грубого нарушения законности, не считая времени отсутствия судьи на работе по уважительной причине, выносится на обсуждение: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пленарного заседания областного суда – в отношении судьи, председателя районного суда или судьи областного суда;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пленарного заседания кассационного суда – в отношении председателя судебной коллегии, председателя областного суда, судьи кассационного суда;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пленарного заседания Верховного Суда – в отношении председателя кассационного суда, судьи или председателя судебной коллегии Верховного Суда.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обсуждения пленарное заседание областного суда, кассационного суда или Верховного Суда в течение срока, предусмотренного частью первой настоящего пункта, принимает решение о даче Судебному жюри рекомендации о привлечении или непривлечении судьи к дисциплинарной ответственности за грубое нарушение законности при рассмотрении судебных дел и материалов.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21-2. Материалы в отношении судьи за грубое нарушение законности при рассмотрении судебных дел и материалов направляются в Судебное жюри в течение десяти рабочих дней со дня принятия решения пленарного заседания областного суда, кассационного суда или Верховного Суда, указанного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шестой пункта 21-7 изложить в следующей редакции: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пленарного заседания Верховного Суда – в отношении председателя судебной коллегии, председателя областного суда, председателя кассационного суда или председателя судебной коллегии Верховного Суда.";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 Сбор материалов в рамках дисциплинарного производства, обеспечение их полноты и объективности в отношении председателя кассационного суда, судьи, председателя судебной коллегии Верховного Суда возлагаются на уполномоченный государственный орган в сфере судебного администрирования (далее – уполномоченный орган).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материалов в рамках дисциплинарного производства, обеспечение их полноты и объективности в отношении судьи, председателя районного суда, судьи, председателя судебной коллегии областного суда, председателя областного суда и судьи кассационного суда возлагаются на территориальные подразделения уполномоченного органа.";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 Основанием для рассмотрения Судебным жюри материалов в отношении судьи являются также сведения, содержащиеся в масс-медиа, на онлайн-платформах, в обращениях физических и юридических лиц, по итогам проверки которых подтвержден факт совершения судьей порочащего проступка, противоречащего судейской этике.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проверке сведения, содержащиеся в масс-медиа, на онлайн-платформах, в обращениях физических и юридических лиц, в которых: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выражается несогласие с судебными актами;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указываются нарушения законности при рассмотрении судебных дел.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проверок в отношении судьи, председателя районного суда, судьи областного суда возлагается на областной суд и Комиссию по судейской этике.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проверок в отношении судьи кассационного суда возлагается на кассационный суд и Комиссию по судейской этике.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проверок в отношении председателя судебной коллегии, председателя областного суда, председателя кассационного суда, судьи, председателя судебной коллегии Верховного Суда возлагается на Верховный Суд и Комиссию по судейской этике.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24-2. Обращение, подлежащее проверке, в течение трех рабочих дней со дня поступления в Судебное жюри направляется в Верховный Суд, кассационный суд, областной суд или Комиссию по судейской этике для проведения проверки.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проверки обращения Верховный Суд, кассационный суд, областной суд или Комиссия по судейской этике извещают заявителя.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обращение не содержит достаточные сведения о совершении судьей дисциплинарного проступка, указанного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заявителю разъясняется порядок привлечения судьи к дисциплинарной ответственности.";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 Ходатайство о досрочном снятии дисциплинарного взыскания с приложением соответствующих документов о безупречном поведении судьи и добросовестном отношении к исполнению своих обязанностей представляется в Судебное жюри в отношении судьи, председателя районного суда, судьи областного суда – председателем областного суда, в отношении судьи кассационного суда – председателем кассационного суда, в отношении председателя, председателя судебной коллегии областного суда, председателя кассационного суда, судьи, председателя судебной коллегии Верховного Суда Республики Казахстан – Председателем Верховного Суда Республики Казахстан.";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Копии решений Судебного жюри направляются судье, в отношении которого принято решение, а также в соответствующие областной суд, кассационный суд или Верховный Суд.".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Указ вводится в действие с 1 июля 2025 года и подлежит официальному опубликованию.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