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2b15" w14:textId="c9f2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указы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 и от 23 декабря 2015 года № 137 "О мерах по совершенствованию деятельности Высшего Судебного Совета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18 декабря 2024 года № 736.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1. Внести изменения и дополнения в следующие указы Президента Республики Казахстан:</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Судебном жюри, утвержденном вышеназванным Указом: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"5. Судебное жюри состоит из тринадцати судей – четырех судей районных и приравненных к ним судов (далее – районный суд), пяти судей областных и приравненных к ним судов (далее – областной суд) и четырех судей Верховного Суда. В Судебное жюри входят также два представителя юридической общественности, имеющие право совещательного голоса.</w:t>
      </w:r>
    </w:p>
    <w:bookmarkEnd w:id="4"/>
    <w:bookmarkStart w:name="z10" w:id="5"/>
    <w:p>
      <w:pPr>
        <w:spacing w:after="0"/>
        <w:ind w:left="0"/>
        <w:jc w:val="both"/>
      </w:pPr>
      <w:r>
        <w:rPr>
          <w:rFonts w:ascii="Times New Roman"/>
          <w:b w:val="false"/>
          <w:i w:val="false"/>
          <w:color w:val="000000"/>
          <w:sz w:val="28"/>
        </w:rPr>
        <w:t xml:space="preserve">
      Судьи назначаются в состав Судебного жюри по рекомендации расширенного пленарного заседания Верховного Суда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22 Конституционного закона, а представители юридической общественности по рекомендации организаций в соответствии с их уставом – Высшим Судебным Советом, сроком на три года.</w:t>
      </w:r>
    </w:p>
    <w:bookmarkEnd w:id="5"/>
    <w:bookmarkStart w:name="z11" w:id="6"/>
    <w:p>
      <w:pPr>
        <w:spacing w:after="0"/>
        <w:ind w:left="0"/>
        <w:jc w:val="both"/>
      </w:pPr>
      <w:r>
        <w:rPr>
          <w:rFonts w:ascii="Times New Roman"/>
          <w:b w:val="false"/>
          <w:i w:val="false"/>
          <w:color w:val="000000"/>
          <w:sz w:val="28"/>
        </w:rPr>
        <w:t>
      Избранным считается кандидат из числа судей, набравший наибольшее число голосов расширенного пленарного заседания Верховного Суда посредством открытого или тайного голосования.</w:t>
      </w:r>
    </w:p>
    <w:bookmarkEnd w:id="6"/>
    <w:bookmarkStart w:name="z12" w:id="7"/>
    <w:p>
      <w:pPr>
        <w:spacing w:after="0"/>
        <w:ind w:left="0"/>
        <w:jc w:val="both"/>
      </w:pPr>
      <w:r>
        <w:rPr>
          <w:rFonts w:ascii="Times New Roman"/>
          <w:b w:val="false"/>
          <w:i w:val="false"/>
          <w:color w:val="000000"/>
          <w:sz w:val="28"/>
        </w:rPr>
        <w:t>
      6. В состав Судебного жюри помимо основных членов избираются запасные члены Судебного жюри из числа судей, а также представителей юридической общественности.</w:t>
      </w:r>
    </w:p>
    <w:bookmarkEnd w:id="7"/>
    <w:bookmarkStart w:name="z13" w:id="8"/>
    <w:p>
      <w:pPr>
        <w:spacing w:after="0"/>
        <w:ind w:left="0"/>
        <w:jc w:val="both"/>
      </w:pPr>
      <w:r>
        <w:rPr>
          <w:rFonts w:ascii="Times New Roman"/>
          <w:b w:val="false"/>
          <w:i w:val="false"/>
          <w:color w:val="000000"/>
          <w:sz w:val="28"/>
        </w:rPr>
        <w:t>
      Запасной член Судебного жюри приступает к исполнению обязанностей члена Судебного жюри в случаях отвода или самоотвода члена Судебного жюри, повлекшего отсутствие кворума, выбытия члена Судебного жюри, а также в случае необходимости назначения в состав Судебного жюри новых членов согласно Конституционному закону и исполняет обязанности члена Судебного жюри на оставшийся срок полномочий.</w:t>
      </w:r>
    </w:p>
    <w:bookmarkEnd w:id="8"/>
    <w:bookmarkStart w:name="z14" w:id="9"/>
    <w:p>
      <w:pPr>
        <w:spacing w:after="0"/>
        <w:ind w:left="0"/>
        <w:jc w:val="both"/>
      </w:pPr>
      <w:r>
        <w:rPr>
          <w:rFonts w:ascii="Times New Roman"/>
          <w:b w:val="false"/>
          <w:i w:val="false"/>
          <w:color w:val="000000"/>
          <w:sz w:val="28"/>
        </w:rPr>
        <w:t>
      Если резерв запасных членов будет исчерпан, проводятся довыборы на оставшийся срок.</w:t>
      </w:r>
    </w:p>
    <w:bookmarkEnd w:id="9"/>
    <w:bookmarkStart w:name="z15" w:id="10"/>
    <w:p>
      <w:pPr>
        <w:spacing w:after="0"/>
        <w:ind w:left="0"/>
        <w:jc w:val="both"/>
      </w:pPr>
      <w:r>
        <w:rPr>
          <w:rFonts w:ascii="Times New Roman"/>
          <w:b w:val="false"/>
          <w:i w:val="false"/>
          <w:color w:val="000000"/>
          <w:sz w:val="28"/>
        </w:rPr>
        <w:t>
      Состав Судебного жюри и кандидатуры запасных членов утверждаются Высшим Судебным Советом.</w:t>
      </w:r>
    </w:p>
    <w:bookmarkEnd w:id="10"/>
    <w:bookmarkStart w:name="z16" w:id="11"/>
    <w:p>
      <w:pPr>
        <w:spacing w:after="0"/>
        <w:ind w:left="0"/>
        <w:jc w:val="both"/>
      </w:pPr>
      <w:r>
        <w:rPr>
          <w:rFonts w:ascii="Times New Roman"/>
          <w:b w:val="false"/>
          <w:i w:val="false"/>
          <w:color w:val="000000"/>
          <w:sz w:val="28"/>
        </w:rPr>
        <w:t>
      Высший Судебный Совет вправе мотивированным решением отклонить кандидатуры в состав Судебного жюри.</w:t>
      </w:r>
    </w:p>
    <w:bookmarkEnd w:id="11"/>
    <w:bookmarkStart w:name="z17" w:id="12"/>
    <w:p>
      <w:pPr>
        <w:spacing w:after="0"/>
        <w:ind w:left="0"/>
        <w:jc w:val="both"/>
      </w:pPr>
      <w:r>
        <w:rPr>
          <w:rFonts w:ascii="Times New Roman"/>
          <w:b w:val="false"/>
          <w:i w:val="false"/>
          <w:color w:val="000000"/>
          <w:sz w:val="28"/>
        </w:rPr>
        <w:t>
      7. Лица, рекомендуемые в состав Судебного жюри из числа судей, а также запасных членов Судебного жюри из числа судей, должны обладать высокими профессиональными качествами, безупречной репутацией, пользоваться авторитетом судейской общественности и иметь стаж работы судьей не менее десяти лет.</w:t>
      </w:r>
    </w:p>
    <w:bookmarkEnd w:id="12"/>
    <w:bookmarkStart w:name="z18" w:id="13"/>
    <w:p>
      <w:pPr>
        <w:spacing w:after="0"/>
        <w:ind w:left="0"/>
        <w:jc w:val="both"/>
      </w:pPr>
      <w:r>
        <w:rPr>
          <w:rFonts w:ascii="Times New Roman"/>
          <w:b w:val="false"/>
          <w:i w:val="false"/>
          <w:color w:val="000000"/>
          <w:sz w:val="28"/>
        </w:rPr>
        <w:t>
      Лица, рекомендуемые в состав Судебного жюри от представителей юридической общественности, а также запасных членов Судебного жюри из числа представителей юридической общественности, должны обладать высокими профессиональными качествами, безупречной репутацией и иметь стаж работы по юридической специальности не менее десяти лет.</w:t>
      </w:r>
    </w:p>
    <w:bookmarkEnd w:id="13"/>
    <w:bookmarkStart w:name="z19" w:id="14"/>
    <w:p>
      <w:pPr>
        <w:spacing w:after="0"/>
        <w:ind w:left="0"/>
        <w:jc w:val="both"/>
      </w:pPr>
      <w:r>
        <w:rPr>
          <w:rFonts w:ascii="Times New Roman"/>
          <w:b w:val="false"/>
          <w:i w:val="false"/>
          <w:color w:val="000000"/>
          <w:sz w:val="28"/>
        </w:rPr>
        <w:t>
      8. В состав Судебного жюри не могут быть избраны председатели судов и председатели судебных коллегий судов, члены Высшего Судебного Совета, судьи – члены Комиссии по судейской этике, Комиссии по качеству правосудия при Верховном Суде, Комиссии по кадровому резерву при Высшем Судебном Совете.";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1-1) следующего содержания:</w:t>
      </w:r>
    </w:p>
    <w:bookmarkStart w:name="z21" w:id="15"/>
    <w:p>
      <w:pPr>
        <w:spacing w:after="0"/>
        <w:ind w:left="0"/>
        <w:jc w:val="both"/>
      </w:pPr>
      <w:r>
        <w:rPr>
          <w:rFonts w:ascii="Times New Roman"/>
          <w:b w:val="false"/>
          <w:i w:val="false"/>
          <w:color w:val="000000"/>
          <w:sz w:val="28"/>
        </w:rPr>
        <w:t>
      "1-1) распределяет дисциплинарные дела и материалы членам Судебного жюри из числа судей для доклада;";</w:t>
      </w:r>
    </w:p>
    <w:bookmarkEnd w:id="15"/>
    <w:bookmarkStart w:name="z22" w:id="1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6"/>
    <w:bookmarkStart w:name="z23" w:id="17"/>
    <w:p>
      <w:pPr>
        <w:spacing w:after="0"/>
        <w:ind w:left="0"/>
        <w:jc w:val="both"/>
      </w:pPr>
      <w:r>
        <w:rPr>
          <w:rFonts w:ascii="Times New Roman"/>
          <w:b w:val="false"/>
          <w:i w:val="false"/>
          <w:color w:val="000000"/>
          <w:sz w:val="28"/>
        </w:rPr>
        <w:t>
      "На время заседаний Судебного жюри его члены освобождаются от выполнения других обязанностей и при необходимости командируются к месту проведения заседания в соответствии с законодательством Республики Казахстан.";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14 изложить в следующей редакции:</w:t>
      </w:r>
    </w:p>
    <w:bookmarkStart w:name="z25" w:id="18"/>
    <w:p>
      <w:pPr>
        <w:spacing w:after="0"/>
        <w:ind w:left="0"/>
        <w:jc w:val="both"/>
      </w:pPr>
      <w:r>
        <w:rPr>
          <w:rFonts w:ascii="Times New Roman"/>
          <w:b w:val="false"/>
          <w:i w:val="false"/>
          <w:color w:val="000000"/>
          <w:sz w:val="28"/>
        </w:rPr>
        <w:t>
      "1) освобождение члена Судебного жюри от должности, в том числе исключение из состава организации, рекомендовавшей кандидата в состав Судебного жюри, прекращение либо приостановление полномочий судьи, входящего в состав Судебного жюри;";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 изложить в следующей редакции:</w:t>
      </w:r>
    </w:p>
    <w:bookmarkStart w:name="z27" w:id="19"/>
    <w:p>
      <w:pPr>
        <w:spacing w:after="0"/>
        <w:ind w:left="0"/>
        <w:jc w:val="both"/>
      </w:pPr>
      <w:r>
        <w:rPr>
          <w:rFonts w:ascii="Times New Roman"/>
          <w:b w:val="false"/>
          <w:i w:val="false"/>
          <w:color w:val="000000"/>
          <w:sz w:val="28"/>
        </w:rPr>
        <w:t>
      "1) грубое нарушение законности при рассмотрении судебных дел и материалов.</w:t>
      </w:r>
    </w:p>
    <w:bookmarkEnd w:id="19"/>
    <w:bookmarkStart w:name="z28" w:id="20"/>
    <w:p>
      <w:pPr>
        <w:spacing w:after="0"/>
        <w:ind w:left="0"/>
        <w:jc w:val="both"/>
      </w:pPr>
      <w:r>
        <w:rPr>
          <w:rFonts w:ascii="Times New Roman"/>
          <w:b w:val="false"/>
          <w:i w:val="false"/>
          <w:color w:val="000000"/>
          <w:sz w:val="28"/>
        </w:rPr>
        <w:t>
      Под грубым нарушением законности понимается очевидное и существенное нарушение закона, которое допущено судьей вследствие его недобросовестности и небрежности.</w:t>
      </w:r>
    </w:p>
    <w:bookmarkEnd w:id="20"/>
    <w:bookmarkStart w:name="z29" w:id="21"/>
    <w:p>
      <w:pPr>
        <w:spacing w:after="0"/>
        <w:ind w:left="0"/>
        <w:jc w:val="both"/>
      </w:pPr>
      <w:r>
        <w:rPr>
          <w:rFonts w:ascii="Times New Roman"/>
          <w:b w:val="false"/>
          <w:i w:val="false"/>
          <w:color w:val="000000"/>
          <w:sz w:val="28"/>
        </w:rPr>
        <w:t>
      Факт грубого нарушения законности устанавливается вышестоящей судебной инстанцией, отменившей или изменившей судебный акт по этому основанию, и указывается в представлении по вопросу привлечения судьи к дисциплинарной ответственности за грубое нарушение законности, подписанном коллегиальным составом судей, рассмотревшим дело.</w:t>
      </w:r>
    </w:p>
    <w:bookmarkEnd w:id="21"/>
    <w:bookmarkStart w:name="z30" w:id="22"/>
    <w:p>
      <w:pPr>
        <w:spacing w:after="0"/>
        <w:ind w:left="0"/>
        <w:jc w:val="both"/>
      </w:pPr>
      <w:r>
        <w:rPr>
          <w:rFonts w:ascii="Times New Roman"/>
          <w:b w:val="false"/>
          <w:i w:val="false"/>
          <w:color w:val="000000"/>
          <w:sz w:val="28"/>
        </w:rPr>
        <w:t>
      Отмена или изменение судебного акта, связанные с оценкой доказательств, не является грубым нарушением законности.</w:t>
      </w:r>
    </w:p>
    <w:bookmarkEnd w:id="22"/>
    <w:bookmarkStart w:name="z31" w:id="23"/>
    <w:p>
      <w:pPr>
        <w:spacing w:after="0"/>
        <w:ind w:left="0"/>
        <w:jc w:val="both"/>
      </w:pPr>
      <w:r>
        <w:rPr>
          <w:rFonts w:ascii="Times New Roman"/>
          <w:b w:val="false"/>
          <w:i w:val="false"/>
          <w:color w:val="000000"/>
          <w:sz w:val="28"/>
        </w:rPr>
        <w:t>
      Представление по вопросу привлечения судьи к дисциплинарной ответственности за грубое нарушение законности выносится одновременно с судебным актом вышестоящей судебной инстанции.";</w:t>
      </w:r>
    </w:p>
    <w:bookmarkEnd w:id="23"/>
    <w:bookmarkStart w:name="z3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абзац первый изложить в следующей редакции:</w:t>
      </w:r>
    </w:p>
    <w:bookmarkEnd w:id="25"/>
    <w:bookmarkStart w:name="z34" w:id="26"/>
    <w:p>
      <w:pPr>
        <w:spacing w:after="0"/>
        <w:ind w:left="0"/>
        <w:jc w:val="both"/>
      </w:pPr>
      <w:r>
        <w:rPr>
          <w:rFonts w:ascii="Times New Roman"/>
          <w:b w:val="false"/>
          <w:i w:val="false"/>
          <w:color w:val="000000"/>
          <w:sz w:val="28"/>
        </w:rPr>
        <w:t>
      "19. Судейская ошибка, а также отмена или изменение судебного акта не влекут ответственности судьи, если не был установлен факт грубого нарушения законности.";</w:t>
      </w:r>
    </w:p>
    <w:bookmarkEnd w:id="26"/>
    <w:bookmarkStart w:name="z35" w:id="27"/>
    <w:p>
      <w:pPr>
        <w:spacing w:after="0"/>
        <w:ind w:left="0"/>
        <w:jc w:val="both"/>
      </w:pPr>
      <w:r>
        <w:rPr>
          <w:rFonts w:ascii="Times New Roman"/>
          <w:b w:val="false"/>
          <w:i w:val="false"/>
          <w:color w:val="000000"/>
          <w:sz w:val="28"/>
        </w:rPr>
        <w:t>
      абзац второй исключить;</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7" w:id="28"/>
    <w:p>
      <w:pPr>
        <w:spacing w:after="0"/>
        <w:ind w:left="0"/>
        <w:jc w:val="both"/>
      </w:pPr>
      <w:r>
        <w:rPr>
          <w:rFonts w:ascii="Times New Roman"/>
          <w:b w:val="false"/>
          <w:i w:val="false"/>
          <w:color w:val="000000"/>
          <w:sz w:val="28"/>
        </w:rPr>
        <w:t>
      "21. Основанием для рассмотрения Судебным жюри материалов в отношении судьи за грубое нарушение законности при рассмотрении судебных дел и материалов является представление вышестоящей судебной инстанции по вопросу привлечения судьи к дисциплинарной ответственности за грубое нарушение законности при рассмотрении судебных дел и материалов.";</w:t>
      </w:r>
    </w:p>
    <w:bookmarkEnd w:id="28"/>
    <w:bookmarkStart w:name="z38" w:id="29"/>
    <w:p>
      <w:pPr>
        <w:spacing w:after="0"/>
        <w:ind w:left="0"/>
        <w:jc w:val="both"/>
      </w:pPr>
      <w:r>
        <w:rPr>
          <w:rFonts w:ascii="Times New Roman"/>
          <w:b w:val="false"/>
          <w:i w:val="false"/>
          <w:color w:val="000000"/>
          <w:sz w:val="28"/>
        </w:rPr>
        <w:t>
      дополнить пунктами 21-1, 21-2, 21-3, 21-4, 21-5, 21-6, 21-7 и 21-8 следующего содержания:</w:t>
      </w:r>
    </w:p>
    <w:bookmarkEnd w:id="29"/>
    <w:bookmarkStart w:name="z39" w:id="30"/>
    <w:p>
      <w:pPr>
        <w:spacing w:after="0"/>
        <w:ind w:left="0"/>
        <w:jc w:val="both"/>
      </w:pPr>
      <w:r>
        <w:rPr>
          <w:rFonts w:ascii="Times New Roman"/>
          <w:b w:val="false"/>
          <w:i w:val="false"/>
          <w:color w:val="000000"/>
          <w:sz w:val="28"/>
        </w:rPr>
        <w:t>
      "21-1. Представление вышестоящей судебной инстанции по вопросу привлечения судьи к дисциплинарной ответственности за грубое нарушение законности при рассмотрении судебных дел и материалов в течение одного месяца со дня установления факта грубого нарушения законности, не считая времени отсутствия судьи на работе по уважительной причине, выносится на обсуждение:</w:t>
      </w:r>
    </w:p>
    <w:bookmarkEnd w:id="30"/>
    <w:bookmarkStart w:name="z40" w:id="31"/>
    <w:p>
      <w:pPr>
        <w:spacing w:after="0"/>
        <w:ind w:left="0"/>
        <w:jc w:val="both"/>
      </w:pPr>
      <w:r>
        <w:rPr>
          <w:rFonts w:ascii="Times New Roman"/>
          <w:b w:val="false"/>
          <w:i w:val="false"/>
          <w:color w:val="000000"/>
          <w:sz w:val="28"/>
        </w:rPr>
        <w:t>
      1) пленарного заседания областного суда – в отношении судьи, председателя районного суда или судьи областного суда;</w:t>
      </w:r>
    </w:p>
    <w:bookmarkEnd w:id="31"/>
    <w:bookmarkStart w:name="z41" w:id="32"/>
    <w:p>
      <w:pPr>
        <w:spacing w:after="0"/>
        <w:ind w:left="0"/>
        <w:jc w:val="both"/>
      </w:pPr>
      <w:r>
        <w:rPr>
          <w:rFonts w:ascii="Times New Roman"/>
          <w:b w:val="false"/>
          <w:i w:val="false"/>
          <w:color w:val="000000"/>
          <w:sz w:val="28"/>
        </w:rPr>
        <w:t>
      2) пленарного заседания Верховного Суда – в отношении председателя судебной коллегии, председателя областного суда, судьи или председателя судебной коллегии Верховного Суда.</w:t>
      </w:r>
    </w:p>
    <w:bookmarkEnd w:id="32"/>
    <w:bookmarkStart w:name="z42" w:id="33"/>
    <w:p>
      <w:pPr>
        <w:spacing w:after="0"/>
        <w:ind w:left="0"/>
        <w:jc w:val="both"/>
      </w:pPr>
      <w:r>
        <w:rPr>
          <w:rFonts w:ascii="Times New Roman"/>
          <w:b w:val="false"/>
          <w:i w:val="false"/>
          <w:color w:val="000000"/>
          <w:sz w:val="28"/>
        </w:rPr>
        <w:t>
      По итогам обсуждения пленарное заседание областного суда или Верховного Суда принимает решение о даче Судебному жюри рекомендации о привлечении или непривлечении судьи к дисциплинарной ответственности за грубое нарушение законности при рассмотрении судебных дел и материалов.</w:t>
      </w:r>
    </w:p>
    <w:bookmarkEnd w:id="33"/>
    <w:bookmarkStart w:name="z43" w:id="34"/>
    <w:p>
      <w:pPr>
        <w:spacing w:after="0"/>
        <w:ind w:left="0"/>
        <w:jc w:val="both"/>
      </w:pPr>
      <w:r>
        <w:rPr>
          <w:rFonts w:ascii="Times New Roman"/>
          <w:b w:val="false"/>
          <w:i w:val="false"/>
          <w:color w:val="000000"/>
          <w:sz w:val="28"/>
        </w:rPr>
        <w:t>
      21-2. Материалы в отношении судьи за грубое нарушение законности при рассмотрении судебных дел и материалов направляются в Судебное жюри в течение десяти рабочих дней со дня принятия решения пленарного заседания областного суда или Верховного Суда, указанного в части второй пункта 21-1 настоящего Положения.</w:t>
      </w:r>
    </w:p>
    <w:bookmarkEnd w:id="34"/>
    <w:bookmarkStart w:name="z44" w:id="35"/>
    <w:p>
      <w:pPr>
        <w:spacing w:after="0"/>
        <w:ind w:left="0"/>
        <w:jc w:val="both"/>
      </w:pPr>
      <w:r>
        <w:rPr>
          <w:rFonts w:ascii="Times New Roman"/>
          <w:b w:val="false"/>
          <w:i w:val="false"/>
          <w:color w:val="000000"/>
          <w:sz w:val="28"/>
        </w:rPr>
        <w:t>
      21-3. Основаниями для рассмотрения Судебным жюри материалов в отношении судьи за совершение порочащего проступка, противоречащего судейской этике, являются:</w:t>
      </w:r>
    </w:p>
    <w:bookmarkEnd w:id="35"/>
    <w:bookmarkStart w:name="z45" w:id="36"/>
    <w:p>
      <w:pPr>
        <w:spacing w:after="0"/>
        <w:ind w:left="0"/>
        <w:jc w:val="both"/>
      </w:pPr>
      <w:r>
        <w:rPr>
          <w:rFonts w:ascii="Times New Roman"/>
          <w:b w:val="false"/>
          <w:i w:val="false"/>
          <w:color w:val="000000"/>
          <w:sz w:val="28"/>
        </w:rPr>
        <w:t>
      1) решения Комиссии по судейской этике о передаче в Судебное жюри материалов в отношении судьи для проверки его действий в рамках дисциплинарного производства за совершение порочащего проступка, противоречащего судейской этике, а также по сведениям, содержащимся в масс-медиа, на онлайн-платформах, в обращениях физических и юридических лиц, по итогам проверки которых подтвержден факт совершения судьей порочащего проступка, противоречащего судейской этике;</w:t>
      </w:r>
    </w:p>
    <w:bookmarkEnd w:id="36"/>
    <w:bookmarkStart w:name="z46" w:id="37"/>
    <w:p>
      <w:pPr>
        <w:spacing w:after="0"/>
        <w:ind w:left="0"/>
        <w:jc w:val="both"/>
      </w:pPr>
      <w:r>
        <w:rPr>
          <w:rFonts w:ascii="Times New Roman"/>
          <w:b w:val="false"/>
          <w:i w:val="false"/>
          <w:color w:val="000000"/>
          <w:sz w:val="28"/>
        </w:rPr>
        <w:t>
      2) представление Председателя Верховного Суда.</w:t>
      </w:r>
    </w:p>
    <w:bookmarkEnd w:id="37"/>
    <w:bookmarkStart w:name="z47" w:id="38"/>
    <w:p>
      <w:pPr>
        <w:spacing w:after="0"/>
        <w:ind w:left="0"/>
        <w:jc w:val="both"/>
      </w:pPr>
      <w:r>
        <w:rPr>
          <w:rFonts w:ascii="Times New Roman"/>
          <w:b w:val="false"/>
          <w:i w:val="false"/>
          <w:color w:val="000000"/>
          <w:sz w:val="28"/>
        </w:rPr>
        <w:t>
      21-4. Дисциплинарный проступок, связанный с совершением порочащего проступка, противоречащего судейской этике, выносится на обсуждение Комиссии по судейской этике в порядке и сроки, предусмотренные Положением о Комиссии по судейской этике.</w:t>
      </w:r>
    </w:p>
    <w:bookmarkEnd w:id="38"/>
    <w:bookmarkStart w:name="z48" w:id="39"/>
    <w:p>
      <w:pPr>
        <w:spacing w:after="0"/>
        <w:ind w:left="0"/>
        <w:jc w:val="both"/>
      </w:pPr>
      <w:r>
        <w:rPr>
          <w:rFonts w:ascii="Times New Roman"/>
          <w:b w:val="false"/>
          <w:i w:val="false"/>
          <w:color w:val="000000"/>
          <w:sz w:val="28"/>
        </w:rPr>
        <w:t xml:space="preserve">
      21-5. Материалы в отношении судьи за совершение порочащего проступка, противоречащего судейской этике, по основанию, указанному в подпункте 1) пункта 21-3 настоящего Положения, направляются в Судебное жюри в течение десяти рабочих дней после истечения срока на обжалование решения Комиссии по судейской этике, но не позднее чем за один месяц до истечения сроков для начала дисциплинарного производства,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 а в случае обжалования данного решения – в течение десяти рабочих дней после вынесения органом судейского объединения решения об оставлении решения Комиссии по судейской этике о передаче в Судебное жюри материалов в отношении судьи без изменения, но не позднее чем за один месяц до истечения сроков для начала дисциплинарного производства, предусмотренных пунктом 1 статьи 42 Конституционного закона.</w:t>
      </w:r>
    </w:p>
    <w:bookmarkEnd w:id="39"/>
    <w:bookmarkStart w:name="z49" w:id="40"/>
    <w:p>
      <w:pPr>
        <w:spacing w:after="0"/>
        <w:ind w:left="0"/>
        <w:jc w:val="both"/>
      </w:pPr>
      <w:r>
        <w:rPr>
          <w:rFonts w:ascii="Times New Roman"/>
          <w:b w:val="false"/>
          <w:i w:val="false"/>
          <w:color w:val="000000"/>
          <w:sz w:val="28"/>
        </w:rPr>
        <w:t>
      К представлению Председателя Верховного Суда, указанному в подпункте 2) пункта 21-3 настоящего Положения, прилагаются материалы в отношении судьи за совершение порочащего проступка, противоречащего судейской этике.</w:t>
      </w:r>
    </w:p>
    <w:bookmarkEnd w:id="40"/>
    <w:bookmarkStart w:name="z50" w:id="41"/>
    <w:p>
      <w:pPr>
        <w:spacing w:after="0"/>
        <w:ind w:left="0"/>
        <w:jc w:val="both"/>
      </w:pPr>
      <w:r>
        <w:rPr>
          <w:rFonts w:ascii="Times New Roman"/>
          <w:b w:val="false"/>
          <w:i w:val="false"/>
          <w:color w:val="000000"/>
          <w:sz w:val="28"/>
        </w:rPr>
        <w:t>
      21-6. Основаниями для рассмотрения Судебным жюри материалов в отношении председателя суда или председателя судебной коллегии суда за ненадлежащее исполнение своих должностных обязанностей являются:</w:t>
      </w:r>
    </w:p>
    <w:bookmarkEnd w:id="41"/>
    <w:bookmarkStart w:name="z51" w:id="42"/>
    <w:p>
      <w:pPr>
        <w:spacing w:after="0"/>
        <w:ind w:left="0"/>
        <w:jc w:val="both"/>
      </w:pPr>
      <w:r>
        <w:rPr>
          <w:rFonts w:ascii="Times New Roman"/>
          <w:b w:val="false"/>
          <w:i w:val="false"/>
          <w:color w:val="000000"/>
          <w:sz w:val="28"/>
        </w:rPr>
        <w:t>
      1) решения пленарных заседаний областных судов и Верховного Суда о передаче в Судебное жюри материалов в отношении председателя суда или председателя судебной коллегии суда для проверки его действий в рамках дисциплинарного производства за ненадлежащее исполнение должностных обязанностей;</w:t>
      </w:r>
    </w:p>
    <w:bookmarkEnd w:id="42"/>
    <w:bookmarkStart w:name="z52" w:id="43"/>
    <w:p>
      <w:pPr>
        <w:spacing w:after="0"/>
        <w:ind w:left="0"/>
        <w:jc w:val="both"/>
      </w:pPr>
      <w:r>
        <w:rPr>
          <w:rFonts w:ascii="Times New Roman"/>
          <w:b w:val="false"/>
          <w:i w:val="false"/>
          <w:color w:val="000000"/>
          <w:sz w:val="28"/>
        </w:rPr>
        <w:t>
      2) представление Председателя Верховного Суда.</w:t>
      </w:r>
    </w:p>
    <w:bookmarkEnd w:id="43"/>
    <w:bookmarkStart w:name="z53" w:id="44"/>
    <w:p>
      <w:pPr>
        <w:spacing w:after="0"/>
        <w:ind w:left="0"/>
        <w:jc w:val="both"/>
      </w:pPr>
      <w:r>
        <w:rPr>
          <w:rFonts w:ascii="Times New Roman"/>
          <w:b w:val="false"/>
          <w:i w:val="false"/>
          <w:color w:val="000000"/>
          <w:sz w:val="28"/>
        </w:rPr>
        <w:t>
      21-7. По сведениям о совершении дисциплинарного проступка, связанного с ненадлежащим исполнением председателем суда или председателем судебной коллегии суда своих должностных обязанностей, Верховным Судом или областным судом проводится проверка в течение двадцати рабочих дней со дня их поступления.</w:t>
      </w:r>
    </w:p>
    <w:bookmarkEnd w:id="44"/>
    <w:bookmarkStart w:name="z54" w:id="45"/>
    <w:p>
      <w:pPr>
        <w:spacing w:after="0"/>
        <w:ind w:left="0"/>
        <w:jc w:val="both"/>
      </w:pPr>
      <w:r>
        <w:rPr>
          <w:rFonts w:ascii="Times New Roman"/>
          <w:b w:val="false"/>
          <w:i w:val="false"/>
          <w:color w:val="000000"/>
          <w:sz w:val="28"/>
        </w:rPr>
        <w:t>
      Срок проведения проверки может быть продлен мотивированным решением Председателя Верховного Суда, председателя областного суда на тот же срок для установления фактических обстоятельств совершения дисциплинарного проступка, о чем извещается физическое или юридическое лицо, подавшее обращение (далее – заявитель) в течение трех рабочих дней со дня продления срока.</w:t>
      </w:r>
    </w:p>
    <w:bookmarkEnd w:id="45"/>
    <w:bookmarkStart w:name="z55" w:id="46"/>
    <w:p>
      <w:pPr>
        <w:spacing w:after="0"/>
        <w:ind w:left="0"/>
        <w:jc w:val="both"/>
      </w:pPr>
      <w:r>
        <w:rPr>
          <w:rFonts w:ascii="Times New Roman"/>
          <w:b w:val="false"/>
          <w:i w:val="false"/>
          <w:color w:val="000000"/>
          <w:sz w:val="28"/>
        </w:rPr>
        <w:t>
      На период отсутствия на работе председателя суда или председателя судебной коллегии суда по уважительным причинам, в отношении которого проводится проверка, срок проведения проверки приостанавливается до его выхода на работу.</w:t>
      </w:r>
    </w:p>
    <w:bookmarkEnd w:id="46"/>
    <w:bookmarkStart w:name="z56" w:id="47"/>
    <w:p>
      <w:pPr>
        <w:spacing w:after="0"/>
        <w:ind w:left="0"/>
        <w:jc w:val="both"/>
      </w:pPr>
      <w:r>
        <w:rPr>
          <w:rFonts w:ascii="Times New Roman"/>
          <w:b w:val="false"/>
          <w:i w:val="false"/>
          <w:color w:val="000000"/>
          <w:sz w:val="28"/>
        </w:rPr>
        <w:t>
      По результатам проверки Верховным Судом или областным судом составляется заключение, которое отражает факты и обстоятельства, установленные в ходе проверки, и вывод о наличии или отсутствии в действиях председателя суда или председателя судебной коллегии суда признаков дисциплинарного проступка, связанного с ненадлежащим исполнением своих должностных обязанностей.</w:t>
      </w:r>
    </w:p>
    <w:bookmarkEnd w:id="47"/>
    <w:bookmarkStart w:name="z57" w:id="48"/>
    <w:p>
      <w:pPr>
        <w:spacing w:after="0"/>
        <w:ind w:left="0"/>
        <w:jc w:val="both"/>
      </w:pPr>
      <w:r>
        <w:rPr>
          <w:rFonts w:ascii="Times New Roman"/>
          <w:b w:val="false"/>
          <w:i w:val="false"/>
          <w:color w:val="000000"/>
          <w:sz w:val="28"/>
        </w:rPr>
        <w:t>
      Председатель суда или председатель судебной коллегии суда, в отношении которого проведена проверка, ознакамливается с заключением, что удостоверяется его распиской. В случае отказа председателя суда или председателя судебной коллегии суда подтвердить ознакомление с материалами, направляемыми в Судебное жюри, работниками уполномоченного органа или его территориальных подразделений составляется соответствующий акт, который приобщается к материалам.</w:t>
      </w:r>
    </w:p>
    <w:bookmarkEnd w:id="48"/>
    <w:bookmarkStart w:name="z58" w:id="49"/>
    <w:p>
      <w:pPr>
        <w:spacing w:after="0"/>
        <w:ind w:left="0"/>
        <w:jc w:val="both"/>
      </w:pPr>
      <w:r>
        <w:rPr>
          <w:rFonts w:ascii="Times New Roman"/>
          <w:b w:val="false"/>
          <w:i w:val="false"/>
          <w:color w:val="000000"/>
          <w:sz w:val="28"/>
        </w:rPr>
        <w:t>
      Заключение по результатам проверки в течение одного месяца со дня его составления выносится на обсуждение:</w:t>
      </w:r>
    </w:p>
    <w:bookmarkEnd w:id="49"/>
    <w:bookmarkStart w:name="z59" w:id="50"/>
    <w:p>
      <w:pPr>
        <w:spacing w:after="0"/>
        <w:ind w:left="0"/>
        <w:jc w:val="both"/>
      </w:pPr>
      <w:r>
        <w:rPr>
          <w:rFonts w:ascii="Times New Roman"/>
          <w:b w:val="false"/>
          <w:i w:val="false"/>
          <w:color w:val="000000"/>
          <w:sz w:val="28"/>
        </w:rPr>
        <w:t>
      1) пленарного заседания областного суда – в отношении председателя районного суда;</w:t>
      </w:r>
    </w:p>
    <w:bookmarkEnd w:id="50"/>
    <w:bookmarkStart w:name="z60" w:id="51"/>
    <w:p>
      <w:pPr>
        <w:spacing w:after="0"/>
        <w:ind w:left="0"/>
        <w:jc w:val="both"/>
      </w:pPr>
      <w:r>
        <w:rPr>
          <w:rFonts w:ascii="Times New Roman"/>
          <w:b w:val="false"/>
          <w:i w:val="false"/>
          <w:color w:val="000000"/>
          <w:sz w:val="28"/>
        </w:rPr>
        <w:t>
      2) пленарного заседания Верховного Суда – в отношении председателя судебной коллегии, председателя областного суда или председателя судебной коллегии Верховного Суда.</w:t>
      </w:r>
    </w:p>
    <w:bookmarkEnd w:id="51"/>
    <w:bookmarkStart w:name="z61" w:id="52"/>
    <w:p>
      <w:pPr>
        <w:spacing w:after="0"/>
        <w:ind w:left="0"/>
        <w:jc w:val="both"/>
      </w:pPr>
      <w:r>
        <w:rPr>
          <w:rFonts w:ascii="Times New Roman"/>
          <w:b w:val="false"/>
          <w:i w:val="false"/>
          <w:color w:val="000000"/>
          <w:sz w:val="28"/>
        </w:rPr>
        <w:t>
      По итогам обсуждения пленарное заседание областного суда или Верховного Суда выносит решение о передаче либо об отказе в передаче в Судебное жюри материалов в отношении председателя суда или председателя судебной коллегии суда для проверки его действий в рамках дисциплинарного производства.</w:t>
      </w:r>
    </w:p>
    <w:bookmarkEnd w:id="52"/>
    <w:bookmarkStart w:name="z62" w:id="53"/>
    <w:p>
      <w:pPr>
        <w:spacing w:after="0"/>
        <w:ind w:left="0"/>
        <w:jc w:val="both"/>
      </w:pPr>
      <w:r>
        <w:rPr>
          <w:rFonts w:ascii="Times New Roman"/>
          <w:b w:val="false"/>
          <w:i w:val="false"/>
          <w:color w:val="000000"/>
          <w:sz w:val="28"/>
        </w:rPr>
        <w:t xml:space="preserve">
      21-8. Материалы в отношении председателя суда или председателя судебной коллегии суда за ненадлежащее исполнение своих должностных обязанностей по основанию, указанному в подпункте 1) пункта 21-6 настоящего Положения, направляются в Судебное жюри в течение десяти рабочих дней со дня принятия соответствующего решения пленарного заседания областного суда или Верховного Суда, но не позднее чем за один месяц до истечения сроков для начала дисциплинарного производства,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w:t>
      </w:r>
    </w:p>
    <w:bookmarkEnd w:id="53"/>
    <w:bookmarkStart w:name="z63" w:id="54"/>
    <w:p>
      <w:pPr>
        <w:spacing w:after="0"/>
        <w:ind w:left="0"/>
        <w:jc w:val="both"/>
      </w:pPr>
      <w:r>
        <w:rPr>
          <w:rFonts w:ascii="Times New Roman"/>
          <w:b w:val="false"/>
          <w:i w:val="false"/>
          <w:color w:val="000000"/>
          <w:sz w:val="28"/>
        </w:rPr>
        <w:t>
      К представлению Председателя Верховного Суда, указанному в подпункте 2) пункта 21-6 настоящего Положения, прилагаются материалы в отношении председателя суда или председателя судебной коллегии суда за ненадлежащее исполнение своих должностных обязанностей.";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66" w:id="55"/>
    <w:p>
      <w:pPr>
        <w:spacing w:after="0"/>
        <w:ind w:left="0"/>
        <w:jc w:val="both"/>
      </w:pPr>
      <w:r>
        <w:rPr>
          <w:rFonts w:ascii="Times New Roman"/>
          <w:b w:val="false"/>
          <w:i w:val="false"/>
          <w:color w:val="000000"/>
          <w:sz w:val="28"/>
        </w:rPr>
        <w:t>
      "23. Сбор материалов в рамках дисциплинарного производства, обеспечение их полноты и объективности в отношении председателя областного суда, судьи, председателя судебной коллегии Верховного Суда возлагаются на уполномоченный государственный орган в сфере судебного администрирования (далее – уполномоченный орган).</w:t>
      </w:r>
    </w:p>
    <w:bookmarkEnd w:id="55"/>
    <w:bookmarkStart w:name="z67" w:id="56"/>
    <w:p>
      <w:pPr>
        <w:spacing w:after="0"/>
        <w:ind w:left="0"/>
        <w:jc w:val="both"/>
      </w:pPr>
      <w:r>
        <w:rPr>
          <w:rFonts w:ascii="Times New Roman"/>
          <w:b w:val="false"/>
          <w:i w:val="false"/>
          <w:color w:val="000000"/>
          <w:sz w:val="28"/>
        </w:rPr>
        <w:t>
      Сбор материалов в рамках дисциплинарного производства, обеспечение их полноты и объективности в отношении судьи, председателя районного суда, судьи и председателя судебной коллегии областного суда возлагаются на территориальные подразделения уполномоченного органа.</w:t>
      </w:r>
    </w:p>
    <w:bookmarkEnd w:id="56"/>
    <w:bookmarkStart w:name="z68" w:id="57"/>
    <w:p>
      <w:pPr>
        <w:spacing w:after="0"/>
        <w:ind w:left="0"/>
        <w:jc w:val="both"/>
      </w:pPr>
      <w:r>
        <w:rPr>
          <w:rFonts w:ascii="Times New Roman"/>
          <w:b w:val="false"/>
          <w:i w:val="false"/>
          <w:color w:val="000000"/>
          <w:sz w:val="28"/>
        </w:rPr>
        <w:t>
      Судья должен быть ознакомлен со всеми материалами до их направления в Судебное жюри и подтвердить своей подписью.</w:t>
      </w:r>
    </w:p>
    <w:bookmarkEnd w:id="57"/>
    <w:bookmarkStart w:name="z69" w:id="58"/>
    <w:p>
      <w:pPr>
        <w:spacing w:after="0"/>
        <w:ind w:left="0"/>
        <w:jc w:val="both"/>
      </w:pPr>
      <w:r>
        <w:rPr>
          <w:rFonts w:ascii="Times New Roman"/>
          <w:b w:val="false"/>
          <w:i w:val="false"/>
          <w:color w:val="000000"/>
          <w:sz w:val="28"/>
        </w:rPr>
        <w:t>
      В случае отказа судьи подтвердить своей подписью ознакомление с материалами, направляемыми в Судебное жюри, работниками уполномоченного органа или его территориальных подразделений составляется соответствующий акт, который приобщается к материалам.</w:t>
      </w:r>
    </w:p>
    <w:bookmarkEnd w:id="58"/>
    <w:bookmarkStart w:name="z70" w:id="59"/>
    <w:p>
      <w:pPr>
        <w:spacing w:after="0"/>
        <w:ind w:left="0"/>
        <w:jc w:val="both"/>
      </w:pPr>
      <w:r>
        <w:rPr>
          <w:rFonts w:ascii="Times New Roman"/>
          <w:b w:val="false"/>
          <w:i w:val="false"/>
          <w:color w:val="000000"/>
          <w:sz w:val="28"/>
        </w:rPr>
        <w:t>
      24. Основанием для рассмотрения Судебным жюри материалов в отношении судьи являются также сведения, содержащиеся в масс-медиа, на онлайн-платформах, в обращениях физических и юридических лиц, по итогам проверки которых подтвержден факт совершения судьей порочащего проступка, противоречащего судейской этике.</w:t>
      </w:r>
    </w:p>
    <w:bookmarkEnd w:id="59"/>
    <w:bookmarkStart w:name="z71" w:id="60"/>
    <w:p>
      <w:pPr>
        <w:spacing w:after="0"/>
        <w:ind w:left="0"/>
        <w:jc w:val="both"/>
      </w:pPr>
      <w:r>
        <w:rPr>
          <w:rFonts w:ascii="Times New Roman"/>
          <w:b w:val="false"/>
          <w:i w:val="false"/>
          <w:color w:val="000000"/>
          <w:sz w:val="28"/>
        </w:rPr>
        <w:t>
      Не подлежат проверке сведения, содержащиеся в масс-медиа, на онлайн-платформах, в обращениях физических и юридических лиц, в которых:</w:t>
      </w:r>
    </w:p>
    <w:bookmarkEnd w:id="60"/>
    <w:bookmarkStart w:name="z72" w:id="61"/>
    <w:p>
      <w:pPr>
        <w:spacing w:after="0"/>
        <w:ind w:left="0"/>
        <w:jc w:val="both"/>
      </w:pPr>
      <w:r>
        <w:rPr>
          <w:rFonts w:ascii="Times New Roman"/>
          <w:b w:val="false"/>
          <w:i w:val="false"/>
          <w:color w:val="000000"/>
          <w:sz w:val="28"/>
        </w:rPr>
        <w:t>
      1) выражается несогласие с судебными актами;</w:t>
      </w:r>
    </w:p>
    <w:bookmarkEnd w:id="61"/>
    <w:bookmarkStart w:name="z73" w:id="62"/>
    <w:p>
      <w:pPr>
        <w:spacing w:after="0"/>
        <w:ind w:left="0"/>
        <w:jc w:val="both"/>
      </w:pPr>
      <w:r>
        <w:rPr>
          <w:rFonts w:ascii="Times New Roman"/>
          <w:b w:val="false"/>
          <w:i w:val="false"/>
          <w:color w:val="000000"/>
          <w:sz w:val="28"/>
        </w:rPr>
        <w:t>
      2) указываются нарушения законности при рассмотрении судебных дел.</w:t>
      </w:r>
    </w:p>
    <w:bookmarkEnd w:id="62"/>
    <w:bookmarkStart w:name="z74" w:id="63"/>
    <w:p>
      <w:pPr>
        <w:spacing w:after="0"/>
        <w:ind w:left="0"/>
        <w:jc w:val="both"/>
      </w:pPr>
      <w:r>
        <w:rPr>
          <w:rFonts w:ascii="Times New Roman"/>
          <w:b w:val="false"/>
          <w:i w:val="false"/>
          <w:color w:val="000000"/>
          <w:sz w:val="28"/>
        </w:rPr>
        <w:t>
      Проведение проверок в отношении судьи, председателя районного суда, судьи областного суда возлагается на областной суд и Комиссию по судейской этике.</w:t>
      </w:r>
    </w:p>
    <w:bookmarkEnd w:id="63"/>
    <w:bookmarkStart w:name="z75" w:id="64"/>
    <w:p>
      <w:pPr>
        <w:spacing w:after="0"/>
        <w:ind w:left="0"/>
        <w:jc w:val="both"/>
      </w:pPr>
      <w:r>
        <w:rPr>
          <w:rFonts w:ascii="Times New Roman"/>
          <w:b w:val="false"/>
          <w:i w:val="false"/>
          <w:color w:val="000000"/>
          <w:sz w:val="28"/>
        </w:rPr>
        <w:t>
      Проведение проверок в отношении председателя судебной коллегии, председателя областного суда, судьи, председателя судебной коллегии Верховного Суда возлагается на Верховный Суд и Комиссию по судейской этике.";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исключить;</w:t>
      </w:r>
    </w:p>
    <w:bookmarkStart w:name="z77" w:id="65"/>
    <w:p>
      <w:pPr>
        <w:spacing w:after="0"/>
        <w:ind w:left="0"/>
        <w:jc w:val="both"/>
      </w:pPr>
      <w:r>
        <w:rPr>
          <w:rFonts w:ascii="Times New Roman"/>
          <w:b w:val="false"/>
          <w:i w:val="false"/>
          <w:color w:val="000000"/>
          <w:sz w:val="28"/>
        </w:rPr>
        <w:t>
      дополнить пунктом 24-2 следующего содержания:</w:t>
      </w:r>
    </w:p>
    <w:bookmarkEnd w:id="65"/>
    <w:bookmarkStart w:name="z78" w:id="66"/>
    <w:p>
      <w:pPr>
        <w:spacing w:after="0"/>
        <w:ind w:left="0"/>
        <w:jc w:val="both"/>
      </w:pPr>
      <w:r>
        <w:rPr>
          <w:rFonts w:ascii="Times New Roman"/>
          <w:b w:val="false"/>
          <w:i w:val="false"/>
          <w:color w:val="000000"/>
          <w:sz w:val="28"/>
        </w:rPr>
        <w:t>
      "24-2. Обращение, подлежащее проверке, в течение трех рабочих дней со дня поступления в Судебное жюри направляется в Верховный Суд, областной суд или Комиссию по судейской этике для проведения проверки.</w:t>
      </w:r>
    </w:p>
    <w:bookmarkEnd w:id="66"/>
    <w:bookmarkStart w:name="z79" w:id="67"/>
    <w:p>
      <w:pPr>
        <w:spacing w:after="0"/>
        <w:ind w:left="0"/>
        <w:jc w:val="both"/>
      </w:pPr>
      <w:r>
        <w:rPr>
          <w:rFonts w:ascii="Times New Roman"/>
          <w:b w:val="false"/>
          <w:i w:val="false"/>
          <w:color w:val="000000"/>
          <w:sz w:val="28"/>
        </w:rPr>
        <w:t>
      О результатах проверки обращения Верховный Суд, областной суд или Комиссия по судейской этике извещают заявителя.</w:t>
      </w:r>
    </w:p>
    <w:bookmarkEnd w:id="67"/>
    <w:bookmarkStart w:name="z80" w:id="68"/>
    <w:p>
      <w:pPr>
        <w:spacing w:after="0"/>
        <w:ind w:left="0"/>
        <w:jc w:val="both"/>
      </w:pPr>
      <w:r>
        <w:rPr>
          <w:rFonts w:ascii="Times New Roman"/>
          <w:b w:val="false"/>
          <w:i w:val="false"/>
          <w:color w:val="000000"/>
          <w:sz w:val="28"/>
        </w:rPr>
        <w:t>
      В случае, если обращение не содержит достаточные сведения о совершении судьей дисциплинарного проступка, указанного в части первой пункта 24 настоящего Положения, заявителю разъясняется порядок привлечения судьи к дисциплинарной ответственности.";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25 исключить;</w:t>
      </w:r>
    </w:p>
    <w:bookmarkStart w:name="z82" w:id="69"/>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25-1</w:t>
      </w:r>
      <w:r>
        <w:rPr>
          <w:rFonts w:ascii="Times New Roman"/>
          <w:b w:val="false"/>
          <w:i w:val="false"/>
          <w:color w:val="000000"/>
          <w:sz w:val="28"/>
        </w:rPr>
        <w:t xml:space="preserve"> изложить в следующей редакции:</w:t>
      </w:r>
    </w:p>
    <w:bookmarkEnd w:id="69"/>
    <w:bookmarkStart w:name="z83" w:id="70"/>
    <w:p>
      <w:pPr>
        <w:spacing w:after="0"/>
        <w:ind w:left="0"/>
        <w:jc w:val="both"/>
      </w:pPr>
      <w:r>
        <w:rPr>
          <w:rFonts w:ascii="Times New Roman"/>
          <w:b w:val="false"/>
          <w:i w:val="false"/>
          <w:color w:val="000000"/>
          <w:sz w:val="28"/>
        </w:rPr>
        <w:t>
      "Исчисление сроков, установленных пунктом 28 настоящего Положения, при объединении или разъединении дисциплинарных дел и материалов осуществляется со дня принятия Судебным жюри соответствующего решения.";</w:t>
      </w:r>
    </w:p>
    <w:bookmarkEnd w:id="70"/>
    <w:bookmarkStart w:name="z84" w:id="71"/>
    <w:p>
      <w:pPr>
        <w:spacing w:after="0"/>
        <w:ind w:left="0"/>
        <w:jc w:val="both"/>
      </w:pPr>
      <w:r>
        <w:rPr>
          <w:rFonts w:ascii="Times New Roman"/>
          <w:b w:val="false"/>
          <w:i w:val="false"/>
          <w:color w:val="000000"/>
          <w:sz w:val="28"/>
        </w:rPr>
        <w:t xml:space="preserve">
      абзацы третий и четвертый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71"/>
    <w:bookmarkStart w:name="z85" w:id="72"/>
    <w:p>
      <w:pPr>
        <w:spacing w:after="0"/>
        <w:ind w:left="0"/>
        <w:jc w:val="both"/>
      </w:pPr>
      <w:r>
        <w:rPr>
          <w:rFonts w:ascii="Times New Roman"/>
          <w:b w:val="false"/>
          <w:i w:val="false"/>
          <w:color w:val="000000"/>
          <w:sz w:val="28"/>
        </w:rPr>
        <w:t>
      "Днем обнаружения дисциплинарного проступка, связанного с нарушением судьей законности при рассмотрении судебного дела, считается день вынесения вышестоящей судебной инстанцией представления по вопросу привлечения судьи к дисциплинарной ответственности, которым установлен факт нарушения законности, а днем совершения такого проступка считается день вынесения незаконного судебного акта.</w:t>
      </w:r>
    </w:p>
    <w:bookmarkEnd w:id="72"/>
    <w:bookmarkStart w:name="z86" w:id="73"/>
    <w:p>
      <w:pPr>
        <w:spacing w:after="0"/>
        <w:ind w:left="0"/>
        <w:jc w:val="both"/>
      </w:pPr>
      <w:r>
        <w:rPr>
          <w:rFonts w:ascii="Times New Roman"/>
          <w:b w:val="false"/>
          <w:i w:val="false"/>
          <w:color w:val="000000"/>
          <w:sz w:val="28"/>
        </w:rPr>
        <w:t>
      Днем обнаружения дисциплинарного проступка, противоречащего судейской этике, считается день внесения представления Председателя Верховного Суда или вынесения решения Комиссией по судейской этике, которым установлен факт совершения судьей порочащего проступка, противоречащего судейской этике, а днем совершения такого проступка считается день или период его совершения.";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дополнить абзацем вторым следующего содержания:</w:t>
      </w:r>
    </w:p>
    <w:bookmarkStart w:name="z88" w:id="74"/>
    <w:p>
      <w:pPr>
        <w:spacing w:after="0"/>
        <w:ind w:left="0"/>
        <w:jc w:val="both"/>
      </w:pPr>
      <w:r>
        <w:rPr>
          <w:rFonts w:ascii="Times New Roman"/>
          <w:b w:val="false"/>
          <w:i w:val="false"/>
          <w:color w:val="000000"/>
          <w:sz w:val="28"/>
        </w:rPr>
        <w:t>
      "Дополнительные документы и материалы предоставляются в течение десяти рабочих дней с даты получения запроса, если в запросе не указан другой срок. При этом срок, указанный в запросе, не может составлять менее трех рабочих дней.";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"32. Рассмотрение дисциплинарного дела производится с обязательным участием судьи, в отношении которого начато дисциплинарное производство.</w:t>
      </w:r>
    </w:p>
    <w:bookmarkEnd w:id="75"/>
    <w:bookmarkStart w:name="z91" w:id="76"/>
    <w:p>
      <w:pPr>
        <w:spacing w:after="0"/>
        <w:ind w:left="0"/>
        <w:jc w:val="both"/>
      </w:pPr>
      <w:r>
        <w:rPr>
          <w:rFonts w:ascii="Times New Roman"/>
          <w:b w:val="false"/>
          <w:i w:val="false"/>
          <w:color w:val="000000"/>
          <w:sz w:val="28"/>
        </w:rPr>
        <w:t>
      Судья вправе участвовать в рассмотрении дисциплинарного дела лично, а также с представителями.</w:t>
      </w:r>
    </w:p>
    <w:bookmarkEnd w:id="76"/>
    <w:bookmarkStart w:name="z92" w:id="77"/>
    <w:p>
      <w:pPr>
        <w:spacing w:after="0"/>
        <w:ind w:left="0"/>
        <w:jc w:val="both"/>
      </w:pPr>
      <w:r>
        <w:rPr>
          <w:rFonts w:ascii="Times New Roman"/>
          <w:b w:val="false"/>
          <w:i w:val="false"/>
          <w:color w:val="000000"/>
          <w:sz w:val="28"/>
        </w:rPr>
        <w:t>
      Представителями судьи могут быть только адвокаты, юридические консультанты, являющиеся членами палаты юридических консультантов.</w:t>
      </w:r>
    </w:p>
    <w:bookmarkEnd w:id="77"/>
    <w:bookmarkStart w:name="z93" w:id="78"/>
    <w:p>
      <w:pPr>
        <w:spacing w:after="0"/>
        <w:ind w:left="0"/>
        <w:jc w:val="both"/>
      </w:pPr>
      <w:r>
        <w:rPr>
          <w:rFonts w:ascii="Times New Roman"/>
          <w:b w:val="false"/>
          <w:i w:val="false"/>
          <w:color w:val="000000"/>
          <w:sz w:val="28"/>
        </w:rPr>
        <w:t>
      В случае неявки судьи по уважительной причине (болезнь или иные обстоятельства, объективно воспрепятствовавшие участию на заседании Судебного жюри) заседание Судебного жюри переносится.</w:t>
      </w:r>
    </w:p>
    <w:bookmarkEnd w:id="78"/>
    <w:bookmarkStart w:name="z94" w:id="79"/>
    <w:p>
      <w:pPr>
        <w:spacing w:after="0"/>
        <w:ind w:left="0"/>
        <w:jc w:val="both"/>
      </w:pPr>
      <w:r>
        <w:rPr>
          <w:rFonts w:ascii="Times New Roman"/>
          <w:b w:val="false"/>
          <w:i w:val="false"/>
          <w:color w:val="000000"/>
          <w:sz w:val="28"/>
        </w:rPr>
        <w:t>
      При неявке судьи без уважительной причины или предоставлении судьей письменного заявления об отказе в участии на заседании Судебного жюри рассмотрение дисциплинарного дела производится без его участия.</w:t>
      </w:r>
    </w:p>
    <w:bookmarkEnd w:id="79"/>
    <w:bookmarkStart w:name="z95" w:id="80"/>
    <w:p>
      <w:pPr>
        <w:spacing w:after="0"/>
        <w:ind w:left="0"/>
        <w:jc w:val="both"/>
      </w:pPr>
      <w:r>
        <w:rPr>
          <w:rFonts w:ascii="Times New Roman"/>
          <w:b w:val="false"/>
          <w:i w:val="false"/>
          <w:color w:val="000000"/>
          <w:sz w:val="28"/>
        </w:rPr>
        <w:t>
      Заседание Судебного жюри может проводиться с применением аудио-, видеофиксации, в том числе с использованием видеоконференцсвязи.";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46 изложить в следующей редакции:</w:t>
      </w:r>
    </w:p>
    <w:bookmarkStart w:name="z97" w:id="81"/>
    <w:p>
      <w:pPr>
        <w:spacing w:after="0"/>
        <w:ind w:left="0"/>
        <w:jc w:val="both"/>
      </w:pPr>
      <w:r>
        <w:rPr>
          <w:rFonts w:ascii="Times New Roman"/>
          <w:b w:val="false"/>
          <w:i w:val="false"/>
          <w:color w:val="000000"/>
          <w:sz w:val="28"/>
        </w:rPr>
        <w:t>
      "5) отмена вышестоящей судебной инстанцией судебного акта, вынесение которого послужило основанием для инициирования дисциплинарного производства;";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99" w:id="82"/>
    <w:p>
      <w:pPr>
        <w:spacing w:after="0"/>
        <w:ind w:left="0"/>
        <w:jc w:val="both"/>
      </w:pPr>
      <w:r>
        <w:rPr>
          <w:rFonts w:ascii="Times New Roman"/>
          <w:b w:val="false"/>
          <w:i w:val="false"/>
          <w:color w:val="000000"/>
          <w:sz w:val="28"/>
        </w:rPr>
        <w:t>
      "50. Ходатайство судьи о досрочном снятии дисциплинарного взыскания рассматривается Судебным жюри в месячный срок с момента поступления материалов на рассмотрение с вынесением одного из следующих решений:</w:t>
      </w:r>
    </w:p>
    <w:bookmarkEnd w:id="82"/>
    <w:bookmarkStart w:name="z100" w:id="83"/>
    <w:p>
      <w:pPr>
        <w:spacing w:after="0"/>
        <w:ind w:left="0"/>
        <w:jc w:val="both"/>
      </w:pPr>
      <w:r>
        <w:rPr>
          <w:rFonts w:ascii="Times New Roman"/>
          <w:b w:val="false"/>
          <w:i w:val="false"/>
          <w:color w:val="000000"/>
          <w:sz w:val="28"/>
        </w:rPr>
        <w:t>
      1) о досрочном снятии дисциплинарного взыскания;</w:t>
      </w:r>
    </w:p>
    <w:bookmarkEnd w:id="83"/>
    <w:bookmarkStart w:name="z101" w:id="84"/>
    <w:p>
      <w:pPr>
        <w:spacing w:after="0"/>
        <w:ind w:left="0"/>
        <w:jc w:val="both"/>
      </w:pPr>
      <w:r>
        <w:rPr>
          <w:rFonts w:ascii="Times New Roman"/>
          <w:b w:val="false"/>
          <w:i w:val="false"/>
          <w:color w:val="000000"/>
          <w:sz w:val="28"/>
        </w:rPr>
        <w:t>
      2) об отказе в досрочном снятии дисциплинарного взыскания.</w:t>
      </w:r>
    </w:p>
    <w:bookmarkEnd w:id="84"/>
    <w:bookmarkStart w:name="z102" w:id="85"/>
    <w:p>
      <w:pPr>
        <w:spacing w:after="0"/>
        <w:ind w:left="0"/>
        <w:jc w:val="both"/>
      </w:pPr>
      <w:r>
        <w:rPr>
          <w:rFonts w:ascii="Times New Roman"/>
          <w:b w:val="false"/>
          <w:i w:val="false"/>
          <w:color w:val="000000"/>
          <w:sz w:val="28"/>
        </w:rPr>
        <w:t>
      51. На заседании Судебного жюри ведется протокол либо при применении аудио-, видеозаписи – краткий протокол.</w:t>
      </w:r>
    </w:p>
    <w:bookmarkEnd w:id="85"/>
    <w:bookmarkStart w:name="z103" w:id="86"/>
    <w:p>
      <w:pPr>
        <w:spacing w:after="0"/>
        <w:ind w:left="0"/>
        <w:jc w:val="both"/>
      </w:pPr>
      <w:r>
        <w:rPr>
          <w:rFonts w:ascii="Times New Roman"/>
          <w:b w:val="false"/>
          <w:i w:val="false"/>
          <w:color w:val="000000"/>
          <w:sz w:val="28"/>
        </w:rPr>
        <w:t>
      Протокол подписывается председательствующим на заседании и секретарем.";</w:t>
      </w:r>
    </w:p>
    <w:bookmarkEnd w:id="86"/>
    <w:bookmarkStart w:name="z104" w:id="87"/>
    <w:p>
      <w:pPr>
        <w:spacing w:after="0"/>
        <w:ind w:left="0"/>
        <w:jc w:val="both"/>
      </w:pPr>
      <w:r>
        <w:rPr>
          <w:rFonts w:ascii="Times New Roman"/>
          <w:b w:val="false"/>
          <w:i w:val="false"/>
          <w:color w:val="000000"/>
          <w:sz w:val="28"/>
        </w:rPr>
        <w:t>
      дополнить пунктом 52-1 следующего содержания:</w:t>
      </w:r>
    </w:p>
    <w:bookmarkEnd w:id="87"/>
    <w:bookmarkStart w:name="z105" w:id="88"/>
    <w:p>
      <w:pPr>
        <w:spacing w:after="0"/>
        <w:ind w:left="0"/>
        <w:jc w:val="both"/>
      </w:pPr>
      <w:r>
        <w:rPr>
          <w:rFonts w:ascii="Times New Roman"/>
          <w:b w:val="false"/>
          <w:i w:val="false"/>
          <w:color w:val="000000"/>
          <w:sz w:val="28"/>
        </w:rPr>
        <w:t>
      "52-1. Судебное жюри по своей инициативе или по заявлению судьи, в отношении которого рассмотрено дело, может исправить допущенные в решении описки.</w:t>
      </w:r>
    </w:p>
    <w:bookmarkEnd w:id="88"/>
    <w:bookmarkStart w:name="z106" w:id="89"/>
    <w:p>
      <w:pPr>
        <w:spacing w:after="0"/>
        <w:ind w:left="0"/>
        <w:jc w:val="both"/>
      </w:pPr>
      <w:r>
        <w:rPr>
          <w:rFonts w:ascii="Times New Roman"/>
          <w:b w:val="false"/>
          <w:i w:val="false"/>
          <w:color w:val="000000"/>
          <w:sz w:val="28"/>
        </w:rPr>
        <w:t>
      Судебное жюри рассматривает заявление судьи об исправлении описок в решении Судебного жюри в течение десяти рабочих дней со дня поступления такого заявления.</w:t>
      </w:r>
    </w:p>
    <w:bookmarkEnd w:id="89"/>
    <w:bookmarkStart w:name="z107" w:id="90"/>
    <w:p>
      <w:pPr>
        <w:spacing w:after="0"/>
        <w:ind w:left="0"/>
        <w:jc w:val="both"/>
      </w:pPr>
      <w:r>
        <w:rPr>
          <w:rFonts w:ascii="Times New Roman"/>
          <w:b w:val="false"/>
          <w:i w:val="false"/>
          <w:color w:val="000000"/>
          <w:sz w:val="28"/>
        </w:rPr>
        <w:t>
      Вопрос об исправлении описок в решении Судебного жюри рассматривается Судебным жюри на заседании без участия судьи.</w:t>
      </w:r>
    </w:p>
    <w:bookmarkEnd w:id="90"/>
    <w:bookmarkStart w:name="z108" w:id="91"/>
    <w:p>
      <w:pPr>
        <w:spacing w:after="0"/>
        <w:ind w:left="0"/>
        <w:jc w:val="both"/>
      </w:pPr>
      <w:r>
        <w:rPr>
          <w:rFonts w:ascii="Times New Roman"/>
          <w:b w:val="false"/>
          <w:i w:val="false"/>
          <w:color w:val="000000"/>
          <w:sz w:val="28"/>
        </w:rPr>
        <w:t>
      По итогам рассмотрения вопроса об исправлении описок Судебное жюри выносит дополнительное решение.";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54-1</w:t>
      </w:r>
      <w:r>
        <w:rPr>
          <w:rFonts w:ascii="Times New Roman"/>
          <w:b w:val="false"/>
          <w:i w:val="false"/>
          <w:color w:val="000000"/>
          <w:sz w:val="28"/>
        </w:rPr>
        <w:t xml:space="preserve"> изложить в следующей редакции:</w:t>
      </w:r>
    </w:p>
    <w:bookmarkStart w:name="z110" w:id="92"/>
    <w:p>
      <w:pPr>
        <w:spacing w:after="0"/>
        <w:ind w:left="0"/>
        <w:jc w:val="both"/>
      </w:pPr>
      <w:r>
        <w:rPr>
          <w:rFonts w:ascii="Times New Roman"/>
          <w:b w:val="false"/>
          <w:i w:val="false"/>
          <w:color w:val="000000"/>
          <w:sz w:val="28"/>
        </w:rPr>
        <w:t>
      "54-1. В случае отмены или изменения вышестоящей судебной инстанцией судебного акта, вынесение которого послужило основанием для привлечения судьи к дисциплинарной ответственности за грубое нарушение законности при рассмотрении судебных дел и материалов, Судебное жюри на основании заявления судьи отменяет решение о привлечении к дисциплинарной ответственности и повторно рассматривает дело.";</w:t>
      </w:r>
    </w:p>
    <w:bookmarkEnd w:id="92"/>
    <w:bookmarkStart w:name="z111"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качеству правосудия при Верховном Суде Республики Казахстан, утвержденном вышеназванным Указом: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3" w:id="94"/>
    <w:p>
      <w:pPr>
        <w:spacing w:after="0"/>
        <w:ind w:left="0"/>
        <w:jc w:val="both"/>
      </w:pPr>
      <w:r>
        <w:rPr>
          <w:rFonts w:ascii="Times New Roman"/>
          <w:b w:val="false"/>
          <w:i w:val="false"/>
          <w:color w:val="000000"/>
          <w:sz w:val="28"/>
        </w:rPr>
        <w:t>
      "6. Судьи в составе Комиссии должны обладать высоким профессионализмом, безупречной репутацией и заслуженным авторитетом в судейской среде и иметь двадцать и более лет судейского стажа.";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абзацами вторым и третьим следующего содержания:</w:t>
      </w:r>
    </w:p>
    <w:bookmarkStart w:name="z115" w:id="95"/>
    <w:p>
      <w:pPr>
        <w:spacing w:after="0"/>
        <w:ind w:left="0"/>
        <w:jc w:val="both"/>
      </w:pPr>
      <w:r>
        <w:rPr>
          <w:rFonts w:ascii="Times New Roman"/>
          <w:b w:val="false"/>
          <w:i w:val="false"/>
          <w:color w:val="000000"/>
          <w:sz w:val="28"/>
        </w:rPr>
        <w:t>
      "При этом половина членов Комиссии от соответствующей судебной инстанции, в том числе от областных судов, за исключением одного судьи Верховного Суда и двух судей в отставке, переназначается каждый год.</w:t>
      </w:r>
    </w:p>
    <w:bookmarkEnd w:id="95"/>
    <w:bookmarkStart w:name="z116" w:id="96"/>
    <w:p>
      <w:pPr>
        <w:spacing w:after="0"/>
        <w:ind w:left="0"/>
        <w:jc w:val="both"/>
      </w:pPr>
      <w:r>
        <w:rPr>
          <w:rFonts w:ascii="Times New Roman"/>
          <w:b w:val="false"/>
          <w:i w:val="false"/>
          <w:color w:val="000000"/>
          <w:sz w:val="28"/>
        </w:rPr>
        <w:t>
      В случае выбытия судьи из числа членов Комиссии новый член Комиссии избирается в течение трех месяцев.";</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18" w:id="97"/>
    <w:p>
      <w:pPr>
        <w:spacing w:after="0"/>
        <w:ind w:left="0"/>
        <w:jc w:val="both"/>
      </w:pPr>
      <w:r>
        <w:rPr>
          <w:rFonts w:ascii="Times New Roman"/>
          <w:b w:val="false"/>
          <w:i w:val="false"/>
          <w:color w:val="000000"/>
          <w:sz w:val="28"/>
        </w:rPr>
        <w:t>
      "19. Оценкой профессиональной деятельности судьи признаются оценка уровня его профессиональных знаний и умения применять их при отправлении правосудия, результатов судебной деятельности и соответствие его требованиям, предъявляемым Конституционным законом.";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21 изложить в следующей редакции:</w:t>
      </w:r>
    </w:p>
    <w:bookmarkStart w:name="z120" w:id="98"/>
    <w:p>
      <w:pPr>
        <w:spacing w:after="0"/>
        <w:ind w:left="0"/>
        <w:jc w:val="both"/>
      </w:pPr>
      <w:r>
        <w:rPr>
          <w:rFonts w:ascii="Times New Roman"/>
          <w:b w:val="false"/>
          <w:i w:val="false"/>
          <w:color w:val="000000"/>
          <w:sz w:val="28"/>
        </w:rPr>
        <w:t>
      "1) впервые по результатам трех лет работы в должности судьи;";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22" w:id="99"/>
    <w:p>
      <w:pPr>
        <w:spacing w:after="0"/>
        <w:ind w:left="0"/>
        <w:jc w:val="both"/>
      </w:pPr>
      <w:r>
        <w:rPr>
          <w:rFonts w:ascii="Times New Roman"/>
          <w:b w:val="false"/>
          <w:i w:val="false"/>
          <w:color w:val="000000"/>
          <w:sz w:val="28"/>
        </w:rPr>
        <w:t>
      "22. Оценка профессиональной деятельности судьи впервые проводится по истечении трех лет непрерывного пребывания в должности судьи.";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24" w:id="100"/>
    <w:p>
      <w:pPr>
        <w:spacing w:after="0"/>
        <w:ind w:left="0"/>
        <w:jc w:val="both"/>
      </w:pPr>
      <w:r>
        <w:rPr>
          <w:rFonts w:ascii="Times New Roman"/>
          <w:b w:val="false"/>
          <w:i w:val="false"/>
          <w:color w:val="000000"/>
          <w:sz w:val="28"/>
        </w:rPr>
        <w:t>
      "24. Результаты работы судьи оцениваются на основании показателя качества отправления правосудия. Показатели качества отправления правосудия, методы, процедуры сбора данных, в том числе применение дополнительных критериев посредством письменного эссе и (или) решения кейсовых задач, определяются Методикой проведения оценки профессиональной деятельности судьи, которая утверждается пленарным заседанием Верховного Суда по согласованию с Высшим Судебным Советом и публикуется на интернет-ресурсе Верховного Суда.";</w:t>
      </w:r>
    </w:p>
    <w:bookmarkEnd w:id="100"/>
    <w:bookmarkStart w:name="z125" w:id="10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101"/>
    <w:bookmarkStart w:name="z126" w:id="102"/>
    <w:p>
      <w:pPr>
        <w:spacing w:after="0"/>
        <w:ind w:left="0"/>
        <w:jc w:val="both"/>
      </w:pPr>
      <w:r>
        <w:rPr>
          <w:rFonts w:ascii="Times New Roman"/>
          <w:b w:val="false"/>
          <w:i w:val="false"/>
          <w:color w:val="000000"/>
          <w:sz w:val="28"/>
        </w:rPr>
        <w:t>
      "27. До начала проведения оценки профессиональной деятельности судьи Комиссией при необходимости проводится проверка с истребованием дополнительных документов и материалов, в том числе судебных дел, при рассмотрении которых судьей были допущены нарушения закона.";</w:t>
      </w:r>
    </w:p>
    <w:bookmarkEnd w:id="102"/>
    <w:bookmarkStart w:name="z127"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103"/>
    <w:bookmarkStart w:name="z128" w:id="104"/>
    <w:p>
      <w:pPr>
        <w:spacing w:after="0"/>
        <w:ind w:left="0"/>
        <w:jc w:val="both"/>
      </w:pPr>
      <w:r>
        <w:rPr>
          <w:rFonts w:ascii="Times New Roman"/>
          <w:b w:val="false"/>
          <w:i w:val="false"/>
          <w:color w:val="000000"/>
          <w:sz w:val="28"/>
        </w:rPr>
        <w:t>
      дополнить подпунктом 1-1) следующего содержания:</w:t>
      </w:r>
    </w:p>
    <w:bookmarkEnd w:id="104"/>
    <w:bookmarkStart w:name="z129" w:id="105"/>
    <w:p>
      <w:pPr>
        <w:spacing w:after="0"/>
        <w:ind w:left="0"/>
        <w:jc w:val="both"/>
      </w:pPr>
      <w:r>
        <w:rPr>
          <w:rFonts w:ascii="Times New Roman"/>
          <w:b w:val="false"/>
          <w:i w:val="false"/>
          <w:color w:val="000000"/>
          <w:sz w:val="28"/>
        </w:rPr>
        <w:t>
      "1-1) признать соответствующим занимаемой должности с направлением на курсы повышения квалификации в Академию правосудия, в том числе по индивидуальному плану;";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31" w:id="106"/>
    <w:p>
      <w:pPr>
        <w:spacing w:after="0"/>
        <w:ind w:left="0"/>
        <w:jc w:val="both"/>
      </w:pPr>
      <w:r>
        <w:rPr>
          <w:rFonts w:ascii="Times New Roman"/>
          <w:b w:val="false"/>
          <w:i w:val="false"/>
          <w:color w:val="000000"/>
          <w:sz w:val="28"/>
        </w:rPr>
        <w:t>
      "4) о переводе в другой суд с меньшей нагрузкой, в нижестоящий суд;";</w:t>
      </w:r>
    </w:p>
    <w:bookmarkEnd w:id="106"/>
    <w:bookmarkStart w:name="z132" w:id="10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107"/>
    <w:bookmarkStart w:name="z133" w:id="108"/>
    <w:p>
      <w:pPr>
        <w:spacing w:after="0"/>
        <w:ind w:left="0"/>
        <w:jc w:val="both"/>
      </w:pPr>
      <w:r>
        <w:rPr>
          <w:rFonts w:ascii="Times New Roman"/>
          <w:b w:val="false"/>
          <w:i w:val="false"/>
          <w:color w:val="000000"/>
          <w:sz w:val="28"/>
        </w:rPr>
        <w:t>
      "Решение Комиссии о переводе судьи в другой суд с меньшей нагрузкой, в нижестоящий суд по результатам оценки профессиональной деятельности является основанием для рассмотрения Высшим Судебным Советом вопроса о переводе судьи в другой суд с меньшей нагрузкой, в нижестоящий суд, а в случае отказа от перевода – об освобождении судьи от занимаемой должности.";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135" w:id="109"/>
    <w:p>
      <w:pPr>
        <w:spacing w:after="0"/>
        <w:ind w:left="0"/>
        <w:jc w:val="both"/>
      </w:pPr>
      <w:r>
        <w:rPr>
          <w:rFonts w:ascii="Times New Roman"/>
          <w:b w:val="false"/>
          <w:i w:val="false"/>
          <w:color w:val="000000"/>
          <w:sz w:val="28"/>
        </w:rPr>
        <w:t>
      "37. Копия протокольного решения Комиссии о признании судьи не соответствующим занимаемой должности в силу профессиональной непригодности, о переводе в другой суд с меньшей нагрузкой, в нижестоящий суд в течение пяти календарных дней направляется в Высший Судебный Совет.</w:t>
      </w:r>
    </w:p>
    <w:bookmarkEnd w:id="109"/>
    <w:bookmarkStart w:name="z136" w:id="110"/>
    <w:p>
      <w:pPr>
        <w:spacing w:after="0"/>
        <w:ind w:left="0"/>
        <w:jc w:val="both"/>
      </w:pPr>
      <w:r>
        <w:rPr>
          <w:rFonts w:ascii="Times New Roman"/>
          <w:b w:val="false"/>
          <w:i w:val="false"/>
          <w:color w:val="000000"/>
          <w:sz w:val="28"/>
        </w:rPr>
        <w:t>
      38. Копия протокольного решения Комиссии в отношении судей, прошедших оценку профессиональной деятельности судьи, в течение пяти календарных дней со дня его принятия, направляется в соответствующий областной суд и Верховный Суд.</w:t>
      </w:r>
    </w:p>
    <w:bookmarkEnd w:id="110"/>
    <w:bookmarkStart w:name="z137" w:id="111"/>
    <w:p>
      <w:pPr>
        <w:spacing w:after="0"/>
        <w:ind w:left="0"/>
        <w:jc w:val="both"/>
      </w:pPr>
      <w:r>
        <w:rPr>
          <w:rFonts w:ascii="Times New Roman"/>
          <w:b w:val="false"/>
          <w:i w:val="false"/>
          <w:color w:val="000000"/>
          <w:sz w:val="28"/>
        </w:rPr>
        <w:t>
      39. Копия протокольного решения Комиссии о признании судьи не соответствующим занимаемой должности в силу профессиональной непригодности, о переводе в другой суд с меньшей нагрузкой, в нижестоящий суд в течение пяти календарных дней направляется для сведения в соответствующий областной суд, Верховный Суд, а также судье, в отношении которого принято решение.";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39" w:id="112"/>
    <w:p>
      <w:pPr>
        <w:spacing w:after="0"/>
        <w:ind w:left="0"/>
        <w:jc w:val="both"/>
      </w:pPr>
      <w:r>
        <w:rPr>
          <w:rFonts w:ascii="Times New Roman"/>
          <w:b w:val="false"/>
          <w:i w:val="false"/>
          <w:color w:val="000000"/>
          <w:sz w:val="28"/>
        </w:rPr>
        <w:t>
      "47. Решения Комиссии могут быть обжалованы в Высший Судебный Совет не позднее десяти рабочих дней со дня ознакомления.";</w:t>
      </w:r>
    </w:p>
    <w:bookmarkEnd w:id="112"/>
    <w:bookmarkStart w:name="z140" w:id="11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113"/>
    <w:bookmarkStart w:name="z141" w:id="114"/>
    <w:p>
      <w:pPr>
        <w:spacing w:after="0"/>
        <w:ind w:left="0"/>
        <w:jc w:val="both"/>
      </w:pPr>
      <w:r>
        <w:rPr>
          <w:rFonts w:ascii="Times New Roman"/>
          <w:b w:val="false"/>
          <w:i w:val="false"/>
          <w:color w:val="000000"/>
          <w:sz w:val="28"/>
        </w:rPr>
        <w:t xml:space="preserve">
      "Принятие Высшим Судебным Советом решения, предусмотренного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44 Конституционного закона, является основанием для рассмотрения Высшим Судебным Советом вопроса о переводе судьи в другой суд с меньшей нагрузкой, в нижестоящий суд.";</w:t>
      </w:r>
    </w:p>
    <w:bookmarkEnd w:id="114"/>
    <w:bookmarkStart w:name="z142" w:id="1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23 декабря 2015 года № 137 "О мерах по совершенствованию деятельности Высшего Судебного Совета Республики Казахстан":</w:t>
      </w:r>
    </w:p>
    <w:bookmarkEnd w:id="115"/>
    <w:bookmarkStart w:name="z143"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Аппарате Высшего Судебного Совета Республики Казахстан, утвержденном вышеназванным Указом:</w:t>
      </w:r>
    </w:p>
    <w:bookmarkEnd w:id="116"/>
    <w:bookmarkStart w:name="z144" w:id="117"/>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15</w:t>
      </w:r>
      <w:r>
        <w:rPr>
          <w:rFonts w:ascii="Times New Roman"/>
          <w:b w:val="false"/>
          <w:i w:val="false"/>
          <w:color w:val="000000"/>
          <w:sz w:val="28"/>
        </w:rPr>
        <w:t>:</w:t>
      </w:r>
    </w:p>
    <w:bookmarkEnd w:id="117"/>
    <w:bookmarkStart w:name="z145" w:id="118"/>
    <w:p>
      <w:pPr>
        <w:spacing w:after="0"/>
        <w:ind w:left="0"/>
        <w:jc w:val="both"/>
      </w:pPr>
      <w:r>
        <w:rPr>
          <w:rFonts w:ascii="Times New Roman"/>
          <w:b w:val="false"/>
          <w:i w:val="false"/>
          <w:color w:val="000000"/>
          <w:sz w:val="28"/>
        </w:rPr>
        <w:t>
      абзац двенадцатый исключить;</w:t>
      </w:r>
    </w:p>
    <w:bookmarkEnd w:id="118"/>
    <w:bookmarkStart w:name="z146" w:id="119"/>
    <w:p>
      <w:pPr>
        <w:spacing w:after="0"/>
        <w:ind w:left="0"/>
        <w:jc w:val="both"/>
      </w:pPr>
      <w:r>
        <w:rPr>
          <w:rFonts w:ascii="Times New Roman"/>
          <w:b w:val="false"/>
          <w:i w:val="false"/>
          <w:color w:val="000000"/>
          <w:sz w:val="28"/>
        </w:rPr>
        <w:t>
      абзац тринадцатый изложить в следующей редакции:</w:t>
      </w:r>
    </w:p>
    <w:bookmarkEnd w:id="119"/>
    <w:bookmarkStart w:name="z147" w:id="120"/>
    <w:p>
      <w:pPr>
        <w:spacing w:after="0"/>
        <w:ind w:left="0"/>
        <w:jc w:val="both"/>
      </w:pPr>
      <w:r>
        <w:rPr>
          <w:rFonts w:ascii="Times New Roman"/>
          <w:b w:val="false"/>
          <w:i w:val="false"/>
          <w:color w:val="000000"/>
          <w:sz w:val="28"/>
        </w:rPr>
        <w:t>
      "вопросов освобождения от занимаемых должностей председателей судебных коллегий и судей Верховного Суда, председателей, председателей судебных коллегий и судей местных и других судов в силу профессиональной непригодности на основании решения Комиссии по качеству правосудия при Верховном Суде (далее – Комиссия по качеству правосудия), а также в случаях прекращения полномочий судьи по собственному желанию, назначения, избрания судьи на другую должность и его перехода на другую работу, достижения им пенсионного или предельного возраста пребывания в должности судьи;".</w:t>
      </w:r>
    </w:p>
    <w:bookmarkEnd w:id="120"/>
    <w:bookmarkStart w:name="z148" w:id="121"/>
    <w:p>
      <w:pPr>
        <w:spacing w:after="0"/>
        <w:ind w:left="0"/>
        <w:jc w:val="both"/>
      </w:pPr>
      <w:r>
        <w:rPr>
          <w:rFonts w:ascii="Times New Roman"/>
          <w:b w:val="false"/>
          <w:i w:val="false"/>
          <w:color w:val="000000"/>
          <w:sz w:val="28"/>
        </w:rPr>
        <w:t xml:space="preserve">
      2. Настоящий Указ вводится в действие со дня его первого официального опубликования, за исключением абзацев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двадцатого, сто двадцать первого, сто двадцать второго, сто двадцать третьего, сто двадцать четвертого, сто двадцать пятого, сто двадцать шестого, сто двадцать седьмого, сто двадцать восьмого, сто двадцать девятого, сто тридцатого, сто тридцать первого, сто тридцать второго, сто тридцать третьего, сто тридцать четвертого, сто тридцать пятого, сто тридцать шестого, сто тридцать седьмого, сто тридцать восьмого, сто тридцать девятого, сто сорокового, сто сорок первого и сто сорок второго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 января 2025 года.</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