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4845" w14:textId="fe54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2024 года № 592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273-1) и 273-2)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"273-1) разработка и утверждение правил конкурсного отбора военнослужащих срочной службы для получения образовательных льгот на поступление в высшие военные, специальные учебные заведения органов национальной безопасности;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273-2) разработка и утверждение правил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по согласованию с уполномоченным органом в области науки и высшего образования,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для служебного пользования;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для служебного пользования.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