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213e" w14:textId="44d2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работы по привлечению инвестиций в экономику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2023 года № 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высоких темпов экономического роста и реальной диверсификации национальной экономики путем реализации инвестиционных проектов, реализуемых отечественными и иностранными инвесторами, за счет повышения уровня координации и контроля деятельности по их эффективной и действенной поддержке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полномочия Совета по привлечению инвестиций (Инвестиционный штаб):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временные нормативные правовые акты, имеющие силу закона, принимаемые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Республики Казахстан и Премьер-Министру Республики Казахстан предложения по привлечению к дисциплинарной ответственности, в том числе освобождению от занимаемых должностей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Инвестиционного штаба.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персональную ответственность: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и членов Инвестиционного штаба за улучшение инвестиционного климата, а также своевременную реализацию инвестиционных проектов с предоставлением Президенту Республики Казахстан не реже одного раза в квартал отчета о проведенной работе;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Инвестиционного штаба.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оперативном порядке принять меры, вытекающие из настоящего Указа.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