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ac83" w14:textId="d00a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Договора между Республикой Казахстан и Социалистической Республикой Вьетнам о передаче осужденных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мая 2023 года № 220.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    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Договора между Республикой Казахстан и Социалистической Республикой Вьетнам о передаче осужденных лиц.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Заместителю Премьер-Министра - Министру иностранных дел Республики Казахстан Нуртлеу Мурату Абугалиевичу подписать от имени Республики Казахстан Договор между Республикой Казахстан и Социалистической Республикой Вьетнам о передаче осужденных лиц, разрешив вносить изменения и дополнения, не имеющие принципиального характера.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Указа Президента РК от 10.06.2023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мая 2023 года № 220 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  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Республикой Казахстан и Социалистической Республикой Вьетнам о передаче осужденных лиц   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Социалистическая Республика Вьетнам (далее именуемые "Стороны"),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взаимного уважения суверенитета и равенства,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укрепить правовое сотрудничество между двумя государствами,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содействия реинтеграции в общество осужденных лиц для отбывания ими наказания в государстве, гражданами которого они являются,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  </w:t>
      </w:r>
      <w:r>
        <w:br/>
      </w:r>
      <w:r>
        <w:rPr>
          <w:rFonts w:ascii="Times New Roman"/>
          <w:b/>
          <w:i w:val="false"/>
          <w:color w:val="000000"/>
        </w:rPr>
        <w:t xml:space="preserve">Определения 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Договора используются следующие определения: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"Передающая Сторона" означает Сторону, из которой осужденное лицо может быть или уже передано;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"Принимающая Сторона" означает Сторону, в которую может быть или уже принято осужденное лицо;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"осужденное лицо" означает лицо, осужденное на установленный срок к лишению свободы или пожизненному лишению свободы в соответствии с окончательным приговором, вынесенным судом какой-либо из Сторон.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Общие положения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положениями настоящего Договора Стороны могут передавать друг другу осужденных лиц для исполнения приговоров, вынесенных Передающей Стороной, на территории Принимающей Стороны.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  <w:r>
        <w:br/>
      </w:r>
      <w:r>
        <w:rPr>
          <w:rFonts w:ascii="Times New Roman"/>
          <w:b/>
          <w:i w:val="false"/>
          <w:color w:val="000000"/>
        </w:rPr>
        <w:t xml:space="preserve">Центральные органы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настоящего Договора Стороны взаимодействуют друг с другом непосредственно через определенные для этого центральные органы.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Центральными органами, указанными в пункте 1 настоящей статьи, являются Генеральная прокуратура для Республики Казахстан и Министерство общественной безопасности для Социалистической Республики Вьетнам. В случае изменения в любой из Сторон указанных центральных органов или передачи их функций другим государственным органам, другая Сторона информируется о таком изменении письменно по дипломатическим каналам.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  <w:r>
        <w:br/>
      </w:r>
      <w:r>
        <w:rPr>
          <w:rFonts w:ascii="Times New Roman"/>
          <w:b/>
          <w:i w:val="false"/>
          <w:color w:val="000000"/>
        </w:rPr>
        <w:t xml:space="preserve">Условия для передачи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Передача осужденного лица может быть осуществлена только, если: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осужденное лицо является гражданином Принимающей Стороны;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лицо осуждено за деяния, которые по национальному законодательству Принимающей Стороны также являются преступлением;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во время, когда получен запрос о передаче, приговор, вынесенный в отношении осужденного лица, вступил в законную силу и период времени, подлежащий отбытию осужденным лицом, составляет не менее одного года;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приговор в отношении осужденного лица вступил в силу и в Передающей Стороне не имеется других уголовных процедур в отношении данного лица;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(e) имеется письменное согласие осужденного лица или его законного представителя при невозможности самим осужденным лицом дать согласие на передачу в силу возраста, физического или психического состояния; 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(f) обе Стороны согласны на передачу.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исключительных случаях Стороны могут согласиться на передачу осужденного лица, даже если период времени, подлежащий отбытию осужденным лицом, меньше чем указанный в подпункте с) пункта 1 настоящей статьи.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Отказ в передаче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передаче осужденного лица может быть отказано, если: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одна Сторона решит, что передача причинит ущерб ее суверенитету, безопасности, общественному порядку или противоречит фундаментальным принципам ее национального законодательства;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в отношении осужденного лица осуществляются иные гражданские или административные процессы на территории Передающей Стороны;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наказание не может быть исполнено на территории Принимающей Стороны вследствие истечения сроков давности.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вправе решить по своему усмотрению, согласна она или нет на передачу, запрашиваемую другой Стороной, вне зависимости от обстоятельств, предусмотренных в пункте 1 настоящей статьи.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Отказ в передаче должен быть мотивированным, и основания отказа должны быть сообщены другой Стороне.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Запрос и ответ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настоящим Договором осужденное лицо либо его законный представитель могут обратиться с просьбой относительно передачи к любой из Сторон. Сторона, получившая такое обращение, должна письменно уведомить об этом другую Сторону.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Запрос о передаче осужденного лица может быть направлен любой из Сторон. Запрашиваемая Сторона незамедлительно уведомляет Запрашивающую Сторону о своем решении об удовлетворении или об отказе в запрашиваемой передаче.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Запросы и ответы о передаче осужденного лица составляются в письменной форме.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Требуемые документы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поступления запроса одной Стороны о передаче и если другой Стороной в ней не отказано, Передающая Сторона предоставляет Принимающей Стороне следующие сведения: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дата и место запроса;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причина для запроса о передаче осужденного лица;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наименование и адрес запрашивающего органа;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наименование и адрес запрашиваемого органа;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(e) ФИО, пол, дата и место рождения, гражданство и последнее постоянное место жительства осужденного лица, запрашиваемого для передачи.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дополнение к запросу о передаче осужденного лица запрос должен сопровождаться: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заверенной копией вступившего в законную силу приговора, включая соответствующие положения национального законодательства, па которых он основан;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сведениями, указывающими вид и срок наказания, а также дату его начала;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сведениями о сроках отбытой и подлежащей отбытию частей наказания, включая сроки досудебного задержания, сведениями об изменении приговора и иными сведениями, имеющими значение для приведения приговора в исполнение;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письменным согласием на передачу, которое предусмотрено в подпункте (е) пункта 1 статьи 4 настоящего Договора;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(e) информацией о состоянии здоровья осужденного лица;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(f) сведениями, описывающими поведение лица в период отбытия наказания;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(g) документами, подтверждающими соответствие осужденного лица условиям, изложенным в статье 4 настоящего Договора;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(Һ) документами с характеристиками и фотографией осужденного лица, запрашиваемого для передачи.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Принимающая Сторона предоставляет Передающей Стороне следующие документы: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документы, подтверждающие, что осужденное лицо является гражданином Принимающей Стороны;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статьи закона Принимающей Стороны, свидетельствующие, что преступление, за которое был вынесен приговор в отношении осужденного лица, является уголовно-наказуемым;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сведения о порядке исполнения вынесенного Передающей Стороной приговора по национальному законодательству Принимающей Стороны.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  <w:r>
        <w:br/>
      </w:r>
      <w:r>
        <w:rPr>
          <w:rFonts w:ascii="Times New Roman"/>
          <w:b/>
          <w:i w:val="false"/>
          <w:color w:val="000000"/>
        </w:rPr>
        <w:t xml:space="preserve">Уведомление осужденного лица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на своей территории уведомляет осужденных лиц, к которым применим настоящий Договор, что они могут быть переданы в соответствии с положениями настоящего Договора.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в письменной форме уведомляет осужденных на своей территории лиц о решениях, принятых Передающей или Принимающей Сторонами по запросу о передаче, предусмотренному статьей 6 настоящего Договора.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Согласие осужденного лица и его подтверждение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Передающая Сторона гарантирует, что осужденное лицо либо его законный представитель добровольно дают согласие на передачу с полным осознанием ее правовых последствий и подтверждают это заявлением о согласии на передачу.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Передающая Сторона по запросу Принимающей Стороны предоставляет возможность Принимающей Стороне через уполномоченное лицо убедиться в том, что осужденное лицо выразило свое согласие на передачу в соответствии с условиями предыдущего пункта настоящей статьи.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Передача осужденного лица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достижения согласия на передачу, Стороны определяют время, место и порядок передачи осужденного лица путем консультаций.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Исполнение приговора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После получения осужденного лица Принимающая Сторона в соответствии со своим национальным законодательством продолжает исполнение приговора, вынесенного Передающей Стороной, в соответствии с видом и сроком наказания, определенных Передающей Стороной.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характер и срок отбывания по приговору, определенному Передающей Стороной, являются несовместимыми с национальным законодательством Принимающей Стороны, Принимающая Сторона вправе изменить приговор с назначением меры наказания, которая предусмотрена его национальным законодательством за аналогичное преступление. В случае такого изменения: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Принимающая Сторона обязана признать факты, содержащиеся в приговоре Передающей Стороны;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Принимающая Сторона не вправе заменить наказание в виде лишения свободы на денежное взыскание;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изменение приговора Принимающей Стороной должно по своей сути и насколько это возможно соответствовать приговору Передающей Стороны;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изменение приговора Принимающей Стороной не должно отягчать приговор Передающей Стороны и превышать максимальный срок наказания, предусмотренный национальным законодательством Принимающей Стороны за аналогичное преступление;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(e) изменение приговора не должно быть ограничено минимальным сроком наказания, применимого к аналогичному преступлению по национальному законодательству Принимающей Стороны; и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(f) в срок наказания в виде лишения свободы засчитывается срок, отбытый на территории Передающей Стороны.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изменения приговора в соответствии с пунктом 2 настоящей статьи, Принимающая Сторона должна незамедлительно передать копию официального документа об изменении приговора Передающей Стороне.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Принимающая Сторона вправе в соответствии со своим национальным законодательством сократить срок отбытия наказания осужденному лицу или освободить его условно-досрочно. 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Сохранение юрисдикции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Передающая Сторона имеет право сохранить юрисдикцию для изменения или отмены приговоров, вынесенных своим судом.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Принимающая Сторона незамедлительно изменяет или отменяет исполнение приговора как только она получает любое решение от Передающей Стороны, которое приводит к изменению или отмене в соответствии с настоящей статьей приговора, вынесенного судом Передающей Стороны.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Помилование и амнистия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вправе в соответствии со своим национальным законодательством применить акт помилования или амнистию в отношении переданного осужденного лица, незамедлительно уведомив о своем решении другую Сторону.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Информирование об исполнении приговора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информирует Передающую Сторону об исполнении приговора в следующих случаях: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когда приговор исполнен;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когда осужденное лицо скрылось из-под стражи или скончалось до окончания срока отбытия наказания;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когда Передающая Сторона требует специального сообщения.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  <w:r>
        <w:br/>
      </w:r>
      <w:r>
        <w:rPr>
          <w:rFonts w:ascii="Times New Roman"/>
          <w:b/>
          <w:i w:val="false"/>
          <w:color w:val="000000"/>
        </w:rPr>
        <w:t>Транзит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когда одна Сторона, сотрудничая с третьей страной, осуществляет транзит осужденных лиц через территорию другой Стороны, первая Сторона направляет последней запрос на разрешение таких транзитов.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использования воздушного транспорта и когда посадка на территории другой Стороны не запланирована, такое разрешение не требуется.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Запрашиваемая Сторона, если это не противоречит ее национальному законодательству, удовлетворяет запрос о транзите Запрашивающей Стороны.</w:t>
      </w:r>
    </w:p>
    <w:bookmarkEnd w:id="92"/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  <w:r>
        <w:br/>
      </w:r>
      <w:r>
        <w:rPr>
          <w:rFonts w:ascii="Times New Roman"/>
          <w:b/>
          <w:i w:val="false"/>
          <w:color w:val="000000"/>
        </w:rPr>
        <w:t>Языки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запрос, документ или корреспонденция по передаче осужденного лица сопровождается переводом на официальный язык другой Стороны или английский язык. В случае, если ходатайство подано осужденным лицом, то оно может быть составлено на языке, которым лицо владеет.</w:t>
      </w:r>
    </w:p>
    <w:bookmarkEnd w:id="94"/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  <w:r>
        <w:br/>
      </w:r>
      <w:r>
        <w:rPr>
          <w:rFonts w:ascii="Times New Roman"/>
          <w:b/>
          <w:i w:val="false"/>
          <w:color w:val="000000"/>
        </w:rPr>
        <w:t>Действительность документов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целей настоящего Договора любые документы, направленные центральным органом одной Стороны, скрепленные его подписью и гербовой печатью, используются на территории другой Стороны без любой формы подтверждения, легализации или апостилирования. </w:t>
      </w:r>
    </w:p>
    <w:bookmarkEnd w:id="96"/>
    <w:bookmarkStart w:name="z10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 </w:t>
      </w:r>
      <w:r>
        <w:br/>
      </w:r>
      <w:r>
        <w:rPr>
          <w:rFonts w:ascii="Times New Roman"/>
          <w:b/>
          <w:i w:val="false"/>
          <w:color w:val="000000"/>
        </w:rPr>
        <w:t xml:space="preserve">Расходы 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Принимающая Сторона несет расходы: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связанные с перевозкой осужденного лица, кроме расходов, понесенных исключительно на территории Передающей Стороны; и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связанные с продолжением исполнения приговора после передачи.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Расходы, связанные с транзитными перевозками, несет Сторона, обратившаяся с просьбой о разрешении транзитной перевозки.</w:t>
      </w:r>
    </w:p>
    <w:bookmarkEnd w:id="101"/>
    <w:bookmarkStart w:name="z10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  <w:r>
        <w:br/>
      </w:r>
      <w:r>
        <w:rPr>
          <w:rFonts w:ascii="Times New Roman"/>
          <w:b/>
          <w:i w:val="false"/>
          <w:color w:val="000000"/>
        </w:rPr>
        <w:t>Урегулирование споров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разногласия, связанные с толкованием или применением положений настоящего Договора, разрешаются путем проведения консультаций между Сторонами.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Стороны не могут достичь соглашения, разногласия разрешаются по дипломатическим каналам. </w:t>
      </w:r>
    </w:p>
    <w:bookmarkEnd w:id="104"/>
    <w:bookmarkStart w:name="z11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  <w:r>
        <w:br/>
      </w:r>
      <w:r>
        <w:rPr>
          <w:rFonts w:ascii="Times New Roman"/>
          <w:b/>
          <w:i w:val="false"/>
          <w:color w:val="000000"/>
        </w:rPr>
        <w:t>Изменения и дополнения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настоящий Договор могут быть внесены изменения и дополнения, которые являются неотъемлемой частью настоящего Договора и оформляются отдельными протоколами, которые вступают в силу в соответствии с пунктом 1 статьи 21 настоящего Договора.</w:t>
      </w:r>
    </w:p>
    <w:bookmarkEnd w:id="106"/>
    <w:bookmarkStart w:name="z11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 </w:t>
      </w:r>
      <w:r>
        <w:br/>
      </w:r>
      <w:r>
        <w:rPr>
          <w:rFonts w:ascii="Times New Roman"/>
          <w:b/>
          <w:i w:val="false"/>
          <w:color w:val="000000"/>
        </w:rPr>
        <w:t>Вступление в силу и прекращение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Договор подлежит ратификации и вступает в силу по истечении тридцати (30) дней с даты получения по дипломатическим каналам последнего письменного уведомления о его ратификации.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Договор заключается на неопределенный срок и остается в силе до истечения ста восьмидесяти (180) дней с даты получения по дипломатическим каналам одной из Сторон письменного уведомления другой Стороны о ее намерении прекратить действие настоящего Договора.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Договора не влияет на процедуры по передаче, начатые до его прекращения.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Договор также распространяется на передачу осужденных лиц, приговоры в отношении которых были вынесены до его вступления в силу.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УДОСТОВЕРЕНИЕ ЧЕГО нижеподписавшие, должным образом на то уполномоченные, подписали настоящий Договор. 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__________ _________день _________ месяца ___________ года, в двух экземплярах, каждый на казахском, вьетнамском и английском языках, причем все тексты имеют одинаковую силу. 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расхождений между текстами Стороны обращаются к тексту на английском языке. 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Республику Казахстан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Социалистическую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 Вьетнам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