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d1d2b" w14:textId="3dd1d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награждении государственными наградами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26 сентября 2022 года № 1023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ПОСТАНОВЛЯЮ: </w:t>
      </w:r>
      <w:r>
        <w:rPr>
          <w:rFonts w:ascii="Times New Roman"/>
          <w:b w:val="false"/>
          <w:i w:val="false"/>
          <w:color w:val="000000"/>
          <w:sz w:val="28"/>
        </w:rPr>
        <w:t xml:space="preserve"> 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За выдающиеся достижения и особые заслуги перед Республикой Казахстан наградить: 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орденом "Парасат"   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Тайжанова Бактияра Байдуллаевича – главного редактора газеты "Шымкент келбеті" – "Панорама Шымкента";    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орденом "Құрмет"   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Байтанаева Бауыржана Абишевича – генерального директора РГП "Институт археологии имени А. Маргулана" Министерства науки и высшего образования, город Шымкент; 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Бегешева Есенгильды Ибрагимовича – врача ГКП "Городская больница № 2", город Шымкент; 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медалью "Ерен еңбегі үшін" 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Хан Ксению Александровну – спортсмена КГУ "Шымкентская городская комплексная школа высшего спортивного мастерства";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медалью "Шапағат"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Усенову Асем Мухтаровну – воспитателя КГУ "IT школа-лицей № 89", город Шымкент.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вводится в действие со дня подписания. 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