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3858" w14:textId="b933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Кипр о выдаче</w:t>
      </w:r>
    </w:p>
    <w:p>
      <w:pPr>
        <w:spacing w:after="0"/>
        <w:ind w:left="0"/>
        <w:jc w:val="both"/>
      </w:pPr>
      <w:r>
        <w:rPr>
          <w:rFonts w:ascii="Times New Roman"/>
          <w:b w:val="false"/>
          <w:i w:val="false"/>
          <w:color w:val="000000"/>
          <w:sz w:val="28"/>
        </w:rPr>
        <w:t>Указ Президента Республики Казахстан от 20 июля 2022 года № 965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Кипр о выдаче.</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Кипр о выдаче,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20 июля 2022 года </w:t>
            </w:r>
            <w:r>
              <w:br/>
            </w:r>
            <w:r>
              <w:rPr>
                <w:rFonts w:ascii="Times New Roman"/>
                <w:b w:val="false"/>
                <w:i w:val="false"/>
                <w:color w:val="000000"/>
                <w:sz w:val="20"/>
              </w:rPr>
              <w:t xml:space="preserve">№ 965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 xml:space="preserve">между Республикой Казахстан и Республикой Кипр о выдаче </w:t>
      </w:r>
    </w:p>
    <w:bookmarkEnd w:id="4"/>
    <w:bookmarkStart w:name="z11" w:id="5"/>
    <w:p>
      <w:pPr>
        <w:spacing w:after="0"/>
        <w:ind w:left="0"/>
        <w:jc w:val="both"/>
      </w:pPr>
      <w:r>
        <w:rPr>
          <w:rFonts w:ascii="Times New Roman"/>
          <w:b w:val="false"/>
          <w:i w:val="false"/>
          <w:color w:val="000000"/>
          <w:sz w:val="28"/>
        </w:rPr>
        <w:t>
      Республика Казахстан и Республика Кипр, в дальнейшем именуемые "Договаривающиеся государства",</w:t>
      </w:r>
    </w:p>
    <w:bookmarkEnd w:id="5"/>
    <w:bookmarkStart w:name="z12" w:id="6"/>
    <w:p>
      <w:pPr>
        <w:spacing w:after="0"/>
        <w:ind w:left="0"/>
        <w:jc w:val="both"/>
      </w:pPr>
      <w:r>
        <w:rPr>
          <w:rFonts w:ascii="Times New Roman"/>
          <w:b w:val="false"/>
          <w:i w:val="false"/>
          <w:color w:val="000000"/>
          <w:sz w:val="28"/>
        </w:rPr>
        <w:t>
      желая способствовать и укреплять двустороннее сотрудничество в вопросах экстрадиции,</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Обязательство выдачи</w:t>
      </w:r>
    </w:p>
    <w:bookmarkEnd w:id="8"/>
    <w:bookmarkStart w:name="z15" w:id="9"/>
    <w:p>
      <w:pPr>
        <w:spacing w:after="0"/>
        <w:ind w:left="0"/>
        <w:jc w:val="both"/>
      </w:pPr>
      <w:r>
        <w:rPr>
          <w:rFonts w:ascii="Times New Roman"/>
          <w:b w:val="false"/>
          <w:i w:val="false"/>
          <w:color w:val="000000"/>
          <w:sz w:val="28"/>
        </w:rPr>
        <w:t>
      Каждое Договаривающееся государство по запросу другого Договаривающего государства обязуется в соответствии с условиями настоящего Договора и своим законодательством выдавать любое лицо, находящееся на его территории, которое разыскивается компетентными органами Запрашивающего Договаривающегося государства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9"/>
    <w:bookmarkStart w:name="z16" w:id="10"/>
    <w:p>
      <w:pPr>
        <w:spacing w:after="0"/>
        <w:ind w:left="0"/>
        <w:jc w:val="left"/>
      </w:pPr>
      <w:r>
        <w:rPr>
          <w:rFonts w:ascii="Times New Roman"/>
          <w:b/>
          <w:i w:val="false"/>
          <w:color w:val="000000"/>
        </w:rPr>
        <w:t xml:space="preserve"> Статья 2 </w:t>
      </w:r>
      <w:r>
        <w:br/>
      </w:r>
      <w:r>
        <w:rPr>
          <w:rFonts w:ascii="Times New Roman"/>
          <w:b/>
          <w:i w:val="false"/>
          <w:color w:val="000000"/>
        </w:rPr>
        <w:t>Преступления, влекущие выдачу</w:t>
      </w:r>
    </w:p>
    <w:bookmarkEnd w:id="10"/>
    <w:bookmarkStart w:name="z17" w:id="11"/>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уголовным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w:t>
      </w:r>
    </w:p>
    <w:bookmarkEnd w:id="11"/>
    <w:bookmarkStart w:name="z18" w:id="12"/>
    <w:p>
      <w:pPr>
        <w:spacing w:after="0"/>
        <w:ind w:left="0"/>
        <w:jc w:val="both"/>
      </w:pPr>
      <w:r>
        <w:rPr>
          <w:rFonts w:ascii="Times New Roman"/>
          <w:b w:val="false"/>
          <w:i w:val="false"/>
          <w:color w:val="000000"/>
          <w:sz w:val="28"/>
        </w:rPr>
        <w:t xml:space="preserve">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w:t>
      </w:r>
      <w:r>
        <w:rPr>
          <w:rFonts w:ascii="Times New Roman"/>
          <w:b w:val="false"/>
          <w:i w:val="false"/>
          <w:color w:val="000000"/>
          <w:sz w:val="28"/>
        </w:rPr>
        <w:t>влекущее выдачу, выдача возможна только в случае, если он осужден к лишению свободы на срок не менее шести (6) месяцев или более.</w:t>
      </w:r>
    </w:p>
    <w:bookmarkEnd w:id="12"/>
    <w:bookmarkStart w:name="z21" w:id="13"/>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 ли национальное законодательство Договаривающихся государств деяние, составляющее данное преступление, к аналогичной категории преступлений или обозначается данное преступление одинаковой или разной терминологией.</w:t>
      </w:r>
    </w:p>
    <w:bookmarkEnd w:id="13"/>
    <w:bookmarkStart w:name="z22" w:id="14"/>
    <w:p>
      <w:pPr>
        <w:spacing w:after="0"/>
        <w:ind w:left="0"/>
        <w:jc w:val="both"/>
      </w:pPr>
      <w:r>
        <w:rPr>
          <w:rFonts w:ascii="Times New Roman"/>
          <w:b w:val="false"/>
          <w:i w:val="false"/>
          <w:color w:val="000000"/>
          <w:sz w:val="28"/>
        </w:rPr>
        <w:t>
      4. Выдача осуществляется, если преступление было совершено вне территории Запрашивающего Договаривающегося государства,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w:t>
      </w:r>
    </w:p>
    <w:bookmarkEnd w:id="14"/>
    <w:bookmarkStart w:name="z23" w:id="15"/>
    <w:p>
      <w:pPr>
        <w:spacing w:after="0"/>
        <w:ind w:left="0"/>
        <w:jc w:val="both"/>
      </w:pP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и некоторые из них не содержат признаков, предусмотренных пунктами 1 и 2 настоящей статьи, то Запрашиваемое Договаривающееся государство вправе разрешить выдачу лица в отношении всех преступлений.</w:t>
      </w:r>
    </w:p>
    <w:bookmarkEnd w:id="15"/>
    <w:bookmarkStart w:name="z24" w:id="16"/>
    <w:p>
      <w:pPr>
        <w:spacing w:after="0"/>
        <w:ind w:left="0"/>
        <w:jc w:val="left"/>
      </w:pPr>
      <w:r>
        <w:rPr>
          <w:rFonts w:ascii="Times New Roman"/>
          <w:b/>
          <w:i w:val="false"/>
          <w:color w:val="000000"/>
        </w:rPr>
        <w:t xml:space="preserve"> Статья 3</w:t>
      </w:r>
      <w:r>
        <w:br/>
      </w:r>
      <w:r>
        <w:rPr>
          <w:rFonts w:ascii="Times New Roman"/>
          <w:b/>
          <w:i w:val="false"/>
          <w:color w:val="000000"/>
        </w:rPr>
        <w:t>Обязательные основания для отказа в выдаче</w:t>
      </w:r>
    </w:p>
    <w:bookmarkEnd w:id="16"/>
    <w:bookmarkStart w:name="z25" w:id="17"/>
    <w:p>
      <w:pPr>
        <w:spacing w:after="0"/>
        <w:ind w:left="0"/>
        <w:jc w:val="both"/>
      </w:pPr>
      <w:r>
        <w:rPr>
          <w:rFonts w:ascii="Times New Roman"/>
          <w:b w:val="false"/>
          <w:i w:val="false"/>
          <w:color w:val="000000"/>
          <w:sz w:val="28"/>
        </w:rPr>
        <w:t>
      В выдаче отказывается, если:</w:t>
      </w:r>
    </w:p>
    <w:bookmarkEnd w:id="17"/>
    <w:bookmarkStart w:name="z26" w:id="18"/>
    <w:p>
      <w:pPr>
        <w:spacing w:after="0"/>
        <w:ind w:left="0"/>
        <w:jc w:val="both"/>
      </w:pPr>
      <w:r>
        <w:rPr>
          <w:rFonts w:ascii="Times New Roman"/>
          <w:b w:val="false"/>
          <w:i w:val="false"/>
          <w:color w:val="000000"/>
          <w:sz w:val="28"/>
        </w:rPr>
        <w:t>
      a) Запрашиваемое Договаривающееся государство сочтет, что преступление, по которому направлен запрос о выдаче, является политическим преступлением;</w:t>
      </w:r>
    </w:p>
    <w:bookmarkEnd w:id="18"/>
    <w:bookmarkStart w:name="z27" w:id="19"/>
    <w:p>
      <w:pPr>
        <w:spacing w:after="0"/>
        <w:ind w:left="0"/>
        <w:jc w:val="both"/>
      </w:pPr>
      <w:r>
        <w:rPr>
          <w:rFonts w:ascii="Times New Roman"/>
          <w:b w:val="false"/>
          <w:i w:val="false"/>
          <w:color w:val="000000"/>
          <w:sz w:val="28"/>
        </w:rPr>
        <w:t>
      b) Запрашиваемое Договаривающееся государство имеет веские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существенно ухудшено в связи с этими причинами;</w:t>
      </w:r>
    </w:p>
    <w:bookmarkEnd w:id="19"/>
    <w:bookmarkStart w:name="z28" w:id="20"/>
    <w:p>
      <w:pPr>
        <w:spacing w:after="0"/>
        <w:ind w:left="0"/>
        <w:jc w:val="both"/>
      </w:pPr>
      <w:r>
        <w:rPr>
          <w:rFonts w:ascii="Times New Roman"/>
          <w:b w:val="false"/>
          <w:i w:val="false"/>
          <w:color w:val="000000"/>
          <w:sz w:val="28"/>
        </w:rPr>
        <w:t>
      c) преступление, в связи с которым направлен запрос о выдаче, наказывается смертной казнью в соответствии с законодательством Запрашивающего Договаривающегося государства, но по законодательству Запрашиваемого Договаривающегося государства не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0"/>
    <w:bookmarkStart w:name="z29" w:id="21"/>
    <w:p>
      <w:pPr>
        <w:spacing w:after="0"/>
        <w:ind w:left="0"/>
        <w:jc w:val="both"/>
      </w:pPr>
      <w:r>
        <w:rPr>
          <w:rFonts w:ascii="Times New Roman"/>
          <w:b w:val="false"/>
          <w:i w:val="false"/>
          <w:color w:val="000000"/>
          <w:sz w:val="28"/>
        </w:rPr>
        <w:t>
      d) Запрашиваемое Договаривающееся государство имеет основания полагать, что в Запрашивающем Договаривающемся государстве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p>
    <w:bookmarkEnd w:id="21"/>
    <w:bookmarkStart w:name="z30" w:id="22"/>
    <w:p>
      <w:pPr>
        <w:spacing w:after="0"/>
        <w:ind w:left="0"/>
        <w:jc w:val="both"/>
      </w:pPr>
      <w:r>
        <w:rPr>
          <w:rFonts w:ascii="Times New Roman"/>
          <w:b w:val="false"/>
          <w:i w:val="false"/>
          <w:color w:val="000000"/>
          <w:sz w:val="28"/>
        </w:rPr>
        <w:t>
      e)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другим причинам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действия или обстоятельства, связанные с прерыванием или приостановлением этих сроков, возникшие на территории Запрашивающего Договаривающегося государства;</w:t>
      </w:r>
    </w:p>
    <w:bookmarkEnd w:id="22"/>
    <w:bookmarkStart w:name="z31" w:id="23"/>
    <w:p>
      <w:pPr>
        <w:spacing w:after="0"/>
        <w:ind w:left="0"/>
        <w:jc w:val="both"/>
      </w:pPr>
      <w:r>
        <w:rPr>
          <w:rFonts w:ascii="Times New Roman"/>
          <w:b w:val="false"/>
          <w:i w:val="false"/>
          <w:color w:val="000000"/>
          <w:sz w:val="28"/>
        </w:rPr>
        <w:t>
      f) в отношении разыскиваемого лица компетентными органами Запрашиваемого Договаривающегося государства за то же самое деяние был вынесен окончательный приговор;</w:t>
      </w:r>
    </w:p>
    <w:bookmarkEnd w:id="23"/>
    <w:bookmarkStart w:name="z32" w:id="24"/>
    <w:p>
      <w:pPr>
        <w:spacing w:after="0"/>
        <w:ind w:left="0"/>
        <w:jc w:val="both"/>
      </w:pPr>
      <w:r>
        <w:rPr>
          <w:rFonts w:ascii="Times New Roman"/>
          <w:b w:val="false"/>
          <w:i w:val="false"/>
          <w:color w:val="000000"/>
          <w:sz w:val="28"/>
        </w:rPr>
        <w:t>
      g) лицу, в отношении которого поступил запрос о выдаче, Запрашиваемым Договаривающимся государством предоставлено убежище;</w:t>
      </w:r>
    </w:p>
    <w:bookmarkEnd w:id="24"/>
    <w:bookmarkStart w:name="z33" w:id="25"/>
    <w:p>
      <w:pPr>
        <w:spacing w:after="0"/>
        <w:ind w:left="0"/>
        <w:jc w:val="both"/>
      </w:pPr>
      <w:r>
        <w:rPr>
          <w:rFonts w:ascii="Times New Roman"/>
          <w:b w:val="false"/>
          <w:i w:val="false"/>
          <w:color w:val="000000"/>
          <w:sz w:val="28"/>
        </w:rPr>
        <w:t>
      h) Запрашиваемое Договаривающееся государство сочтет, что выдача лица может причинить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bookmarkEnd w:id="25"/>
    <w:bookmarkStart w:name="z34" w:id="26"/>
    <w:p>
      <w:pPr>
        <w:spacing w:after="0"/>
        <w:ind w:left="0"/>
        <w:jc w:val="both"/>
      </w:pPr>
      <w:r>
        <w:rPr>
          <w:rFonts w:ascii="Times New Roman"/>
          <w:b w:val="false"/>
          <w:i w:val="false"/>
          <w:color w:val="000000"/>
          <w:sz w:val="28"/>
        </w:rPr>
        <w:t>
      i) правонарушение связано исключительно с нарушением воинского долга.</w:t>
      </w:r>
    </w:p>
    <w:bookmarkEnd w:id="26"/>
    <w:bookmarkStart w:name="z35" w:id="27"/>
    <w:p>
      <w:pPr>
        <w:spacing w:after="0"/>
        <w:ind w:left="0"/>
        <w:jc w:val="left"/>
      </w:pPr>
      <w:r>
        <w:rPr>
          <w:rFonts w:ascii="Times New Roman"/>
          <w:b/>
          <w:i w:val="false"/>
          <w:color w:val="000000"/>
        </w:rPr>
        <w:t xml:space="preserve"> Статья 4</w:t>
      </w:r>
      <w:r>
        <w:br/>
      </w:r>
      <w:r>
        <w:rPr>
          <w:rFonts w:ascii="Times New Roman"/>
          <w:b/>
          <w:i w:val="false"/>
          <w:color w:val="000000"/>
        </w:rPr>
        <w:t xml:space="preserve">Факультативные основания для отказа в выдаче </w:t>
      </w:r>
    </w:p>
    <w:bookmarkEnd w:id="27"/>
    <w:bookmarkStart w:name="z36" w:id="28"/>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p>
    <w:bookmarkEnd w:id="28"/>
    <w:bookmarkStart w:name="z37" w:id="29"/>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лица,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 будет преследоваться в судебном порядке компетентными органами Запрашиваемого Договаривающегося государства за то же самое преступление, в отношении которого поступил запрос о выдаче;</w:t>
      </w:r>
    </w:p>
    <w:bookmarkEnd w:id="29"/>
    <w:bookmarkStart w:name="z38" w:id="30"/>
    <w:p>
      <w:pPr>
        <w:spacing w:after="0"/>
        <w:ind w:left="0"/>
        <w:jc w:val="both"/>
      </w:pPr>
      <w:r>
        <w:rPr>
          <w:rFonts w:ascii="Times New Roman"/>
          <w:b w:val="false"/>
          <w:i w:val="false"/>
          <w:color w:val="000000"/>
          <w:sz w:val="28"/>
        </w:rPr>
        <w:t>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здоровья или иных личных обстоятельств разыскиваемого лица. В этих случаях вместо отказа в выдаче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bookmarkEnd w:id="30"/>
    <w:bookmarkStart w:name="z39" w:id="31"/>
    <w:p>
      <w:pPr>
        <w:spacing w:after="0"/>
        <w:ind w:left="0"/>
        <w:jc w:val="both"/>
      </w:pPr>
      <w:r>
        <w:rPr>
          <w:rFonts w:ascii="Times New Roman"/>
          <w:b w:val="false"/>
          <w:i w:val="false"/>
          <w:color w:val="000000"/>
          <w:sz w:val="28"/>
        </w:rPr>
        <w:t>
      с) преступление, в отношении которого поступил запрос о выдаче лица, совершено за пределами территории Запрашиваемого Договаривающегося государства, но направлено против его интересов.</w:t>
      </w:r>
    </w:p>
    <w:bookmarkEnd w:id="31"/>
    <w:bookmarkStart w:name="z40" w:id="32"/>
    <w:p>
      <w:pPr>
        <w:spacing w:after="0"/>
        <w:ind w:left="0"/>
        <w:jc w:val="left"/>
      </w:pPr>
      <w:r>
        <w:rPr>
          <w:rFonts w:ascii="Times New Roman"/>
          <w:b/>
          <w:i w:val="false"/>
          <w:color w:val="000000"/>
        </w:rPr>
        <w:t xml:space="preserve"> Статья 5 </w:t>
      </w:r>
      <w:r>
        <w:br/>
      </w:r>
      <w:r>
        <w:rPr>
          <w:rFonts w:ascii="Times New Roman"/>
          <w:b/>
          <w:i w:val="false"/>
          <w:color w:val="000000"/>
        </w:rPr>
        <w:t>Выдача собственных граждан</w:t>
      </w:r>
    </w:p>
    <w:bookmarkEnd w:id="32"/>
    <w:bookmarkStart w:name="z41" w:id="33"/>
    <w:p>
      <w:pPr>
        <w:spacing w:after="0"/>
        <w:ind w:left="0"/>
        <w:jc w:val="both"/>
      </w:pPr>
      <w:r>
        <w:rPr>
          <w:rFonts w:ascii="Times New Roman"/>
          <w:b w:val="false"/>
          <w:i w:val="false"/>
          <w:color w:val="000000"/>
          <w:sz w:val="28"/>
        </w:rPr>
        <w:t>
      1. Выдача собственных граждан Договаривающихся государств не допускается.</w:t>
      </w:r>
    </w:p>
    <w:bookmarkEnd w:id="33"/>
    <w:bookmarkStart w:name="z42" w:id="34"/>
    <w:p>
      <w:pPr>
        <w:spacing w:after="0"/>
        <w:ind w:left="0"/>
        <w:jc w:val="both"/>
      </w:pPr>
      <w:r>
        <w:rPr>
          <w:rFonts w:ascii="Times New Roman"/>
          <w:b w:val="false"/>
          <w:i w:val="false"/>
          <w:color w:val="000000"/>
          <w:sz w:val="28"/>
        </w:rPr>
        <w:t>
      2. Запрашиваемое Договаривающееся государство по запросу Запрашивающего Договаривающегося государства может осуществить уголовное преследование или взять на себя исполнение вступившего в законную силу приговора, вынесенного Запрашивающим Договаривающимся государством, в соответствии со своим национальным законодательством. Для этой цели Запрашивающее Договаривающееся государство через центральные органы, указанные в статье 6 настоящего Договора, предоставляет уголовное дело, судебные решения, доказательства и любые другие соответствующие документы и информацию, имеющиеся в его распоряжении.</w:t>
      </w:r>
    </w:p>
    <w:bookmarkEnd w:id="34"/>
    <w:bookmarkStart w:name="z43" w:id="35"/>
    <w:p>
      <w:pPr>
        <w:spacing w:after="0"/>
        <w:ind w:left="0"/>
        <w:jc w:val="both"/>
      </w:pPr>
      <w:r>
        <w:rPr>
          <w:rFonts w:ascii="Times New Roman"/>
          <w:b w:val="false"/>
          <w:i w:val="false"/>
          <w:color w:val="000000"/>
          <w:sz w:val="28"/>
        </w:rPr>
        <w:t>
      3. Запрашиваемое Договаривающееся государство своевременно сообщает Запрашивающему Договаривающемуся государству о действиях, предпринятых по такому запросу, об итогах судебного разбирательства по делу и о принятом окончательном процессуальном решении.</w:t>
      </w:r>
    </w:p>
    <w:bookmarkEnd w:id="35"/>
    <w:bookmarkStart w:name="z44" w:id="36"/>
    <w:p>
      <w:pPr>
        <w:spacing w:after="0"/>
        <w:ind w:left="0"/>
        <w:jc w:val="both"/>
      </w:pPr>
      <w:r>
        <w:rPr>
          <w:rFonts w:ascii="Times New Roman"/>
          <w:b w:val="false"/>
          <w:i w:val="false"/>
          <w:color w:val="000000"/>
          <w:sz w:val="28"/>
        </w:rPr>
        <w:t>
      4. Если до передачи выданного лица оно приобрело гражданство Запрашиваемого Договаривающегося государства, то применяются положения пункта 2 настоящей статьи.</w:t>
      </w:r>
    </w:p>
    <w:bookmarkEnd w:id="36"/>
    <w:bookmarkStart w:name="z45" w:id="37"/>
    <w:p>
      <w:pPr>
        <w:spacing w:after="0"/>
        <w:ind w:left="0"/>
        <w:jc w:val="left"/>
      </w:pPr>
      <w:r>
        <w:rPr>
          <w:rFonts w:ascii="Times New Roman"/>
          <w:b/>
          <w:i w:val="false"/>
          <w:color w:val="000000"/>
        </w:rPr>
        <w:t xml:space="preserve"> Статья 6 </w:t>
      </w:r>
      <w:r>
        <w:br/>
      </w:r>
      <w:r>
        <w:rPr>
          <w:rFonts w:ascii="Times New Roman"/>
          <w:b/>
          <w:i w:val="false"/>
          <w:color w:val="000000"/>
        </w:rPr>
        <w:t>Центральные органы</w:t>
      </w:r>
    </w:p>
    <w:bookmarkEnd w:id="37"/>
    <w:bookmarkStart w:name="z46" w:id="38"/>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38"/>
    <w:bookmarkStart w:name="z47" w:id="39"/>
    <w:p>
      <w:pPr>
        <w:spacing w:after="0"/>
        <w:ind w:left="0"/>
        <w:jc w:val="both"/>
      </w:pPr>
      <w:r>
        <w:rPr>
          <w:rFonts w:ascii="Times New Roman"/>
          <w:b w:val="false"/>
          <w:i w:val="false"/>
          <w:color w:val="000000"/>
          <w:sz w:val="28"/>
        </w:rPr>
        <w:t>
      2. Центральными органами являются:</w:t>
      </w:r>
    </w:p>
    <w:bookmarkEnd w:id="39"/>
    <w:bookmarkStart w:name="z48" w:id="40"/>
    <w:p>
      <w:pPr>
        <w:spacing w:after="0"/>
        <w:ind w:left="0"/>
        <w:jc w:val="both"/>
      </w:pPr>
      <w:r>
        <w:rPr>
          <w:rFonts w:ascii="Times New Roman"/>
          <w:b w:val="false"/>
          <w:i w:val="false"/>
          <w:color w:val="000000"/>
          <w:sz w:val="28"/>
        </w:rPr>
        <w:t>
      для Республики Казахстан - Генеральная прокуратура;</w:t>
      </w:r>
    </w:p>
    <w:bookmarkEnd w:id="40"/>
    <w:bookmarkStart w:name="z49" w:id="41"/>
    <w:p>
      <w:pPr>
        <w:spacing w:after="0"/>
        <w:ind w:left="0"/>
        <w:jc w:val="both"/>
      </w:pPr>
      <w:r>
        <w:rPr>
          <w:rFonts w:ascii="Times New Roman"/>
          <w:b w:val="false"/>
          <w:i w:val="false"/>
          <w:color w:val="000000"/>
          <w:sz w:val="28"/>
        </w:rPr>
        <w:t>
      для Республики Кипр - Министерство юстиции и общественного порядка.</w:t>
      </w:r>
    </w:p>
    <w:bookmarkEnd w:id="41"/>
    <w:bookmarkStart w:name="z50" w:id="42"/>
    <w:p>
      <w:pPr>
        <w:spacing w:after="0"/>
        <w:ind w:left="0"/>
        <w:jc w:val="both"/>
      </w:pPr>
      <w:r>
        <w:rPr>
          <w:rFonts w:ascii="Times New Roman"/>
          <w:b w:val="false"/>
          <w:i w:val="false"/>
          <w:color w:val="000000"/>
          <w:sz w:val="28"/>
        </w:rPr>
        <w:t>
      3. Каждое Договаривающееся государство должно проинформировать по дипломатическим каналам другое о любых изменениях и дополнениях касательно центральных органов.</w:t>
      </w:r>
    </w:p>
    <w:bookmarkEnd w:id="42"/>
    <w:bookmarkStart w:name="z51" w:id="43"/>
    <w:p>
      <w:pPr>
        <w:spacing w:after="0"/>
        <w:ind w:left="0"/>
        <w:jc w:val="left"/>
      </w:pPr>
      <w:r>
        <w:rPr>
          <w:rFonts w:ascii="Times New Roman"/>
          <w:b/>
          <w:i w:val="false"/>
          <w:color w:val="000000"/>
        </w:rPr>
        <w:t xml:space="preserve"> Статья 7</w:t>
      </w:r>
      <w:r>
        <w:br/>
      </w:r>
      <w:r>
        <w:rPr>
          <w:rFonts w:ascii="Times New Roman"/>
          <w:b/>
          <w:i w:val="false"/>
          <w:color w:val="000000"/>
        </w:rPr>
        <w:t>Запрос о выдаче и необходимые документы</w:t>
      </w:r>
    </w:p>
    <w:bookmarkEnd w:id="43"/>
    <w:bookmarkStart w:name="z52" w:id="44"/>
    <w:p>
      <w:pPr>
        <w:spacing w:after="0"/>
        <w:ind w:left="0"/>
        <w:jc w:val="both"/>
      </w:pPr>
      <w:r>
        <w:rPr>
          <w:rFonts w:ascii="Times New Roman"/>
          <w:b w:val="false"/>
          <w:i w:val="false"/>
          <w:color w:val="000000"/>
          <w:sz w:val="28"/>
        </w:rPr>
        <w:t>
      1. Запрос о выдаче составляется в письменной форме и содержит следующее:</w:t>
      </w:r>
    </w:p>
    <w:bookmarkEnd w:id="44"/>
    <w:bookmarkStart w:name="z53" w:id="45"/>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5"/>
    <w:bookmarkStart w:name="z54" w:id="46"/>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6"/>
    <w:bookmarkStart w:name="z55" w:id="47"/>
    <w:p>
      <w:pPr>
        <w:spacing w:after="0"/>
        <w:ind w:left="0"/>
        <w:jc w:val="both"/>
      </w:pPr>
      <w:r>
        <w:rPr>
          <w:rFonts w:ascii="Times New Roman"/>
          <w:b w:val="false"/>
          <w:i w:val="false"/>
          <w:color w:val="000000"/>
          <w:sz w:val="28"/>
        </w:rPr>
        <w:t>
      c) текст соответствующего закона, квалифицирующего преступление и предусмотренное за такое преступление наказание, в связи с которым направлен запрос о выдаче;</w:t>
      </w:r>
    </w:p>
    <w:bookmarkEnd w:id="47"/>
    <w:bookmarkStart w:name="z56" w:id="48"/>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и информацию о его применении в отношении преступления, указанного в запросе о выдаче;</w:t>
      </w:r>
    </w:p>
    <w:bookmarkEnd w:id="48"/>
    <w:bookmarkStart w:name="z57" w:id="49"/>
    <w:p>
      <w:pPr>
        <w:spacing w:after="0"/>
        <w:ind w:left="0"/>
        <w:jc w:val="both"/>
      </w:pPr>
      <w:r>
        <w:rPr>
          <w:rFonts w:ascii="Times New Roman"/>
          <w:b w:val="false"/>
          <w:i w:val="false"/>
          <w:color w:val="000000"/>
          <w:sz w:val="28"/>
        </w:rPr>
        <w:t>
      e) текст соответствующего закона, предусматривающего юрисдикцию Запрашивающего Договаривающегося государства по преступлению, в отношении которого поступает запрос о выдаче, которое было совершено за пределами территории Запрашивающего Договаривающегося государства.</w:t>
      </w:r>
    </w:p>
    <w:bookmarkEnd w:id="49"/>
    <w:bookmarkStart w:name="z58" w:id="50"/>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50"/>
    <w:bookmarkStart w:name="z59" w:id="51"/>
    <w:p>
      <w:pPr>
        <w:spacing w:after="0"/>
        <w:ind w:left="0"/>
        <w:jc w:val="both"/>
      </w:pPr>
      <w:r>
        <w:rPr>
          <w:rFonts w:ascii="Times New Roman"/>
          <w:b w:val="false"/>
          <w:i w:val="false"/>
          <w:color w:val="000000"/>
          <w:sz w:val="28"/>
        </w:rPr>
        <w:t>
      a) оригиналом или копией ордера на арест или другого постановления, имеющего такую же силу, выданного в соответствии с законодательством Запрашивающего Договаривающегося государства и заверенного его компетентным органом, если запрос связан с уголовным преследованием;</w:t>
      </w:r>
    </w:p>
    <w:bookmarkEnd w:id="51"/>
    <w:bookmarkStart w:name="z60" w:id="52"/>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и документом с указанием периода наказания, которое уже отбыто и еще предстоит отбыть, если запрос связан с приведением приговора в исполнение.</w:t>
      </w:r>
    </w:p>
    <w:bookmarkEnd w:id="52"/>
    <w:bookmarkStart w:name="z61" w:id="53"/>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Запрашивающее Договаривающееся государство предоставит Запрашиваемому Договаривающемуся государству гарантии того, что данное лицо имеет право на пересмотр заочного приговора в целях обеспечения его прав на защиту.</w:t>
      </w:r>
    </w:p>
    <w:bookmarkEnd w:id="53"/>
    <w:bookmarkStart w:name="z62" w:id="54"/>
    <w:p>
      <w:pPr>
        <w:spacing w:after="0"/>
        <w:ind w:left="0"/>
        <w:jc w:val="left"/>
      </w:pPr>
      <w:r>
        <w:rPr>
          <w:rFonts w:ascii="Times New Roman"/>
          <w:b/>
          <w:i w:val="false"/>
          <w:color w:val="000000"/>
        </w:rPr>
        <w:t xml:space="preserve"> Статья 8 </w:t>
      </w:r>
      <w:r>
        <w:br/>
      </w:r>
      <w:r>
        <w:rPr>
          <w:rFonts w:ascii="Times New Roman"/>
          <w:b/>
          <w:i w:val="false"/>
          <w:color w:val="000000"/>
        </w:rPr>
        <w:t>Дополнительная информация</w:t>
      </w:r>
    </w:p>
    <w:bookmarkEnd w:id="54"/>
    <w:bookmarkStart w:name="z63" w:id="55"/>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согласованные сторонами сроки в каждом случае.</w:t>
      </w:r>
    </w:p>
    <w:bookmarkEnd w:id="55"/>
    <w:bookmarkStart w:name="z64" w:id="56"/>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запрошенной дополнительной информации в дальнейшем.</w:t>
      </w:r>
    </w:p>
    <w:bookmarkEnd w:id="56"/>
    <w:bookmarkStart w:name="z65" w:id="57"/>
    <w:p>
      <w:pPr>
        <w:spacing w:after="0"/>
        <w:ind w:left="0"/>
        <w:jc w:val="both"/>
      </w:pPr>
      <w:r>
        <w:rPr>
          <w:rFonts w:ascii="Times New Roman"/>
          <w:b w:val="false"/>
          <w:i w:val="false"/>
          <w:color w:val="000000"/>
          <w:sz w:val="28"/>
        </w:rPr>
        <w:t>
      3. Если разыскиваемое лицо освобождено из-под стражи согласно пункту 2 настоящей статьи, Запрашиваемое Договаривающееся государство должно в течение трех (3) суток проинформировать об этом Запрашивающее Договаривающееся государство.</w:t>
      </w:r>
    </w:p>
    <w:bookmarkEnd w:id="57"/>
    <w:bookmarkStart w:name="z66" w:id="58"/>
    <w:p>
      <w:pPr>
        <w:spacing w:after="0"/>
        <w:ind w:left="0"/>
        <w:jc w:val="left"/>
      </w:pPr>
      <w:r>
        <w:rPr>
          <w:rFonts w:ascii="Times New Roman"/>
          <w:b/>
          <w:i w:val="false"/>
          <w:color w:val="000000"/>
        </w:rPr>
        <w:t xml:space="preserve"> Статья 9 </w:t>
      </w:r>
      <w:r>
        <w:br/>
      </w:r>
      <w:r>
        <w:rPr>
          <w:rFonts w:ascii="Times New Roman"/>
          <w:b/>
          <w:i w:val="false"/>
          <w:color w:val="000000"/>
        </w:rPr>
        <w:t>Допустимость документов</w:t>
      </w:r>
    </w:p>
    <w:bookmarkEnd w:id="58"/>
    <w:bookmarkStart w:name="z67" w:id="59"/>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Договаривающихся государств, должны быть допустимыми в процедуре выдачи разыскиваемого лица без дальнейшей сертификации, установления подлинности и легализации.</w:t>
      </w:r>
    </w:p>
    <w:bookmarkEnd w:id="59"/>
    <w:bookmarkStart w:name="z68" w:id="60"/>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Запрашивающего Договаривающегося государства и сопровождаться заверенным переводом на язык Запрашиваемого Договаривающегося государства или на английский язык.</w:t>
      </w:r>
    </w:p>
    <w:bookmarkEnd w:id="60"/>
    <w:bookmarkStart w:name="z69" w:id="61"/>
    <w:p>
      <w:pPr>
        <w:spacing w:after="0"/>
        <w:ind w:left="0"/>
        <w:jc w:val="left"/>
      </w:pPr>
      <w:r>
        <w:rPr>
          <w:rFonts w:ascii="Times New Roman"/>
          <w:b/>
          <w:i w:val="false"/>
          <w:color w:val="000000"/>
        </w:rPr>
        <w:t xml:space="preserve"> Статья 10 </w:t>
      </w:r>
      <w:r>
        <w:br/>
      </w:r>
      <w:r>
        <w:rPr>
          <w:rFonts w:ascii="Times New Roman"/>
          <w:b/>
          <w:i w:val="false"/>
          <w:color w:val="000000"/>
        </w:rPr>
        <w:t>Решение по запросу о выдаче</w:t>
      </w:r>
    </w:p>
    <w:bookmarkEnd w:id="61"/>
    <w:bookmarkStart w:name="z70" w:id="62"/>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Запрашивающее Договаривающееся государство.</w:t>
      </w:r>
    </w:p>
    <w:bookmarkEnd w:id="62"/>
    <w:bookmarkStart w:name="z71" w:id="63"/>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удовлетворении запроса о выдаче, оно должно обосновать свое решение.</w:t>
      </w:r>
    </w:p>
    <w:bookmarkEnd w:id="63"/>
    <w:bookmarkStart w:name="z72" w:id="64"/>
    <w:p>
      <w:pPr>
        <w:spacing w:after="0"/>
        <w:ind w:left="0"/>
        <w:jc w:val="both"/>
      </w:pPr>
      <w:r>
        <w:rPr>
          <w:rFonts w:ascii="Times New Roman"/>
          <w:b w:val="false"/>
          <w:i w:val="false"/>
          <w:color w:val="000000"/>
          <w:sz w:val="28"/>
        </w:rPr>
        <w:t>
      3. В случае отказа в выдаче по формальным основаниям Запрашивающее Договаривающееся государство вправе направить новый запрос о выдаче. При направлении нового запроса о выдаче эти формальности должны быть учтены. Данное положение не распространяется на отказы в выдаче на основании судебного решения.</w:t>
      </w:r>
    </w:p>
    <w:bookmarkEnd w:id="64"/>
    <w:bookmarkStart w:name="z73" w:id="65"/>
    <w:p>
      <w:pPr>
        <w:spacing w:after="0"/>
        <w:ind w:left="0"/>
        <w:jc w:val="both"/>
      </w:pPr>
      <w:r>
        <w:rPr>
          <w:rFonts w:ascii="Times New Roman"/>
          <w:b w:val="false"/>
          <w:i w:val="false"/>
          <w:color w:val="000000"/>
          <w:sz w:val="28"/>
        </w:rPr>
        <w:t>
      4. Запрашиваемое Договаривающееся государство в соответствии со своим национальным законодательством удовлетворяет выдачу разыскиваемого лица после получения запроса о предварительном аресте от Запрашивающего Договаривающегося государства при условии, что разыскиваемое лицо добровольно даҰт согласие на его выдачу компетентному органу Запрашиваемого Договаривающегося государства. Такое согласие отмене не подлежит.</w:t>
      </w:r>
    </w:p>
    <w:bookmarkEnd w:id="65"/>
    <w:bookmarkStart w:name="z74" w:id="66"/>
    <w:p>
      <w:pPr>
        <w:spacing w:after="0"/>
        <w:ind w:left="0"/>
        <w:jc w:val="left"/>
      </w:pPr>
      <w:r>
        <w:rPr>
          <w:rFonts w:ascii="Times New Roman"/>
          <w:b/>
          <w:i w:val="false"/>
          <w:color w:val="000000"/>
        </w:rPr>
        <w:t xml:space="preserve"> Статья 11 </w:t>
      </w:r>
      <w:r>
        <w:br/>
      </w:r>
      <w:r>
        <w:rPr>
          <w:rFonts w:ascii="Times New Roman"/>
          <w:b/>
          <w:i w:val="false"/>
          <w:color w:val="000000"/>
        </w:rPr>
        <w:t>Специальное правило</w:t>
      </w:r>
    </w:p>
    <w:bookmarkEnd w:id="66"/>
    <w:bookmarkStart w:name="z75" w:id="67"/>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следующих случаев:</w:t>
      </w:r>
    </w:p>
    <w:bookmarkEnd w:id="67"/>
    <w:bookmarkStart w:name="z76" w:id="68"/>
    <w:p>
      <w:pPr>
        <w:spacing w:after="0"/>
        <w:ind w:left="0"/>
        <w:jc w:val="both"/>
      </w:pPr>
      <w:r>
        <w:rPr>
          <w:rFonts w:ascii="Times New Roman"/>
          <w:b w:val="false"/>
          <w:i w:val="false"/>
          <w:color w:val="000000"/>
          <w:sz w:val="28"/>
        </w:rPr>
        <w:t>
      a) если выданное лицо отказалось от гарантий, предусмотренных пунктом 1 настоящей статьи;</w:t>
      </w:r>
    </w:p>
    <w:bookmarkEnd w:id="68"/>
    <w:bookmarkStart w:name="z77" w:id="69"/>
    <w:p>
      <w:pPr>
        <w:spacing w:after="0"/>
        <w:ind w:left="0"/>
        <w:jc w:val="both"/>
      </w:pPr>
      <w:r>
        <w:rPr>
          <w:rFonts w:ascii="Times New Roman"/>
          <w:b w:val="false"/>
          <w:i w:val="false"/>
          <w:color w:val="000000"/>
          <w:sz w:val="28"/>
        </w:rPr>
        <w:t>
      b) если преступление совершено после выдачи;</w:t>
      </w:r>
    </w:p>
    <w:bookmarkEnd w:id="69"/>
    <w:bookmarkStart w:name="z78" w:id="70"/>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его выдачи и добровольно возвратилось обратно;</w:t>
      </w:r>
    </w:p>
    <w:bookmarkEnd w:id="70"/>
    <w:bookmarkStart w:name="z79" w:id="71"/>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сорока пяти (45) суток с момента, когда оно имело такую возможность. Однако, этот период не включает в себя время, в течение которого вышеуказанное лицо не могло покинуть территорию Запрашивающего Договаривающегося государства по независящим от него причинам;</w:t>
      </w:r>
    </w:p>
    <w:bookmarkEnd w:id="71"/>
    <w:bookmarkStart w:name="z80" w:id="72"/>
    <w:p>
      <w:pPr>
        <w:spacing w:after="0"/>
        <w:ind w:left="0"/>
        <w:jc w:val="both"/>
      </w:pPr>
      <w:r>
        <w:rPr>
          <w:rFonts w:ascii="Times New Roman"/>
          <w:b w:val="false"/>
          <w:i w:val="false"/>
          <w:color w:val="000000"/>
          <w:sz w:val="28"/>
        </w:rPr>
        <w:t>
      e) если Запрашиваемое Договаривающееся государство дало на это согласие, для получения которого направляется запрос с приложением документов, указанных в статье 7 настоящего Договора, и заявления, сделанного указанным лицом по этому вопросу. Запрашиваемое Договаривающееся государство дает согласие, если в конкретном случае соблюдены условия выдачи, установленные настоящим Договором. В период до принятия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p>
    <w:bookmarkEnd w:id="72"/>
    <w:bookmarkStart w:name="z81" w:id="73"/>
    <w:p>
      <w:pPr>
        <w:spacing w:after="0"/>
        <w:ind w:left="0"/>
        <w:jc w:val="both"/>
      </w:pPr>
      <w:r>
        <w:rPr>
          <w:rFonts w:ascii="Times New Roman"/>
          <w:b w:val="false"/>
          <w:i w:val="false"/>
          <w:color w:val="000000"/>
          <w:sz w:val="28"/>
        </w:rPr>
        <w:t>
      2. Без согласия Запрашиваемого Договаривающегося государства Запрашивающее Договаривающееся государство не может экстрадировать или передать лицо, в соответствии с настоящим Договором, третьему государству за любое преступление, совершенное до его выдачи.</w:t>
      </w:r>
    </w:p>
    <w:bookmarkEnd w:id="73"/>
    <w:bookmarkStart w:name="z82" w:id="74"/>
    <w:p>
      <w:pPr>
        <w:spacing w:after="0"/>
        <w:ind w:left="0"/>
        <w:jc w:val="both"/>
      </w:pPr>
      <w:r>
        <w:rPr>
          <w:rFonts w:ascii="Times New Roman"/>
          <w:b w:val="false"/>
          <w:i w:val="false"/>
          <w:color w:val="000000"/>
          <w:sz w:val="28"/>
        </w:rPr>
        <w:t xml:space="preserve">
      3. Запрашиваемое Договаривающееся государство может запросить предоставление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End w:id="74"/>
    <w:bookmarkStart w:name="z83" w:id="75"/>
    <w:p>
      <w:pPr>
        <w:spacing w:after="0"/>
        <w:ind w:left="0"/>
        <w:jc w:val="left"/>
      </w:pPr>
      <w:r>
        <w:rPr>
          <w:rFonts w:ascii="Times New Roman"/>
          <w:b/>
          <w:i w:val="false"/>
          <w:color w:val="000000"/>
        </w:rPr>
        <w:t xml:space="preserve"> Статья 12 </w:t>
      </w:r>
      <w:r>
        <w:br/>
      </w:r>
      <w:r>
        <w:rPr>
          <w:rFonts w:ascii="Times New Roman"/>
          <w:b/>
          <w:i w:val="false"/>
          <w:color w:val="000000"/>
        </w:rPr>
        <w:t>Арест с целью выдачи</w:t>
      </w:r>
    </w:p>
    <w:bookmarkEnd w:id="75"/>
    <w:bookmarkStart w:name="z84" w:id="76"/>
    <w:p>
      <w:pPr>
        <w:spacing w:after="0"/>
        <w:ind w:left="0"/>
        <w:jc w:val="both"/>
      </w:pPr>
      <w:r>
        <w:rPr>
          <w:rFonts w:ascii="Times New Roman"/>
          <w:b w:val="false"/>
          <w:i w:val="false"/>
          <w:color w:val="000000"/>
          <w:sz w:val="28"/>
        </w:rPr>
        <w:t>
      1. В случае срочности по запросу о предварительном аресте Запрашивающего Договаривающегося государства разыскиваемое лицо может быть арестовано компетентными органами Запрашиваемого Договаривающегося государства до получения запроса о выдаче.</w:t>
      </w:r>
    </w:p>
    <w:bookmarkEnd w:id="76"/>
    <w:bookmarkStart w:name="z85" w:id="77"/>
    <w:p>
      <w:pPr>
        <w:spacing w:after="0"/>
        <w:ind w:left="0"/>
        <w:jc w:val="both"/>
      </w:pPr>
      <w:r>
        <w:rPr>
          <w:rFonts w:ascii="Times New Roman"/>
          <w:b w:val="false"/>
          <w:i w:val="false"/>
          <w:color w:val="000000"/>
          <w:sz w:val="28"/>
        </w:rPr>
        <w:t>
      2. Запрос о предварительном аресте может быть направлен напрямую между центральными органами либо при содействии Международной организации уголовной полиции (ИНТЕРПОЛ) или может быть передан с использованием электронных средств связи. Оригинал запроса должен быть направлен одновременно почтой.</w:t>
      </w:r>
    </w:p>
    <w:bookmarkEnd w:id="77"/>
    <w:bookmarkStart w:name="z86" w:id="78"/>
    <w:p>
      <w:pPr>
        <w:spacing w:after="0"/>
        <w:ind w:left="0"/>
        <w:jc w:val="both"/>
      </w:pPr>
      <w:r>
        <w:rPr>
          <w:rFonts w:ascii="Times New Roman"/>
          <w:b w:val="false"/>
          <w:i w:val="false"/>
          <w:color w:val="000000"/>
          <w:sz w:val="28"/>
        </w:rPr>
        <w:t>
      3. Запрос о предварительном аресте должен содержать:</w:t>
      </w:r>
    </w:p>
    <w:bookmarkEnd w:id="78"/>
    <w:bookmarkStart w:name="z87" w:id="79"/>
    <w:p>
      <w:pPr>
        <w:spacing w:after="0"/>
        <w:ind w:left="0"/>
        <w:jc w:val="both"/>
      </w:pPr>
      <w:r>
        <w:rPr>
          <w:rFonts w:ascii="Times New Roman"/>
          <w:b w:val="false"/>
          <w:i w:val="false"/>
          <w:color w:val="000000"/>
          <w:sz w:val="28"/>
        </w:rPr>
        <w:t>
      a) описание разыскиваемого лица, включая идентификационные данные и сведения о его гражданстве;</w:t>
      </w:r>
    </w:p>
    <w:bookmarkEnd w:id="79"/>
    <w:bookmarkStart w:name="z88" w:id="80"/>
    <w:p>
      <w:pPr>
        <w:spacing w:after="0"/>
        <w:ind w:left="0"/>
        <w:jc w:val="both"/>
      </w:pPr>
      <w:r>
        <w:rPr>
          <w:rFonts w:ascii="Times New Roman"/>
          <w:b w:val="false"/>
          <w:i w:val="false"/>
          <w:color w:val="000000"/>
          <w:sz w:val="28"/>
        </w:rPr>
        <w:t>
      b) если известно, сведения о его местонахождении;</w:t>
      </w:r>
    </w:p>
    <w:bookmarkEnd w:id="80"/>
    <w:bookmarkStart w:name="z89" w:id="81"/>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81"/>
    <w:bookmarkStart w:name="z90" w:id="82"/>
    <w:p>
      <w:pPr>
        <w:spacing w:after="0"/>
        <w:ind w:left="0"/>
        <w:jc w:val="both"/>
      </w:pPr>
      <w:r>
        <w:rPr>
          <w:rFonts w:ascii="Times New Roman"/>
          <w:b w:val="false"/>
          <w:i w:val="false"/>
          <w:color w:val="000000"/>
          <w:sz w:val="28"/>
        </w:rPr>
        <w:t xml:space="preserve">
      d) применяемые положения уголовного закона; </w:t>
      </w:r>
    </w:p>
    <w:bookmarkEnd w:id="82"/>
    <w:bookmarkStart w:name="z91" w:id="83"/>
    <w:p>
      <w:pPr>
        <w:spacing w:after="0"/>
        <w:ind w:left="0"/>
        <w:jc w:val="both"/>
      </w:pPr>
      <w:r>
        <w:rPr>
          <w:rFonts w:ascii="Times New Roman"/>
          <w:b w:val="false"/>
          <w:i w:val="false"/>
          <w:color w:val="000000"/>
          <w:sz w:val="28"/>
        </w:rPr>
        <w:t xml:space="preserve">
      e) заявление о наличии решения/ордера суда об аресте в отношении разыскиваемого лица или действующего приговора; и  </w:t>
      </w:r>
    </w:p>
    <w:bookmarkEnd w:id="83"/>
    <w:bookmarkStart w:name="z92" w:id="84"/>
    <w:p>
      <w:pPr>
        <w:spacing w:after="0"/>
        <w:ind w:left="0"/>
        <w:jc w:val="both"/>
      </w:pPr>
      <w:r>
        <w:rPr>
          <w:rFonts w:ascii="Times New Roman"/>
          <w:b w:val="false"/>
          <w:i w:val="false"/>
          <w:color w:val="000000"/>
          <w:sz w:val="28"/>
        </w:rPr>
        <w:t xml:space="preserve">
      f) гарантии того, что запрос о выдаче разыскиваемого лица будет представлен в ближайшее время. </w:t>
      </w:r>
    </w:p>
    <w:bookmarkEnd w:id="84"/>
    <w:bookmarkStart w:name="z93" w:id="85"/>
    <w:p>
      <w:pPr>
        <w:spacing w:after="0"/>
        <w:ind w:left="0"/>
        <w:jc w:val="both"/>
      </w:pPr>
      <w:r>
        <w:rPr>
          <w:rFonts w:ascii="Times New Roman"/>
          <w:b w:val="false"/>
          <w:i w:val="false"/>
          <w:color w:val="000000"/>
          <w:sz w:val="28"/>
        </w:rPr>
        <w:t>
      4. Запрашиваемое Договаривающееся государство незамедлительно информирует Запрашивающее Договаривающееся государство о результатах рассмотрения запроса.</w:t>
      </w:r>
    </w:p>
    <w:bookmarkEnd w:id="85"/>
    <w:bookmarkStart w:name="z94" w:id="86"/>
    <w:p>
      <w:pPr>
        <w:spacing w:after="0"/>
        <w:ind w:left="0"/>
        <w:jc w:val="both"/>
      </w:pPr>
      <w:r>
        <w:rPr>
          <w:rFonts w:ascii="Times New Roman"/>
          <w:b w:val="false"/>
          <w:i w:val="false"/>
          <w:color w:val="000000"/>
          <w:sz w:val="28"/>
        </w:rPr>
        <w:t xml:space="preserve">
      5. Если по истечении тридцати (30) суток с даты ареста центральный орган Запрашиваемого Договаривающегося государства не получил запрос о выдаче и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арестованное лицо подлежит освобождению. По запросу Запрашивающего Договаривающегося государства этот срок может быть продлен до сорока пяти (45) суток. Такое освобождение лица не должно препятствовать повторному аресту с целью выдачи, если Запрашиваемое Договаривающееся государство впоследствии получает запрос о выдаче.</w:t>
      </w:r>
    </w:p>
    <w:bookmarkEnd w:id="86"/>
    <w:bookmarkStart w:name="z95" w:id="87"/>
    <w:p>
      <w:pPr>
        <w:spacing w:after="0"/>
        <w:ind w:left="0"/>
        <w:jc w:val="left"/>
      </w:pPr>
      <w:r>
        <w:rPr>
          <w:rFonts w:ascii="Times New Roman"/>
          <w:b/>
          <w:i w:val="false"/>
          <w:color w:val="000000"/>
        </w:rPr>
        <w:t xml:space="preserve"> Статья 13 </w:t>
      </w:r>
      <w:r>
        <w:br/>
      </w:r>
      <w:r>
        <w:rPr>
          <w:rFonts w:ascii="Times New Roman"/>
          <w:b/>
          <w:i w:val="false"/>
          <w:color w:val="000000"/>
        </w:rPr>
        <w:t>Запросы о выдаче, направленные несколькими государствами</w:t>
      </w:r>
    </w:p>
    <w:bookmarkEnd w:id="87"/>
    <w:bookmarkStart w:name="z96" w:id="88"/>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определяет, какому государству выдаст данное лицо.</w:t>
      </w:r>
    </w:p>
    <w:bookmarkEnd w:id="88"/>
    <w:bookmarkStart w:name="z97" w:id="89"/>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обстоятельства и особенно:</w:t>
      </w:r>
    </w:p>
    <w:bookmarkEnd w:id="89"/>
    <w:bookmarkStart w:name="z98" w:id="90"/>
    <w:p>
      <w:pPr>
        <w:spacing w:after="0"/>
        <w:ind w:left="0"/>
        <w:jc w:val="both"/>
      </w:pPr>
      <w:r>
        <w:rPr>
          <w:rFonts w:ascii="Times New Roman"/>
          <w:b w:val="false"/>
          <w:i w:val="false"/>
          <w:color w:val="000000"/>
          <w:sz w:val="28"/>
        </w:rPr>
        <w:t>
      a) место и время совершения преступлений;</w:t>
      </w:r>
    </w:p>
    <w:bookmarkEnd w:id="90"/>
    <w:bookmarkStart w:name="z99" w:id="91"/>
    <w:p>
      <w:pPr>
        <w:spacing w:after="0"/>
        <w:ind w:left="0"/>
        <w:jc w:val="both"/>
      </w:pPr>
      <w:r>
        <w:rPr>
          <w:rFonts w:ascii="Times New Roman"/>
          <w:b w:val="false"/>
          <w:i w:val="false"/>
          <w:color w:val="000000"/>
          <w:sz w:val="28"/>
        </w:rPr>
        <w:t>
      b) интересы запрашивающих государств;</w:t>
      </w:r>
    </w:p>
    <w:bookmarkEnd w:id="91"/>
    <w:bookmarkStart w:name="z100" w:id="92"/>
    <w:p>
      <w:pPr>
        <w:spacing w:after="0"/>
        <w:ind w:left="0"/>
        <w:jc w:val="both"/>
      </w:pPr>
      <w:r>
        <w:rPr>
          <w:rFonts w:ascii="Times New Roman"/>
          <w:b w:val="false"/>
          <w:i w:val="false"/>
          <w:color w:val="000000"/>
          <w:sz w:val="28"/>
        </w:rPr>
        <w:t>
      c) степень тяжести преступлений;</w:t>
      </w:r>
    </w:p>
    <w:bookmarkEnd w:id="92"/>
    <w:bookmarkStart w:name="z101" w:id="93"/>
    <w:p>
      <w:pPr>
        <w:spacing w:after="0"/>
        <w:ind w:left="0"/>
        <w:jc w:val="both"/>
      </w:pPr>
      <w:r>
        <w:rPr>
          <w:rFonts w:ascii="Times New Roman"/>
          <w:b w:val="false"/>
          <w:i w:val="false"/>
          <w:color w:val="000000"/>
          <w:sz w:val="28"/>
        </w:rPr>
        <w:t>
      d) гражданство разыскиваемого лица;</w:t>
      </w:r>
    </w:p>
    <w:bookmarkEnd w:id="93"/>
    <w:bookmarkStart w:name="z102" w:id="94"/>
    <w:p>
      <w:pPr>
        <w:spacing w:after="0"/>
        <w:ind w:left="0"/>
        <w:jc w:val="both"/>
      </w:pPr>
      <w:r>
        <w:rPr>
          <w:rFonts w:ascii="Times New Roman"/>
          <w:b w:val="false"/>
          <w:i w:val="false"/>
          <w:color w:val="000000"/>
          <w:sz w:val="28"/>
        </w:rPr>
        <w:t>
      e) возможность последующей выдачи между запрашивающими государствами или любым другим государством; и</w:t>
      </w:r>
    </w:p>
    <w:bookmarkEnd w:id="94"/>
    <w:bookmarkStart w:name="z103" w:id="95"/>
    <w:p>
      <w:pPr>
        <w:spacing w:after="0"/>
        <w:ind w:left="0"/>
        <w:jc w:val="both"/>
      </w:pPr>
      <w:r>
        <w:rPr>
          <w:rFonts w:ascii="Times New Roman"/>
          <w:b w:val="false"/>
          <w:i w:val="false"/>
          <w:color w:val="000000"/>
          <w:sz w:val="28"/>
        </w:rPr>
        <w:t>
      f) даты поступления запросов.</w:t>
      </w:r>
    </w:p>
    <w:bookmarkEnd w:id="95"/>
    <w:bookmarkStart w:name="z104" w:id="96"/>
    <w:p>
      <w:pPr>
        <w:spacing w:after="0"/>
        <w:ind w:left="0"/>
        <w:jc w:val="left"/>
      </w:pPr>
      <w:r>
        <w:rPr>
          <w:rFonts w:ascii="Times New Roman"/>
          <w:b/>
          <w:i w:val="false"/>
          <w:color w:val="000000"/>
        </w:rPr>
        <w:t xml:space="preserve"> Статья 14 </w:t>
      </w:r>
      <w:r>
        <w:br/>
      </w:r>
      <w:r>
        <w:rPr>
          <w:rFonts w:ascii="Times New Roman"/>
          <w:b/>
          <w:i w:val="false"/>
          <w:color w:val="000000"/>
        </w:rPr>
        <w:t>Передача выданного лица</w:t>
      </w:r>
    </w:p>
    <w:bookmarkEnd w:id="96"/>
    <w:bookmarkStart w:name="z105" w:id="97"/>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любые другие соответствующие условия, связанные с выдачей. Запрашивающему Договаривающемуся государству сообщается о длительности периода, в течение которого разыскиваемое лицо содержалось под арестом с целью выдачи. Этот период вычитывается из срока возможного наказания в виде лишения свободы.</w:t>
      </w:r>
    </w:p>
    <w:bookmarkEnd w:id="97"/>
    <w:bookmarkStart w:name="z106" w:id="98"/>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принятия окончательного решения об удовлетворении запроса о выдаче.</w:t>
      </w:r>
    </w:p>
    <w:bookmarkEnd w:id="98"/>
    <w:bookmarkStart w:name="z107" w:id="99"/>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 вправе отклонить новый запрос о выдаче в отношении этого лица за то же самое преступление, за исключением случаев применения пункта 4 настоящей статьи.</w:t>
      </w:r>
    </w:p>
    <w:bookmarkEnd w:id="99"/>
    <w:bookmarkStart w:name="z108" w:id="100"/>
    <w:p>
      <w:pPr>
        <w:spacing w:after="0"/>
        <w:ind w:left="0"/>
        <w:jc w:val="both"/>
      </w:pPr>
      <w:r>
        <w:rPr>
          <w:rFonts w:ascii="Times New Roman"/>
          <w:b w:val="false"/>
          <w:i w:val="false"/>
          <w:color w:val="000000"/>
          <w:sz w:val="28"/>
        </w:rPr>
        <w:t>
      4. При независящих от Договаривающихся государств обстоятельствах, препятствующих передаче или получению выданного лица, центральные органы должны согласовать новую дату и другие необходимые условия передачи. В таком случае применяются положения пункта 3 настоящей статьи.</w:t>
      </w:r>
    </w:p>
    <w:bookmarkEnd w:id="100"/>
    <w:bookmarkStart w:name="z109" w:id="101"/>
    <w:p>
      <w:pPr>
        <w:spacing w:after="0"/>
        <w:ind w:left="0"/>
        <w:jc w:val="both"/>
      </w:pPr>
      <w:r>
        <w:rPr>
          <w:rFonts w:ascii="Times New Roman"/>
          <w:b w:val="false"/>
          <w:i w:val="false"/>
          <w:color w:val="000000"/>
          <w:sz w:val="28"/>
        </w:rPr>
        <w:t xml:space="preserve">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предоставление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p>
    <w:bookmarkEnd w:id="101"/>
    <w:bookmarkStart w:name="z110" w:id="102"/>
    <w:p>
      <w:pPr>
        <w:spacing w:after="0"/>
        <w:ind w:left="0"/>
        <w:jc w:val="left"/>
      </w:pPr>
      <w:r>
        <w:rPr>
          <w:rFonts w:ascii="Times New Roman"/>
          <w:b/>
          <w:i w:val="false"/>
          <w:color w:val="000000"/>
        </w:rPr>
        <w:t xml:space="preserve"> Статья 15 </w:t>
      </w:r>
      <w:r>
        <w:br/>
      </w:r>
      <w:r>
        <w:rPr>
          <w:rFonts w:ascii="Times New Roman"/>
          <w:b/>
          <w:i w:val="false"/>
          <w:color w:val="000000"/>
        </w:rPr>
        <w:t>Отсрочка выдачи или выдача на время</w:t>
      </w:r>
    </w:p>
    <w:bookmarkEnd w:id="102"/>
    <w:bookmarkStart w:name="z111" w:id="103"/>
    <w:p>
      <w:pPr>
        <w:spacing w:after="0"/>
        <w:ind w:left="0"/>
        <w:jc w:val="both"/>
      </w:pPr>
      <w:r>
        <w:rPr>
          <w:rFonts w:ascii="Times New Roman"/>
          <w:b w:val="false"/>
          <w:i w:val="false"/>
          <w:color w:val="000000"/>
          <w:sz w:val="28"/>
        </w:rPr>
        <w:t>
      1. Если в отношении разыскиваемого лица в Запрашиваемом Договаривающемся государстве осуществляется уголовное преследование или оно отбывает наказание за совершение иного преступления, чем-то,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его приговора.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bookmarkEnd w:id="103"/>
    <w:bookmarkStart w:name="z112" w:id="104"/>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сторонами срок. Время содержания лица под стражей засчитывается в общий срок исполнения приговора суда Запрашиваемого Договаривающегося государства.</w:t>
      </w:r>
    </w:p>
    <w:bookmarkEnd w:id="104"/>
    <w:bookmarkStart w:name="z113" w:id="105"/>
    <w:p>
      <w:pPr>
        <w:spacing w:after="0"/>
        <w:ind w:left="0"/>
        <w:jc w:val="both"/>
      </w:pPr>
      <w:r>
        <w:rPr>
          <w:rFonts w:ascii="Times New Roman"/>
          <w:b w:val="false"/>
          <w:i w:val="false"/>
          <w:color w:val="000000"/>
          <w:sz w:val="28"/>
        </w:rPr>
        <w:t>
      3. Передача выданного лица также может быть отсрочена, если из-за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развернутый медицинский отчет, выданный его компетентным медицинским учреждением.</w:t>
      </w:r>
    </w:p>
    <w:bookmarkEnd w:id="105"/>
    <w:bookmarkStart w:name="z114" w:id="106"/>
    <w:p>
      <w:pPr>
        <w:spacing w:after="0"/>
        <w:ind w:left="0"/>
        <w:jc w:val="left"/>
      </w:pPr>
      <w:r>
        <w:rPr>
          <w:rFonts w:ascii="Times New Roman"/>
          <w:b/>
          <w:i w:val="false"/>
          <w:color w:val="000000"/>
        </w:rPr>
        <w:t xml:space="preserve"> Статья 16 </w:t>
      </w:r>
      <w:r>
        <w:br/>
      </w:r>
      <w:r>
        <w:rPr>
          <w:rFonts w:ascii="Times New Roman"/>
          <w:b/>
          <w:i w:val="false"/>
          <w:color w:val="000000"/>
        </w:rPr>
        <w:t>Изъятие и передача предметов и документов</w:t>
      </w:r>
    </w:p>
    <w:bookmarkEnd w:id="106"/>
    <w:bookmarkStart w:name="z115" w:id="107"/>
    <w:p>
      <w:pPr>
        <w:spacing w:after="0"/>
        <w:ind w:left="0"/>
        <w:jc w:val="both"/>
      </w:pPr>
      <w:r>
        <w:rPr>
          <w:rFonts w:ascii="Times New Roman"/>
          <w:b w:val="false"/>
          <w:i w:val="false"/>
          <w:color w:val="000000"/>
          <w:sz w:val="28"/>
        </w:rPr>
        <w:t>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w:t>
      </w:r>
    </w:p>
    <w:bookmarkEnd w:id="107"/>
    <w:bookmarkStart w:name="z116" w:id="108"/>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и документы,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из-за смерти или побега лица, подлежавшего выдаче.</w:t>
      </w:r>
    </w:p>
    <w:bookmarkEnd w:id="108"/>
    <w:bookmarkStart w:name="z117" w:id="109"/>
    <w:p>
      <w:pPr>
        <w:spacing w:after="0"/>
        <w:ind w:left="0"/>
        <w:jc w:val="both"/>
      </w:pPr>
      <w:r>
        <w:rPr>
          <w:rFonts w:ascii="Times New Roman"/>
          <w:b w:val="false"/>
          <w:i w:val="false"/>
          <w:color w:val="000000"/>
          <w:sz w:val="28"/>
        </w:rPr>
        <w:t>
      3. Запрашиваемое Договаривающееся государство в целях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9"/>
    <w:bookmarkStart w:name="z118" w:id="110"/>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и документов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безвозмездно возвращает полученное имущество и документы, соблюдая права сторон на такое имущество, в течение одного (1) месяца после завершения или прекращения судебного разбирательства, если Договаривающиеся государства не договорятся об ином.</w:t>
      </w:r>
    </w:p>
    <w:bookmarkEnd w:id="110"/>
    <w:bookmarkStart w:name="z119" w:id="111"/>
    <w:p>
      <w:pPr>
        <w:spacing w:after="0"/>
        <w:ind w:left="0"/>
        <w:jc w:val="left"/>
      </w:pPr>
      <w:r>
        <w:rPr>
          <w:rFonts w:ascii="Times New Roman"/>
          <w:b/>
          <w:i w:val="false"/>
          <w:color w:val="000000"/>
        </w:rPr>
        <w:t xml:space="preserve"> Статья 17 </w:t>
      </w:r>
      <w:r>
        <w:br/>
      </w:r>
      <w:r>
        <w:rPr>
          <w:rFonts w:ascii="Times New Roman"/>
          <w:b/>
          <w:i w:val="false"/>
          <w:color w:val="000000"/>
        </w:rPr>
        <w:t>Транзит</w:t>
      </w:r>
    </w:p>
    <w:bookmarkEnd w:id="111"/>
    <w:bookmarkStart w:name="z120" w:id="112"/>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другому Договаривающемуся государству третьим государством.</w:t>
      </w:r>
    </w:p>
    <w:bookmarkEnd w:id="112"/>
    <w:bookmarkStart w:name="z121" w:id="113"/>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центральные органы либо в случаях, не терпящих отлагательства,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разрешающего выдачу лица.</w:t>
      </w:r>
    </w:p>
    <w:bookmarkEnd w:id="113"/>
    <w:bookmarkStart w:name="z122" w:id="114"/>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bookmarkEnd w:id="114"/>
    <w:bookmarkStart w:name="z123" w:id="115"/>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115"/>
    <w:bookmarkStart w:name="z124" w:id="116"/>
    <w:p>
      <w:pPr>
        <w:spacing w:after="0"/>
        <w:ind w:left="0"/>
        <w:jc w:val="both"/>
      </w:pPr>
      <w:r>
        <w:rPr>
          <w:rFonts w:ascii="Times New Roman"/>
          <w:b w:val="false"/>
          <w:i w:val="false"/>
          <w:color w:val="000000"/>
          <w:sz w:val="28"/>
        </w:rPr>
        <w:t>
      5. Если в сроки, указанные в пункте 4 настоящей статьи, запрос о транзите не получен, лицо подлежит освобождению, если Договаривающимися государствами не оговорено иное.</w:t>
      </w:r>
    </w:p>
    <w:bookmarkEnd w:id="116"/>
    <w:bookmarkStart w:name="z125" w:id="117"/>
    <w:p>
      <w:pPr>
        <w:spacing w:after="0"/>
        <w:ind w:left="0"/>
        <w:jc w:val="left"/>
      </w:pPr>
      <w:r>
        <w:rPr>
          <w:rFonts w:ascii="Times New Roman"/>
          <w:b/>
          <w:i w:val="false"/>
          <w:color w:val="000000"/>
        </w:rPr>
        <w:t xml:space="preserve"> Статья 18 </w:t>
      </w:r>
      <w:r>
        <w:br/>
      </w:r>
      <w:r>
        <w:rPr>
          <w:rFonts w:ascii="Times New Roman"/>
          <w:b/>
          <w:i w:val="false"/>
          <w:color w:val="000000"/>
        </w:rPr>
        <w:t>Расходы</w:t>
      </w:r>
    </w:p>
    <w:bookmarkEnd w:id="117"/>
    <w:bookmarkStart w:name="z126" w:id="118"/>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в соответствии со своим национальным законодательством тем Договаривающимся государством, на территории которого они возникли. Расходы, связанные с передачей выданного лица, несет Запрашивающее Договаривающееся государство.</w:t>
      </w:r>
    </w:p>
    <w:bookmarkEnd w:id="118"/>
    <w:bookmarkStart w:name="z127" w:id="119"/>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bookmarkEnd w:id="119"/>
    <w:bookmarkStart w:name="z128" w:id="120"/>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транзитной перевозки, несет Запрашиваемое Договаривающееся государство.</w:t>
      </w:r>
    </w:p>
    <w:bookmarkEnd w:id="120"/>
    <w:bookmarkStart w:name="z129" w:id="121"/>
    <w:p>
      <w:pPr>
        <w:spacing w:after="0"/>
        <w:ind w:left="0"/>
        <w:jc w:val="left"/>
      </w:pPr>
      <w:r>
        <w:rPr>
          <w:rFonts w:ascii="Times New Roman"/>
          <w:b/>
          <w:i w:val="false"/>
          <w:color w:val="000000"/>
        </w:rPr>
        <w:t xml:space="preserve"> Статья 19 </w:t>
      </w:r>
      <w:r>
        <w:br/>
      </w:r>
      <w:r>
        <w:rPr>
          <w:rFonts w:ascii="Times New Roman"/>
          <w:b/>
          <w:i w:val="false"/>
          <w:color w:val="000000"/>
        </w:rPr>
        <w:t>Информирование о результатах</w:t>
      </w:r>
    </w:p>
    <w:bookmarkEnd w:id="121"/>
    <w:bookmarkStart w:name="z130" w:id="122"/>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End w:id="122"/>
    <w:bookmarkStart w:name="z131" w:id="123"/>
    <w:p>
      <w:pPr>
        <w:spacing w:after="0"/>
        <w:ind w:left="0"/>
        <w:jc w:val="left"/>
      </w:pPr>
      <w:r>
        <w:rPr>
          <w:rFonts w:ascii="Times New Roman"/>
          <w:b/>
          <w:i w:val="false"/>
          <w:color w:val="000000"/>
        </w:rPr>
        <w:t xml:space="preserve"> Статья 20 </w:t>
      </w:r>
      <w:r>
        <w:br/>
      </w:r>
      <w:r>
        <w:rPr>
          <w:rFonts w:ascii="Times New Roman"/>
          <w:b/>
          <w:i w:val="false"/>
          <w:color w:val="000000"/>
        </w:rPr>
        <w:t>Соотношение настоящего договора с другими международными соглашениями</w:t>
      </w:r>
    </w:p>
    <w:bookmarkEnd w:id="123"/>
    <w:bookmarkStart w:name="z132" w:id="124"/>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или соответствующих соглашений, участниками которых они являются.</w:t>
      </w:r>
    </w:p>
    <w:bookmarkEnd w:id="124"/>
    <w:bookmarkStart w:name="z133" w:id="125"/>
    <w:p>
      <w:pPr>
        <w:spacing w:after="0"/>
        <w:ind w:left="0"/>
        <w:jc w:val="left"/>
      </w:pPr>
      <w:r>
        <w:rPr>
          <w:rFonts w:ascii="Times New Roman"/>
          <w:b/>
          <w:i w:val="false"/>
          <w:color w:val="000000"/>
        </w:rPr>
        <w:t xml:space="preserve"> Статья 21 </w:t>
      </w:r>
      <w:r>
        <w:br/>
      </w:r>
      <w:r>
        <w:rPr>
          <w:rFonts w:ascii="Times New Roman"/>
          <w:b/>
          <w:i w:val="false"/>
          <w:color w:val="000000"/>
        </w:rPr>
        <w:t>Урегулирование разногласий</w:t>
      </w:r>
    </w:p>
    <w:bookmarkEnd w:id="125"/>
    <w:bookmarkStart w:name="z134" w:id="126"/>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End w:id="126"/>
    <w:bookmarkStart w:name="z135" w:id="127"/>
    <w:p>
      <w:pPr>
        <w:spacing w:after="0"/>
        <w:ind w:left="0"/>
        <w:jc w:val="left"/>
      </w:pPr>
      <w:r>
        <w:rPr>
          <w:rFonts w:ascii="Times New Roman"/>
          <w:b/>
          <w:i w:val="false"/>
          <w:color w:val="000000"/>
        </w:rPr>
        <w:t xml:space="preserve"> Статья 22 </w:t>
      </w:r>
      <w:r>
        <w:br/>
      </w:r>
      <w:r>
        <w:rPr>
          <w:rFonts w:ascii="Times New Roman"/>
          <w:b/>
          <w:i w:val="false"/>
          <w:color w:val="000000"/>
        </w:rPr>
        <w:t>Заключительные положения</w:t>
      </w:r>
    </w:p>
    <w:bookmarkEnd w:id="127"/>
    <w:bookmarkStart w:name="z136" w:id="128"/>
    <w:p>
      <w:pPr>
        <w:spacing w:after="0"/>
        <w:ind w:left="0"/>
        <w:jc w:val="both"/>
      </w:pPr>
      <w:r>
        <w:rPr>
          <w:rFonts w:ascii="Times New Roman"/>
          <w:b w:val="false"/>
          <w:i w:val="false"/>
          <w:color w:val="000000"/>
          <w:sz w:val="28"/>
        </w:rPr>
        <w:t>
      1. Настоящий Договор подлежит ратификации в соответствии с внутренними процедурами каждой из сторон.</w:t>
      </w:r>
    </w:p>
    <w:bookmarkEnd w:id="128"/>
    <w:bookmarkStart w:name="z137" w:id="129"/>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уведомления по дипломатическим каналам о выполнении Договаривающимися государствами процедур, необходимых для его вступления в силу.</w:t>
      </w:r>
    </w:p>
    <w:bookmarkEnd w:id="129"/>
    <w:bookmarkStart w:name="z138" w:id="130"/>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являющиеся его неотъемлемыми частями, которые оформляются отдельными протоколами и вступают в силу в порядке, предусмотренном пунктом 2 настоящей статьи.</w:t>
      </w:r>
    </w:p>
    <w:bookmarkEnd w:id="130"/>
    <w:bookmarkStart w:name="z139" w:id="131"/>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о намерении прекратить его действие.</w:t>
      </w:r>
    </w:p>
    <w:bookmarkEnd w:id="131"/>
    <w:bookmarkStart w:name="z140" w:id="132"/>
    <w:p>
      <w:pPr>
        <w:spacing w:after="0"/>
        <w:ind w:left="0"/>
        <w:jc w:val="both"/>
      </w:pPr>
      <w:r>
        <w:rPr>
          <w:rFonts w:ascii="Times New Roman"/>
          <w:b w:val="false"/>
          <w:i w:val="false"/>
          <w:color w:val="000000"/>
          <w:sz w:val="28"/>
        </w:rPr>
        <w:t>
      5. В случае прекращения действия настоящего Договора любые процедуры по выдаче лиц, которые начаты в период его действия, остаются в силе до их полного выполнения.</w:t>
      </w:r>
    </w:p>
    <w:bookmarkEnd w:id="132"/>
    <w:bookmarkStart w:name="z141" w:id="133"/>
    <w:p>
      <w:pPr>
        <w:spacing w:after="0"/>
        <w:ind w:left="0"/>
        <w:jc w:val="both"/>
      </w:pPr>
      <w:r>
        <w:rPr>
          <w:rFonts w:ascii="Times New Roman"/>
          <w:b w:val="false"/>
          <w:i w:val="false"/>
          <w:color w:val="000000"/>
          <w:sz w:val="28"/>
        </w:rPr>
        <w:t>
      Настоящий Договор состоит из одной преамбулы и двадцати двух (22) статей.</w:t>
      </w:r>
    </w:p>
    <w:bookmarkEnd w:id="133"/>
    <w:bookmarkStart w:name="z142" w:id="134"/>
    <w:p>
      <w:pPr>
        <w:spacing w:after="0"/>
        <w:ind w:left="0"/>
        <w:jc w:val="both"/>
      </w:pPr>
      <w:r>
        <w:rPr>
          <w:rFonts w:ascii="Times New Roman"/>
          <w:b w:val="false"/>
          <w:i w:val="false"/>
          <w:color w:val="000000"/>
          <w:sz w:val="28"/>
        </w:rPr>
        <w:t>
      Совершено в ______________ "___" __________ 20 ____ года, в двух экземплярах, каждый на казахском, греческом и английском языках, причем все тексты являются равно аутентичными.</w:t>
      </w:r>
    </w:p>
    <w:bookmarkEnd w:id="134"/>
    <w:bookmarkStart w:name="z143" w:id="135"/>
    <w:p>
      <w:pPr>
        <w:spacing w:after="0"/>
        <w:ind w:left="0"/>
        <w:jc w:val="both"/>
      </w:pPr>
      <w:r>
        <w:rPr>
          <w:rFonts w:ascii="Times New Roman"/>
          <w:b w:val="false"/>
          <w:i w:val="false"/>
          <w:color w:val="000000"/>
          <w:sz w:val="28"/>
        </w:rPr>
        <w:t>
      В случае разногласий при толковании положений настоящего Договора преимущественную силу имеет текст на английском языке.</w:t>
      </w:r>
    </w:p>
    <w:bookmarkEnd w:id="135"/>
    <w:bookmarkStart w:name="z144" w:id="136"/>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3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Кипр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