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c23c" w14:textId="2b4c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образовании Совета председателей верховных (высших) судов государств –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2022 года № 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международных договорах Республики Казахстан" ПОСТАНОВЛЯЮ: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Совета председателей верховных (высших) судов государств – участников Содружества Независимых Государств, совершенное 15 октября 2021 года.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Соглашения, прилагаемый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нормативному правовому 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является официальным.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Официально заверенную копию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на языках заключения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получить в Министерстве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ответственном за регистрацию,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хранение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РК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954  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образовании Совета председателей верховных (высших) судов государств – участников Содружества Независимых Государств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участники Содружества Независимых Государств, именуемые в дальнейшем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постоянному развитию судебных систем и совершенствованию законодательства Сторон в сфере осуществления правосудия,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межгосударственного правового сотрудничества в судебной сфере и расширению механизмов оказания взаимной правовой помощи между судебными органами Сторон,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объективной потребности объединения усилий в обеспечении исполнения решений судов одной из Сторон на территории другой Стороны и регулярного обмена опытом применения национального законодательства и норм судопроизводства при осуществлении правосудия,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проведению совместных регулярных встреч и консультаций судов в целях выработки согласованных подходов в решении вопросов гармонизации законодательства и судебной практики по его применению,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организационного оформления сотрудничества для обеспечения его стабильного развития,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образовывают Совет председателей верховных (высших) судов государств – участников Содружества Независимых Государств (далее - Совет).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осуществляет свою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председателей верховных (высших) судов государств – участников Содружества Независимых Государств, которое является неотъемлемой частью настоящего Соглашения.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депозитарий о высших судебных органах каждой из Сторон, ответственных за реализацию настоящего Соглашения, в течение 30 дней с даты подписания настоящего Соглашения.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соответствующими протоколами.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для Сторон, являющихся участниками Соглашения об образовании Совета председателей высших арбитражных, хозяйственных, экономических и других судов, разрешающих дела по спорам в сфере экономики, от 7 октября 2002 года, в отношениях между этими Сторонами данное Соглашение прекращает действие.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 – участника Содружества Независимых Государств, разделяющего его цели и принципы, путем передачи депозитарию документа о присоединении.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письменно уведомив об этом депозитарий.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прекращает действие в отношении такой Стороны через 6 месяцев с даты получения депозитарием соответствующего уведомления.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15 октября 2021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Азербайджанскую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Туркменистан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Украину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Совете председателей верховных (высших) судов государств - участников Содружества Независимых Государств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председателей верховных (высших) судов государств – участников Содружества Независимых Государств (далее - Совет) является межгосударственным органом Содружества Независимых Государств (далее - СНГ) и образован для выработки согласованных принципов и правил сотрудничества между судами, его организационного обеспечения и содействия практической реализации.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входят председатели верховных (высших) судов государств - участников Соглашения об образовании Совета председателей верховных (высших) судов государств – участников Содружества Независимых Государств от 15 октября 2021 года (далее – Соглашение) либо лица, исполняющие их обязанности (далее - члены Совета).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руководствуется в своей деятельности Уставом СНГ, международными договорами и решениями, принятыми в рамках СНГ, настоящим Положением.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во взаимодействии с Исполнительным комитетом СНГ, другими органами СНГ, при необходимости – с секретариатами международных организаций, а также судебными и другими органами государственной власти государств - участников СНГ.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Совета являются: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и форм сотрудничества судебных органов в сфере осуществления правосудия, защиты прав и законных интересов лиц, проживающих (находящихся) на территориях государств – участников СНГ;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международных договоров и иных актов в сфере правового сотрудничества, принятых в рамках СНГ, и выработка предложений о мерах по совершенствованию правового регулирования межгосударственных отношений в рамках СНГ;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оказания правовой помощи, организация и координация взаимодействия судебных органов государств – участников СНГ в области оказания правовой помощи, признания и разрешения исполнения судебных актов;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о применении судами государств – участников СНГ международных актов и национального законодательства, правил судопроизводства и организации деятельности судов;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в осуществлении подготовки и повышения квалификации судей и работников судов;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сотрудничеству национальных судебных органов с Экономическим судом СНГ в выработке единых подходов к применению международных договоров государств – участников СНГ.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Совета являются: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национальном законодательстве и судебной практике государств – участников СНГ по актуальным проблемам правового регулирования, организации и опыте работы судебных органов;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практики применения национальными судами международных договоров о правовой помощи и правовых отношениях, заключенных в рамках СНГ, выработка предложений по повышению эффективности их реализации;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позиций и рекомендаций по вопросам осуществления правосудия, представляющим взаимный интерес для судебных органов государств - участников СНГ;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национальных судов и других органов государственной власти государств – участников СНГ о совершенствовании взаимодействия между судами;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международных договоров в сфере правового сотрудничества государств – участников СНГ и предложений по совершенствованию;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СНГ и других международных организаций по актуальным вопросам развития сотрудничества в сфере осуществления правосудия.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может осуществлять иные функции, направленные на выработку согласованных принципов и правил сотрудничества между судами, его организационное обеспечение и содействие его практической реализации.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вправе: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 и разрабатывать рекомендации, направленные на развитие сотрудничества и взаимодействия между судами государств – участников СНГ, на реализацию решений Совета глав государств, Совета глав правительств СНГ, а также международных договоров, заключенных в рамках СНГ;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подготовленные Советом проекты документов по вопросам, входящим в его компетенцию, на рассмотрение Совета глав государств, Совета глав правительств СНГ;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запросами о толковании применения положений международных договоров, других актов СНГ и его институтов в Экономический Суд СНГ;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для выполнения своих функций временные или постоянные рабочие группы, при необходимости утверждать положения о них, осуществлять общее руководство их деятельностью;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судебных и других органов государств – участников СНГ, а также у органов СНГ информацию, необходимую для выполнения своих функций.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Совета проводятся в государствах – участниках Соглашения, как правило, поочередно в порядке русского алфавита названий государств, по мере необходимости, но не реже одного раза в два года.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Совета могут созываться по инициативе одного или нескольких членов Совета при согласии не менее половины общего состава Совета. Такое заседание проводится, как правило, в государстве инициатора его созыва.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 при наличии технической возможности заседания Совета могут проводиться в дистанционной (с использованием видеоконференцсвязи) форме.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участвовать в заседании, вправе делегировать своего представителя, полномочия которого должны быть подтверждены.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правомочны, если в них принимает участие не менее половины членов Совета или их представителей.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с правом совещательного голоса принимают участие Председатель Экономического суда СНГ, секретарь Совета, представитель Исполнительного комитета СНГ.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членов Совета в заседаниях могут принимать участие в качестве наблюдателей представители судов, руководители которых не являются членами Совета, представители других органов и организаций государств – участников СНГ, международных организаций.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Председательство в Совете осуществляется поочередно каждым государством - участником в лице представляющего его члена Совета на основе принципа ротации в порядке русского алфавита названий государств, как правило, в течение двух лет, если иное не будет установлено Советом.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Совета: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и осуществляет общее руководство Советом, организует и координирует выполнение решений Совета;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 во взаимоотношениях с органами СНГ, органами государственной власти государств – участников СНГ и международными организациями по вопросам, связанным с деятельностью Совета;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время проведения очередного заседания по согласованию с другими членами Совета, осуществляет общее руководство подготовкой вопросов, вносимых на рассмотрение Совета;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заседание Совета;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решения и протокол заседания Совета;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для утверждения Советом кандидатуру секретаря Совета и осуществляет руководство деятельностью секретариата Совета;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функции, необходимые для обеспечения работы Совета.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Совета принимаются решения.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Соглашения имеет в Совете один голос. В случае участия в составе Совета двух или более членов Совета от одного государства при принятии решения ими должна быть представлена согласованная позиция, которая учитывается как один голос.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по процедурным вопросам принимаются простым большинством голосов присутствующих на заседании членов Совета.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по другим вопросам принимаются консенсусом и носят рекомендательный характер. Консенсус определяется как отсутствие официального возражения хотя бы одного из присутствующих на заседании членов Совета, выдвигаемого им как представляющее препятствие для принятия решения по рассматриваемому вопросу.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незаинтересованности в том или ином вопросе, что не является препятствием для принятия решения, а также присоединения к принятому решению в будущем.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Совет может принимать регламент своей работы.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Секретариат Совета один раз в два года представляет в Исполнительный комитет СНГ информацию о деятельности Совета.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 языком Совета является русский язык.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Организационно-техническое и информационное обеспечение деятельности Совета осуществляется его секретариатом.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выполняет структурное подразделение суда, руководитель которого является Председателем Совета, совместно со структурным подразделением Исполнительного комитета СНГ.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(секретарем Совета) является представитель подразделения суда, на которое возложено выполнение функций секретариата, а заместителем руководителя секретариата – представитель Исполнительного комитета СНГ.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Секретариат: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 и регламентом работы Совета;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между заседаниями;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согласование и подготовку материалов к рассмотрению на заседаниях Совета;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проект повестки дня заседания Совета, рассылает участникам заседания проект повестки дня и проекты документов, вносимые на рассмотрение Совета;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оформление и направление решений, принятых в рамках Совета;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рабочих групп, созданных в соответствии с решениями Совета;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решений Совета, информирует членов Совета об исполнении принятых Советом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органами отраслевого сотрудничества СНГ, судебными и другими органами государственной власти государств – участников СНГ;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функции по поручению Председателя Совета.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Совета назначается решением Совета.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возложенных на секретариат функций;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 подписывает протокол заседания Совета.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 Совета.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Расходы, связанные с финансированием проведения заседания Совета, осуществляются за счет средств, предусматриваемых в национальном бюджете принимающего государства – участника Соглашения на обеспечение деятельности верховного (высшего) суда.    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Расходы на командирование членов Совета осуществляются за счет средств, предусматриваемых в национальных бюджетах направляющих государств – участников Соглашения на обеспечение деятельности верховных (высших) судов. Расходы на командирование участников заседания осуществляются за счет средств направляющих органов и организаций.    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