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fb66" w14:textId="b8df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2022 года № 953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- Министра финансов Республики Казахстан Жамаубаева Ерулана Кенжебековича подписать от имени Республики Казахстан Соглашение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Развития.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953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</w:t>
      </w:r>
      <w:r>
        <w:br/>
      </w:r>
      <w:r>
        <w:rPr>
          <w:rFonts w:ascii="Times New Roman"/>
          <w:b/>
          <w:i w:val="false"/>
          <w:color w:val="000000"/>
        </w:rPr>
        <w:t>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 даты его подписания, заключенное между РЕСПУБЛИКОЙ КАЗАХСТАН ("Заемщик") и МЕЖДУНАРОДНЫМ БАНКОМ РЕКОНСТРУКЦИИ И РАЗВИТИЯ ("Банк") с целью обеспечения финансирования Программы (как определено в дополнении к настоящему Соглашению). Банк принял решение о данном финансировании на основе среди прочего: (i) действий, предпринятых Заемщиком в рамках Программы, которые описаны в разделе I. A приложения 1 к настоящему Соглашению; и (ii) проведения Заемщиком согласованной макроэкономической политики. Настоящим Заемщик и Банк договорились о следующем: 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ОБЩИЕ УСЛОВИЯ; ОПРЕДЕЛЕНИЯ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(как определено в дополнении к настоящему Соглашению) применяются к настоящему Соглашению и являются его частью.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термины, начинающиеся с заглавных букв, имеют значения, приписываемые им в Общих условиях или дополнении к настоящему Соглашению.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- ЗАЕМ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2.01. Банк согласен предоставить Заемщику сумму в размере € 345 700 000 (триста сорок пять миллионов семьсот тысяч евро), как таковая сумма может периодически конвертироваться посредством Конвертации валюты ("Заем").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2.02. Единовременная комиссия по Займу составляет одну четверть процента (0,25 %) от суммы Займа.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 Комиссия за резервирование средств Займа составляет одну четверть процента (0,25 %) в год от Неснятого остатка Займа.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Процентная ставка равна Референтной ставке плюс Переменному спреду или такой ставке, которая может применяться после Конверсии; определяется в соответствии с разделом 3.02 (е) Общих условий.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 Датами платежей являются 15 апреля и 15 октября каждого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Основная сумма Займа будет погашаться в соответствии с приложением 2 к настоящему Соглашению.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 Без ограничений для положений раздела 5.05 Общих условий Заемщик должен оперативно представлять Банку такую информацию, касающуюся положений статьи II, которую Банк может периодически обоснованно запрашивать.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- ПРОГРАММА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3.01. Заемщик заявляет о своей приверженности Программе и ее выполнению. С этой целью и на основании раздела 5.05 Общих условий: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Заемщик и Банк должны периодически по запросу любой из сторон обмениваться мнениями по макроэкономической политике Заемщика и прогрессу, достигнутому при выполнении Программы;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перед каждым таким обменом мнениями Заемщик должен предоставить Банку для рассмотрения и комментариев отчет о прогрессе, достигнутом в ходе выполнения Программы, с такой детализацией, которую Банк может обоснованно запросить;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без ограничения пунктов (а) и (b) настоящего раздела Заемщик должен оперативно информировать Банк о любых ситуациях, которые могут существенно воспрепятствовать достижению целей Программы или осуществлению любых действий, предпринимаемых в рамках Программы, включая любые действия, указанные в разделе I приложения 1 к настоящему Соглашению.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- ЮРИДИЧЕСКИЕ МЕРЫ БАНКА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Дополнительный случай, влекущий временную приостановку, включает следующее: возникновение ситуации, в которой выполнение Программы или ее значительной части становится маловероятной.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ВСТУПЛЕНИЕ В СИЛУ; РАСТОРЖЕНИЕ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Дополнительное условие вступления в силу заключается в следующем: Банк удовлетворен прогрессом, достигнутым Заемщиком в ходе выполнения Программы, и адекватностью макроэкономической политики Заемщика.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Последним сроком вступления настоящего Соглашения в силу является дата, наступающая по истечении ста восьмидесяти (180) дней после даты подписания настоящего Соглашения.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- ПРЕДСТАВИТЕЛИ; АДРЕСА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6.01. Представителем Заемщика является Заместитель Премьер- Министра - Министр финансов.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6.02. Для целей раздела 10.01 Общих условий: (а) адрес Заемщика: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Нур-Султан, 010000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Мәңгілік Ел, 8; и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электронный адрес Заемщика: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(7) (7172) 750201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6.03. Для целей раздела 10.01 Общих условий: (а) адрес Банка: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Банк Реконструкции и Развития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Вашингтон, округ Колумбия, 20433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1818 Н, N.W.; и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электронный адрес Банка: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1-202-477-6391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на дату подписания.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Имя и фамилия: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Должность: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МЕЖДУНАРОДНЫЙ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Имя и фамилия: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программы; доступность средств Займа   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Действия, предпринятые в рамках Программы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Действия, предпринятые в рамках Программы.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предпринятые Заемщиком в рамках Программы, включают следующее: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Компонент 1. Поддержка более конкурентоспособной экономики, движущей силой которой является более динамичный частный сектор и подотчетный государственный сектор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развития конкуренции и содействия в выравнивании условий на рынке для всех предприятий в экономике Заемщиком создано и приступило к деятельности Агентство по защите и развитию конкуренции Республики Казахстан в качестве отдельного государственного органа, имеющего полномочия, помимо прочего, на (а) расследование и предупреждение неконкурентной практики и слияний, (b) наложение взысканий, о чем свидетельствуют: (i) подпункт 2) пункта 1 Указа Президента Республики Казахстан от 8 сентября 2020 года № 407 "О мерах по дальнейшему совершенствованию системы государственного управления Республики Казахстан"; и (ii) подпункт 3) пункта 13 и подпункты 9) - 26) пункта 15 главы 2 Указа Президента Республики Казахстан от 5 октября 2020 года № 428 "О некоторых вопросах Агентства по защите и развитию конкуренции Республики Казахстан".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целью усиления благоприятной среды для сектора телекоммуникаций и цифровой экономики в целом и привлечения инвестиций в данный сектор Заемщиком: (а) усовершенствована нормативно-правовая база для защиты персональных данных и содействия развитию технологий, управляемых большими данными, в частном секторе; (b) упрощены требования и оказано содействие инвестициям путем внедрения принципа технологической нейтральности при лицензировании и снижения тарифа на использование радиочастотного спектра не менее чем на 90 % на период, как минимум, пять лет, о чем свидетельствуют: (i) пункты 17, 28 и 34 статьи 1 Закона Республики Казахстан от 25 июня 2020 года № 347-VI ЗРК "О внесении изменений и дополнений в некоторые законодательные акты Республики Казахстан по вопросам регулирования цифровых технологий"; (ii) пункт 29 статьи 1 Закона Республики Казахстан от 29 июня 2020 года № 35 2-VI ЗРК "О внесении изменений и дополнений в некоторые законодательные акты Республики Казахстан по вопросам улучшения бизнес-климата"; и (iii) подпункт 13) пункта 7 статьи 1 Закона Республики Казахстан от 10 декабря 2020 года № 382-VI ЗРК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содействия открытой конкуренции, прозрачности и подотчетности в сфере государственных закупок Заемщик (а) внес на рассмотрение в Парламент проект изменений и дополнений в Закон "О государственных закупках" в целях: (i) установления открытого конкурса в качестве способа закупок по умолчанию; (ii) сокращения оснований для использования закупок из одного источника, а также четкого указания исключительных обстоятельств, при которых разрешаются закупки из одного источника; (b) внес на рассмотрение в Парламент проект изменений и дополнений в Закон "О государственных закупках" и принял изменения в процедурах закупок субъектов квазигосударственного сектора, позволяющих сократить основания для использования закупок из одного источника субъектами квазигосударственного сектора, о чем свидетельствуют: (i)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государственных закупок, закупок недропользователей и субъектов естественных монополий, связи, автомобильного транспорта и обороны"; и (ii) протокол заседания правления АО "ФНБ "Самрук-Қазына" от 2 ноября 2020 года № 40/20.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поддержки рыночной дисциплины и справедливой конкуренции в банковском секторе Заемщиком совместно с Агентством Республики Казахстан по регулированию и развитию финансового рынка устранено несоблюдение нормативных требований в трех коммерческих банках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банках и банковской деятельности", о чем свидетельствуют:(i) постановление правления Агентства Республики Казахстан по регулированию и развитию финансового рынка от 17 сентября 2020 года № 80 "О лишении лицензии на проведение банковских и иных операций деятельности      на рынке ценных бумаг, выданной АО "Tengri Bank""; (ii) постановление правления Агентства Республики Казахстан по регулированию и развитию финансового рынка от 11 февраля 2021 года № 22 "О лишении лицензии на проведение банковских и иных операций и деятельности на рынке ценных бумаг, выданной АО "AsiaCredit Bank""; и (iii) постановление правления Агентства Республики Казахстан по регулированию и развитию финансового рынка от 24 июня 2021 года № 74 "О лишении лицензии на проведение банковских и иных операций, выданной АО "Capital Bank Kazakhstan".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снижения уровня коррупции и повышения подотчетности в государственном и квазигосударственном секторе Заемщиком: (а) введен запрет на прием государственными служащими, лицами, подпадающими под действие антикоррупционных ограничений, и членами их семей подарков, материального вознаграждения и услуг в обмен на действия или бездействие, входящие в их служебные полномочия, а также запрет на открытие и владение счетами в иностранных банках; (b) расширена ответственность в отношении всех лиц, уполномоченных выполнять государственные функции, включая руководство квазигосударственного сектора, за совершение коррупционных правонарушений; и (с) усилен контроль за исполнением антикоррупционного законодательства посредством введения требования о создании служб по контролю за соблюдением антикоррупционного законодательства в квазигосударственном секторе, о чем свидетельствуют: (i) пункт 5 статьи 1 Закона Республики Казахстан от 19 декабря 2020 года № 384-VI "О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коррупции"; (ii) пункт 1, подпункты 1) и 4) пункта 12 статьи 1 Закона Республики Казахстан от 6 октября 2020 года № 365-VI ЗРК "О внесении изменений и дополнений в некоторые законодательные акты Республики Казахстан по вопросам противодействия коррупции".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Компонент 2. Создание основы для более устойчивого перехода экономики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повышения энергоэффективности и сокращения выбросов парниковых газов (далее - ПГ) Заемщик внес на рассмотрение в Парламент изменения и дополнения в Закон "Об энергосбережении и повышении энергоэффективности", которые обеспечивают: (а) расширение отчетности о потреблении энергии, с тем чтобы включить в нее все субъекты квазигосударственного сектора и бюджетного сектора; (b) обновление требований к отчетности, заключающихся в более эффективном отслеживании энергопотребления; (с) включение требований по энергоэффективности во все закупки товаров и услуг в государственных организациях; (d) принятие новой системы сертификации индивидуальных энергоаудиторов, о чем свидетельствует: постановление Правительства Республики Казахстан от 30 сентября 2020 года № 621 о проекте ЗРК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укрепления системы торговли квотами на выбросы (далее - СТВ), ключевого инструмента для выполнения обязательств Заемщика в рамках определяемого на национальном уровне вклада (далее - ОНУВ) по сокращению выбросов ПГ, Заемщик: (а) утвердил требование о распределении квот на выбросы посредством сопоставления интенсивности выбросов от производственных процессов для всех предприятий в СТВ, о чем свидетельствует пункт 2 статьи 291 Экологического кодекса Республики Казахстан от 2 января 2021 года № 400-VI ЗРК, вступившего в силу с 1 июля 2021 года; и (b) усилил функционирование СТВ в отношении торговли углеродными единицами и функционирования реестра углеродных единиц, о чем соответственно свидетельствуют: (i) приказ исполняющего обязанности Министра экологии, геологии и природных ресурсов Республики Казахстан от 29 июня 2021 года № 221, зарегистрированный в Министерстве юстиции Республики Казахстан от 27 июля 2021 года № 23719 "Об утверждении Правил торговли углеродными единицами", и (ii) приказ Министра экологии, геологии и природных ресурсов Республики Казахстан от 14 июля 2021 года № 251, зарегистрированный в Министерстве юстиции Республики Казахстан от 15 июля 2021 года № 23555 "Об утверждении Правил формирования и ведения государственного реестра углеродных единиц".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целью увеличения установленной мощности производства возобновляемой энергии Заемщиком: (а) установлен порядок определения надбавки на поддержку использования возобновляемых источников энергии, который применяется с 1 июля 2021 года; (b) обеспечена государственная финансовая поддержка расчетно-финансовому центру по поддержке возобновляемых источников энергии в случае невозможности выполнения им обязательств перед энергопроизводящими организациями; (с) предусмотрена возможность заключения договора купли-продажи электрической энергии сроком на 20 лет по итогам аукционных торгов, проведенных после 1 января 2021 года, о чем свидетельствуют подпункты 2) и 5) пункта 2 статьи 1 Закона Республики Казахстан от 7 декабря 2020 года № 380-VI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электроэнергетики"; и (d) приняты правила определения предельных аукционных цен на электрическую энергию, произведенную путем энергетической утилизации отходов, и типовой договор о подключении объектов по энергетической утилизации отходов для аукционных торгов по отбору проектов по энергетической утилизации отходов, о чем свидетельствуют подпункт 3) пункта 1 и подпункт 3) пункта 5 статьи 1 Закона Республики Казахстан от 9 ноября 2020 года № 373-VI "О внесении изменений и дополнений в некоторые законодательные акты Республики Казахстан по вопросам энергетики, транспорта и государственных наград".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защиты, сохранения и восстановления окружающей среды Заемщиком введены требования о: (а) наличии разрешений и отчетности о выбросах у объектов, наносящих вред окружающей среде, в том числе сжигание и выброс попутного газа, предусматривая административные штрафы за недостоверные сведения и превышение установленных лимитов;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применении справочников по наилучшим доступным техникам в целях недопущения загрязнения и сведения к минимуму антропогенного воздействия на окружающую среду в отдельных секторах экономики; (с) проведении обязательной стратегической оценки воздействия на окружающую среду в рамках государственных проектов и программы территориального развития; и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проведении оценки уязвимости к изменению климата и планированию мер по адаптации для сельского хозяйства, управления водными ресурсами, лесного хозяйства и защиты населения, о чем свидетельствуют статья 51, статьи 106 - 119, пункт 6 статьи 113, статьи 315 - 316 Экологического кодекса Республики Казахстан от 2 января 2021 года № 400-VI ЗРК, вступившего в силу с 1 июля 2021 года.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Раздел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Доступность средств займа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A. </w:t>
      </w:r>
      <w:r>
        <w:rPr>
          <w:rFonts w:ascii="Times New Roman"/>
          <w:b/>
          <w:i w:val="false"/>
          <w:color w:val="000000"/>
          <w:sz w:val="28"/>
        </w:rPr>
        <w:t>Общие положения.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может снимать средства Займа в соответствии с положениями настоящего раздела и тех дополнительных инструкций, которые укажет Банк в уведомлении Заемщику.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B. </w:t>
      </w:r>
      <w:r>
        <w:rPr>
          <w:rFonts w:ascii="Times New Roman"/>
          <w:b/>
          <w:i w:val="false"/>
          <w:color w:val="000000"/>
          <w:sz w:val="28"/>
        </w:rPr>
        <w:t>Распределение средств Займа.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 выделяется в виде единовременного транша, из которого Заемщик может снимать заемные средства. Распределение сумм Займа для данных целей указано в следующей таблице: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выделенного займа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(выражена в евро)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Единовременный транш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345 700 000</w:t>
            </w:r>
          </w:p>
        </w:tc>
      </w:tr>
    </w:tbl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C. </w:t>
      </w:r>
      <w:r>
        <w:rPr>
          <w:rFonts w:ascii="Times New Roman"/>
          <w:b/>
          <w:i w:val="false"/>
          <w:color w:val="000000"/>
          <w:sz w:val="28"/>
        </w:rPr>
        <w:t>Условия выделения транша.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в виде Единовременного транша не могут быть сняты до тех пор, пока Банк не будет удовлетворен: (а) Программой, реализуемой Заемщиком; (b) согласованностью макроэкономической политики Заемщика.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D. </w:t>
      </w:r>
      <w:r>
        <w:rPr>
          <w:rFonts w:ascii="Times New Roman"/>
          <w:b/>
          <w:i w:val="false"/>
          <w:color w:val="000000"/>
          <w:sz w:val="28"/>
        </w:rPr>
        <w:t>Дата закрытия</w:t>
      </w:r>
      <w:r>
        <w:rPr>
          <w:rFonts w:ascii="Times New Roman"/>
          <w:b w:val="false"/>
          <w:i w:val="false"/>
          <w:color w:val="000000"/>
          <w:sz w:val="28"/>
        </w:rPr>
        <w:t>. Датой закрытия является 31 декабря 2023 года.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</w:p>
    <w:bookmarkEnd w:id="72"/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график погашения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обязуется осуществлять погашение суммы основного долга по Займу следующим образом: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 в счет погашения основного долга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взноса в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2024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2026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2026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2028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2028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2029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2029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2030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2030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2031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2031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2032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2032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2033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"Агентство Республики Казахстан по регулированию и развитию финансового рынка" означает Агентство, учрежденное Указом Президента Республики Казахстан от 11 ноября 2019 года № 203, или любого его преемника, приемлемого для Банка.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"Агентство по защите и развитию конкуренции Республики Казахстан" означает Агентство, учрежденное Указом Президента Республики Казахстан от 8 сентября 2020 года № 407, или любого его преемника, приемлемого для Банка.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"НДТ" означает наилучшие доступные техники.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 "Об энергосбережении и повышении энергоэффективности" означает Закон Республики Казахстан от 13 января 2012 года № 541-IV.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"СТВ" означает систему торговли квотами на выбросы, также известную в Республике Казахстан как система торговли углеродными единицами.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"Расчетно-финансовый центр по поддержке возобновляемых источников энергии" означает компанию, созданную с целью осуществления централизованной покупки и продажи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поставленной в электрические сети единой электроэнергетической системы Республики Казахстан, в соответствии с приказом Министра энергетики Республики Казахстан от 31 марта 2015 года № 256 "Об определении расчетнофинансового центра по поддержке возобновляемых источников энергии" либо ее преемника.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"Общие условия" означают "Общие условия Международного Банка Реконструкции и Развития для финансирования МБРР, финансирования политики развития" от 14 декабря 2018 года (пересмотрены 1 августа 2020 года, 21 декабря 2020 года и 1 апреля 2021 года и 1 января 2022 года).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"ПГ" означает парниковые газы. 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Закон "О банках и банковской деятельности" означает Закон Республики Казахстан от 31 августа 1995 года № 2444.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"ОНУВ" означает определяемый на национальном уровне вклад, представленный в соответствии с Парижским соглашением Рамочной конвенции Организации Объединенных Наций об изменении климата (РКИК ООН), представляющий собой обязательства в отношении действий по борьбе с изменением климата, направленных на ограничение глобального потепления.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 означает Закон Республики Казахстан от 4 декабря 2015 года № 434-V.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"Программа" означает программу целей, мер политики и действий, которые определены или на которые делается ссылка в письме Заемщика Банку от 6 октября 2021 года, где Заемщик заявляет Банку о своих обязательствах по выполнению Программы и просит Банк об оказании содействия в поддержку ее выполнения, и которая включает в себя предпринятые действия, в том числе указанные в разделе I приложения 1 к настоящему Соглашению, и действия, которые необходимо предпринять в соответствии с целями программы.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АО "ФНБ "Самрук-Қазына" означает акционерное общество "Фонд национального благосостояния "Самрук-Қазына", созданное в соответствии с Указом Президента Республики Казахстан от 13 октября 2008 года № 669. 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"Правила закупок товаров, работ и услуг акционерного общества "Фонд национального благосостояния "Самрук-Қазына" означают Правила акционерного общества "Фонд национального благосостояния "Самрук- Қазына" от 28 января 2016 года № 126. 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"Дата подписания" означает более позднюю из двух дат, в которую Заемщик и Банк подписали настоящее Соглашение, и такое определение применяется ко всем упоминаниям "даты подписания Соглашения о займе" в Общих условиях. 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"Единовременный транш" означает сумму Займа, выделенную по категории "Единовременный транш" в таблице, приведенной в части В раздела II приложения 1 к настоящему Соглашению.  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