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7632" w14:textId="c637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29 декабря 2015 года № 152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2021 года № 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ротации, категории и должности государственных служащих, подлежащих ротации,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Положения настоящих Правил не распространяются на государственных служащих, избираемых в соответствии с законами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Допускается проведение ротации между служащими корпуса "Б", не менее трех последних лет занимающими руководящие должности категорий С-2, С-3, С-О-2, С-О-3, C-R-1, C-R-2, C-R-3, D-O-2, D-1, D-2, D-3, Е-1, E-R-1 (за исключением акимов городов районного значения, сел, поселков, сельских округов), в том числе работающими в разных государственных органах, актами уполномоченных лиц при взаимном согласии данных служащих корпуса "Б". При этом учитываются результаты оценки эффективности деятельности государственных органов по соответствующим направлениям и оценки деятельности служащего корпуса "Б".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Ротация, предусмотренная частью первой настоящего пункта, допускается исключительно между служащими корпуса "Б", работающими в разных административно-территориальных единицах.".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