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7c0d" w14:textId="2e67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внедрению новой регуляторной политики в сфере предпринимательской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2020 года № 483.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новой регуляторной политики в сфере предпринимательской деятельности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апреля 2021 года вынести на заседание Высшего совета при Президенте Республики Казахстан по реформам базовые принципы и подходы новой регуляторной политики, предусматривающие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целей и задач новой регуляторной политики;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реестра обязательных требований в сфере предпринимательства;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экспериментального правового режима для апробирования на практике новых регуляторных инструментов или отмены существующих;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законодательных требований по определению конечного срока действия правовых актов или их отдельных норм, а также по недопущению привлечения предпринимателей к ответственности с 1 января 2024 года за нарушение требований, не соответствующих новой регуляторной политике;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положения, направленные на качественное обновление государственного регулирования в сфере предпринимательской деятельности;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июня 2021 года разработать и внести на рассмотрение Мажилиса Парламента Республики Казахстан проект закона Республики Казахстан, предусматривающий принципы и подходы новой регуляторной политики, одобренные Высшим советом при Президенте Республики Казахстан по реформам;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Указа.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