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7c0d" w14:textId="2e67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внедрению новой регуляторной политики в сфере предпринимательской деятельности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декабря 2020 года № 483.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внедрения новой регуляторной политики в сфере предпринимательской деятельности в Республике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Правительству Республики Казахстан: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1 апреля 2021 года вынести на заседание Высшего совета при Президенте Республики Казахстан по реформам базовые принципы и подходы новой регуляторной политики, предусматривающие в том числе: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целей и задач новой регуляторной политики;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реестра обязательных требований в сфере предпринимательства;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экспериментального правового режима для апробирования на практике новых регуляторных инструментов или отмены существующих;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законодательных требований по определению конечного срока действия правовых актов или их отдельных норм, а также по недопущению привлечения предпринимателей к ответственности с 1 января 2024 года за нарушение требований, не соответствующих новой регуляторной политике;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положения, направленные на качественное обновление государственного регулирования в сфере предпринимательской деятельности;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1 июня 2021 года разработать и внести на рассмотрение Мажилиса Парламента Республики Казахстан проект закона Республики Казахстан, предусматривающий принципы и подходы новой регуляторной политики, одобренные Высшим советом при Президенте Республики Казахстан по реформам;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 по реализации настоящего Указа.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Указа возложить на Администрацию Президента Республики Казахстан.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