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8d4b" w14:textId="ab68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2019 года № 192.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(далее - Соглашение).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Мамина Аскара Узакпаевича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2019 года № 192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далее именуемые государствами-членами,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раздела XXV Договора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наращивать объемы производства конкурентоспособной сельскохозяйственной продукции,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продуктивность сельскохозяйственных животных во многом зависит от использования племенных животных,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разработано в целях реализации согласованной (скоординированной) агропромышленной политики и регулирует проведение селекционно-племенной работы с сельскохозяйственными животными в государствах-членах.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селекционно-племенной работы с сельскохозяйственными животными на территориях государств-членов осуществляется с учетом положений настоящего Соглашения.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продукция" - племенное животное, его семя, эмбрионы, личинки, пчелопакеты;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ценность" - уровень селекционируемых признаков племенного животного, племенного стада и возможность их передачи потомству;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-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государства-члена в области племенного животноводства и имеющее, в случае его реализации, племенное свидетельство (сертификат, паспорт);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"селекционно-племенная работа" -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- животные, разводимые в целях получения животноводческой и иной сельскохозяйственной продукции.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единых требований в сфере производства племенной продукции в государствах-членах государства-члены при проведении селекционно-племенной работы осуществляют в соответствии с настоящим Соглашением унификацию проведения апробации созданных новых типов, линий (пород) и кроссов сельскохозяйственных животных, проведения молекулярной генетической экспертизы племенной продукции, определения породы племенных животных, полученных при использовании родственных пород, а также оценки племенной ценности.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апробации созданных новых типов, линий (пород) и кроссов сельскохозяйственных животных, порядок проведения молекулярной генетической экспертизы племенной продукции, порядок определения породы племенных животных, полученных при использовании родственных пород, а также методики оценки племенной ценности утверждаются Евразийской экономической комиссией (далее - Комиссия).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аналитическое обеспечение селекционно-племенной работы в области племенного животноводства, проводимой в государствах- членах, в целях разработки и внедрения в государствах-членах инновационных технологий, в том числе геномной селекции, осуществляются в порядке, устанавливаемом Евразийским межправительственным советом, на базе действующих учреждений государств-членов, определяемых Евразийским межправительственным советом.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обеспечивают организацию обмена сведениями о племенных животных и селекционных достижениях, в том числе в электронном виде.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сведений, подлежащих обмену, и порядок такого обмена утверждаются Комиссией.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вступления в силу актов Комиссии об утверждении предусмотренных статьей 3 настоящего Соглашения порядков и методик в государствах-членах применяются соответствующие порядки и методики, предусмотренные законодательством государств-членов.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 членами внутригосударственных процедур, необходимых для вступления настоящего Соглашения в силу.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______"____"________ 201___ года в одном подлинном экземпляре на русском языке.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Армения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Беларусь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Кыргызскую 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Российскую Федерацию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