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454" w14:textId="f3fd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Организации Объединенных Наций о международных мировых соглашениях, достигнутых в результате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2019 года № 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Организации Объединенных Наций о международных мировых соглашениях, достигнутых в результате медиации.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Бекетаева Марата Бакытжановича подписать от имени Республики Казахстан Конвенцию Организации Объединенных Наций о международных мировых соглашениях, достигнутых в результате медиации, разрешив вносить изменения и дополнения, не имеющие принципиального характера.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2019 года № 85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  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Объединенных Наций о международных мировых соглашениях, достигнутых в результате медиации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Преамбула  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настоящей Конвенции,  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медиации для международной торговли в качестве одного из методов урегулирования коммерческих споров, в рамках которого стороны в споре просят третье лицо или лиц оказать им помощь в их попытках разрешить спор дружественным путем,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медиация все чаще используется в международной и национальной коммерческой практике в качестве альтернативы судебному разбирательству,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использование медиации дает существенные выгоды, такие как сокращение количества случаев, при которых спор ведет к прекращению коммерческих отношений, облегчение осуществления международных операций участниками коммерческой деятельности и достижение экономии в процессе отправления правосудия государствами,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создание основы для международных мировых соглашений, достигнутых в результате медиации, приемлемой для государств с различными правовыми, социальными и экономическими системами, будет содействовать развитию гармоничных международных экономических отношений,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Сфера применения  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применяется к соглашениям, которые достигнуты в результате медиации, заключены сторонами в письменной форме в целях урегулирования коммерческого спора ("мировые соглашения") и в момент своего заключения являются международными в том, что: 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коммерческие предприятия по крайней мере двух сторон мирового соглашения находятся в различных государствах; или 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государство, в котором находятся коммерческие предприятия сторон мирового соглашения, не является: 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ни государством, в котором исполняется значительная часть обязательств по мировому соглашению; 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ни государством, с которым наиболее тесно связан предмет мирового соглашения.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не применяется к мировым соглашениям: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заключенным для урегулирования споров, возникающих из сделок, совершенных одной из сторон (потребителем) в личных, семейных или домашних целях;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касающимся семейного, наследственного или трудового законодательства.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Конвенция не применяется: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к мировым соглашениям, которые: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были утверждены судом или были заключены в ходе разбирательства в суде; и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могут быть приведены в исполнение в качестве судебного решения в государстве этого суда;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к мировым соглашениям, которые были оформлены и могут быть приведены в исполнение в качестве арбитражного решения.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Определения    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    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если сторона имеет более одного коммерческого предприятия, то соответствующим местонахождением ее коммерческого предприятия является местонахождение того коммерческого предприятия, которое, с учетом обстоятельств, известных сторонам или предполагавшихся ими в момент заключения мирового соглашения, имеет наиболее тесную связь со спором, урегулированным мировым соглашением;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сторона не имеет коммерческого предприятия, то принимается во внимание ее постоянное местожительство.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Мировое соглашение считается заключенным "в письменной форме", если его содержание зафиксировано в какой-либо форме. Требование о заключении мирового соглашения в письменной форме считается выполненным посредством представления электронного сообщения, если содержащаяся в нем информация является доступной для ее последующего использования.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"Медиация" означает процедуру, независимо от того, как она именуется, и от основы, на которой она проводится, посредством которой стороны пытаются достичь дружественного урегулирования своего спора при содействии третьего лица или лиц ("медиатор"), не обладающих полномочиями предписывать сторонам разрешение спора.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Общие принципы   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Участник Конвенции приводит мировое соглашение в исполнение в соответствии со своими правилами процедуры и на условиях, изложенных в настоящей Конвенции. 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возникает спор по какому-либо вопросу, который, как утверждает одна из сторон, уже был урегулирован посредством мирового соглашения, то Участник Конвенции разрешает этой стороне ссылаться на мировое соглашение в соответствии с его правилами процедуры и на условиях, изложенных в настоящей Конвенции, с тем чтобы доказать, что этот вопрос уже урегулирован.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Требования применительно к возможности полагаться на мировые соглашения 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Сторона, полагающаяся на мировое соглашение в соответствии с настоящей Конвенцией, представляет компетентному органу Участника Конвенции, в котором испрашивается помощь: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мировое соглашение, подписанное сторонами;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доказательство того, что мировое соглашение было достигнуто в результате медиации, например: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подпись медиатора на мировом соглашении;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документ за подписью медиатора с указанием того, что медиация имела место;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подтверждение, выданное учреждением, которое администрировало медиацию; или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iv) при отсутствии i), ii) или iii) – любое другое доказательство, приемлемое для компетентного органа.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о том, что мировое соглашение должно быть подписано сторонами или, когда это применимо, медиатором, считается выполненным в отношении электронного сообщения, если: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использован какой-либо способ для идентификации сторон или медиатора и указания намерения сторон или медиатора в отношении информации, содержащейся в электронном сообщении; и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использованный способ: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либо является настолько надежным, насколько это соответствует цели, для которой электронное сообщение было подготовлено или передано, с учетом всех обстоятельств, включая любые соответствующие договоренности;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либо, как это фактически продемонстрировано на основании самого способа или с помощью дополнительных доказательств, позволил выполнить функции, описанные в подпункте а) выше.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мировое соглашение составлено не на официальном языке Участника Конвенции, в котором испрашивается помощь, то компетентный орган может предложить представить его перевод на такой язык.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может запросить любой необходимый документ с целью проверки выполнения требований Конвенции.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просьбы о предоставлении помощи компетентный орган действует оперативно.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Основания для отказа в предоставлении помощи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может отказать в предоставлении помощи по просьбе стороны, против которой испрашивается помощь, только в том случае, если эта сторона представит компетентному органу доказательства того, что: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сторона мирового соглашения была в какой-либо мере недееспособна;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мировое соглашение, в связи с которым испрашивается возможность положиться на него: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является ничтожным, утратило силу или не может быть исполнено по закону, которому стороны правомерно его подчинили, или, при отсутствии такого указания, по закону, который сочтет применимым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не имеет обязательной силы или не является окончательным согласно его условиям; или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было впоследствии изменено;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обязательства, закрепленные в мировом соглашении: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были исполнены; или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неясны или непонятны;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предоставление помощи будет противоречить условиям мирового соглашения;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имело место серьезное нарушение медиатором стандартов, применимых к медиатору или медиации, поскольку без такого нарушения эта сторона не заключила бы мирового соглашения; или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медиатор не раскрыл сторонам обстоятельства, которые вызывают обоснованные сомнения в его беспристрастности или независимости, и такое нераскрытие оказало существенное воздействие или ненадлежащее влияние на одну из сторон, поскольку без этого нераскрытия сторона не заключила бы мирового соглашения.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может также отказать в предоставлении помощи, если он сочтет, что: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предоставление помощи будет противоречить публичному порядку этого Участника; или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предмет спора не может быть объектом урегулирования посредством медиации в соответствии с законодательством этого Участника.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Параллельные ходатайства или требования 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суд, арбитраж или любой другой компетентный орган было подано ходатайство или требование, которое касается мирового соглашения и которое может затронуть помощь, испрашиваемую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то компетентный орган Участника Конвенции, в котором испрашивается помощь, может, если сочтет это уместным, отложить вынесение этого решения и может также по просьбе одной стороны предписать другой стороне предоставить надлежащее обеспечение.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Другое законодательство или международные договоры 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лишает ни одну из заинтересованных сторон возможного права воспользоваться мировым соглашением таким образом и в тех пределах, какие допускаются законодательством или международными договорами Участника Конвенции, где испрашивается возможность положиться на такое мировое соглашение.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Оговорки 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 Конвенции может заявить, что: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он не применяет настоящую Конвенцию к мировым соглашениям, стороной которых он является или стороной которых являются любые правительственные учреждения или любое лицо, действующее от имени правительственного учреждения, в той степени, как это указано в заявлении;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он применяет настоящую Конвенцию только в той степени, в какой стороны мирового соглашения согласились на применение Конвенции.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Никакие оговорки, за исключением тех, которые прямо разрешены в настоящей статье, не допускаются.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Конвенции может делать оговорки в любой момент. Оговорки, сделанные в момент подписания, подлежат подтверждению при ратификации, принятии или утверждении. Такие оговорки вступают в силу одновременно со вступлением настоящей Конвенции в силу в отношении соответствующего Участника Конвенции. Оговорки, сделанные в момент ратификации, принятия или утверждения настоящей Конвенции или присоединения к ней или в момент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, вступают в силу одновременно с вступлением в силу настоящей Конвенции в отношении соответствующего Участника Конвенции. Оговорки, сданные на хранение после вступления Конвенции в силу в отношении этого Участника Конвенции, вступают в силу через шесть месяцев после даты их сдачи на хранение.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Оговорки и их подтверждения сдаются на хранение депозитарию.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Любой Участник Конвенции, сделавший оговорку согласно настоящей Конвенции, может в любое время отозвать ее. Такие отзывы сдаются на хранение депозитарию и вступают в силу через шесть месяцев после сдачи на хранение.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Последствия для мировых соглашений 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и любая оговорка или ее отзыв применяются только к мировым соглашениям, заключенным после даты вступления в силу Конвенции, оговорки или ее отзыва в отношении соответствующего Участника Конвенции.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Депозитарий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настоящей Конвенции назначается Генеральный секретарь Организации Объединенных Наций.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Подписание, ратификация, принятие, утверждение, присоединение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всеми государствами в Сингапуре 7 августа 2019 года, а впоследствии в Центральных учреждениях Организации Объединенных Наций в Нью-Йорке.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или утверждению подписавшими ее субъектами.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открыта для присоединения всех не подписавших ее государств со дня ее открытия для подписания.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Ратификационные грамоты или документы о принятии, утверждении или присоединении сдаются на хранение депозитарию.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Участие региональных организаций экономической интеграции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организация экономической интеграции, учрежденная суверенными государствами и обладающая компетенцией в отношении некоторых вопросов, регулируемых настоящей Конвенцией, может также подписать, ратифицировать, принять или утвердить настоящую Конвенцию или присоединиться к ней. В этом случае региональная организация экономической интеграции имеет права и несет обязательства Участника Конвенции в той мере, в какой эта организация обладает компетенцией в отношении вопросов, регулируемых настоящей Конвенцией. В случаях, когда для настоящей Конвенции имеет значение число Участников Конвенции, региональная организация экономической интеграции не считается Участником Конвенции в дополнение к ее государствам-членам, которые являются Участниками Конвенции.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организация экономической интеграции в момент подписания, ратификации, принятия, утверждения или присоединения делает заявление депозитарию с указанием вопросов, которые регулируются настоящей Конвенцией и в отношении которых этой организации передана компетенция ее государствами-членами. Региональная организация экономической интеграции незамедлительно уведомляет депозитария о любых изменениях в распределении компетенции, указанном в заявлении, сделанном в соответствии с настоящим пунктом, в том числе о новых передачах компетенции.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ссылка на "Участника Конвенции", "Участников Конвенции", "государство" или "государства" в настоящей Конвенции относится в равной степени к региональной организации экономической интеграции, когда этого требует контекст.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Конвенция не имеет преимущественной силы по отношению к противоречащим ей нормам региональной организации экономической интеграции, независимо от того, до или после настоящей Конвенции были приняты или вступили в силу такие нормы: а) если,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помощь запрашивается в государстве, которое является членом такой организации, и все соответствующие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являются членами такой организации; или b) в отношении признания и приведения в исполнение судебных решений между государствами-членами такой организации.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Множественность правовых систем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Конвенции, то он может в момент подписания, ратификации, принятия, утверждения или присоединения заявить о том, что действие настоящей Конвенции распространяется на все его территориальные единицы или только на одну или несколько из них, и может изменить свое заявление путем представления другого заявления в любое время.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Эти заявления доводятся до сведения депозитария, и в них должны прямо указываться территориальные единицы, на которые распространяется действие Конвенции.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Конвенцией, то: 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любая ссылка на право либо процессуальную норму государства толкуется как ссылка, в соответствующих случаях, на право либо процессуальную норму, действующие в соответствующей территориальной единице;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любая ссылка на коммерческое предприятие в государстве толкуется как ссылка, в соответствующих случаях, на коммерческое предприятие, находящееся в соответствующей территориальной единице;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любая ссылка на компетентный орган государства толкуется как ссылка, в соответствующих случаях, на компетентный орган, находящийся в соответствующей территориальной единице.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Участник Конвенции не делает никакого заявления в соответствии с пунктом 1 настоящей статьи, то действие настоящей Конвенции распространяется на все территориальные единицы этого государства.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Вступление в силу 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вступает в силу через шесть месяцев после сдачи на хранение третьей ратификационной грамоты или документа о принятии, утверждении или присоединении.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государство ратифицирует, принимает или утверждает настоящую Конвенцию или присоединяется к ней после сдачи на хранение третьей ратификационной грамоты или документа о принятии, утверждении или присоединении, то настоящая Конвенция вступает в силу в отношении этого государства через шесть месяцев после сдачи на хранение его ратификационной грамоты или документа о принятии, утверждении или присоединении. Для территориальной единицы, на которую настоящая Конвенция распространяется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>, Конвенция вступает в силу через шесть месяцев после уведомления о заявлении, о котором идет речь в этой статье.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Внесение поправок 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Участник Конвенции может предложить поправку к настоящей Конвенции путем представления ее Генеральному секретарю Организации Объединенных Наций. После получения предлагаемой поправки Генеральный секретарь препровождает ее Участникам Конвенции вместе с просьбой высказать свое мнение относительно целесообразности проведения конференции Участников Конвенции с целью рассмотрения данного предложения и проведения по нему голосования. В случае если в течение четырех месяцев начиная с даты препровождения такой поправки по меньшей мере одна треть Участников Конвенции выскажется за проведение такой конференции, то Генеральный секретарь созывает эту конференцию под эгидой Организации Объединенных Наций.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Конференция Участников Конвенции прилагает всяческие усилия для достижения консенсуса по каждой поправке. Если все усилия по достижению консенсуса были исчерпаны и никакого консенсуса не достигнуто, то для принятия поправки в качестве последнего средства потребуется большинство в две трети голосов Участников Конвенции из числа присутствующих и голосующих на конференции.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Принятая поправка представляется депозитарием всем Участникам Конвенции для ратификации, принятия или утверждения.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Принятая поправка вступает в силу через шесть месяцев после даты сдачи на хранение третьей ратификационной грамоты или документа о принятии или утверждении. Когда поправка вступает в силу, она становится обязательной для тех Участников Конвенции, которые выразили согласие на ее обязательный характер.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Когда Участник Конвенции ратифицирует, принимает или утверждает поправку после сдачи на хранение третьей ратификационной грамоты или документа о принятии или утверждении, то поправка вступает в силу в отношении этого Участника Конвенции через шесть месяцев после даты сдачи на хранение его ратификационной грамоты или документа о принятии или утверждении.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Денонсация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 Конвенции может денонсировать настоящую Конвенцию путем официального уведомления в письменной форме на имя депозитария. Денонсация может ограничиваться определенными территориальными единицами в множественных правовых системах, к которым применяется настоящая Конвенция.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через 12 месяцев после получения уведомления депозитарием. Если в уведомлении указан более длительный срок для вступления денонсации в силу, то денонсация вступает в силу по истечении такого более длительного срока после получения уведомления депозитарием. Настоящая Конвенция продолжает применяться к мировым соглашениям, заключенным до вступления денонсации в силу.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единственном подлинном экземпляре, тексты которого на английском, арабском, испанском, китайском, русском и французском языках являются равно аутентичными. 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