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1234" w14:textId="9871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p>
      <w:pPr>
        <w:spacing w:after="0"/>
        <w:ind w:left="0"/>
        <w:jc w:val="both"/>
      </w:pPr>
      <w:r>
        <w:rPr>
          <w:rFonts w:ascii="Times New Roman"/>
          <w:b w:val="false"/>
          <w:i w:val="false"/>
          <w:color w:val="000000"/>
          <w:sz w:val="28"/>
        </w:rPr>
        <w:t>Указ Президента Республики Казахстан от 29 мая 2019 года № 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 совершенного в Сочи 11 октября 2017 года (далее - Протокол),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Определить компетентными органами от Республики Казахстан, осуществляющими полномочия по реализации Протокола:</w:t>
      </w:r>
    </w:p>
    <w:bookmarkEnd w:id="1"/>
    <w:bookmarkStart w:name="z6" w:id="2"/>
    <w:p>
      <w:pPr>
        <w:spacing w:after="0"/>
        <w:ind w:left="0"/>
        <w:jc w:val="both"/>
      </w:pPr>
      <w:r>
        <w:rPr>
          <w:rFonts w:ascii="Times New Roman"/>
          <w:b w:val="false"/>
          <w:i w:val="false"/>
          <w:color w:val="000000"/>
          <w:sz w:val="28"/>
        </w:rPr>
        <w:t>
      по вещественным доказательствам при передаче уголовного дела Генеральную прокуратуру Республики Казахстан;</w:t>
      </w:r>
    </w:p>
    <w:bookmarkEnd w:id="2"/>
    <w:bookmarkStart w:name="z7" w:id="3"/>
    <w:p>
      <w:pPr>
        <w:spacing w:after="0"/>
        <w:ind w:left="0"/>
        <w:jc w:val="both"/>
      </w:pPr>
      <w:r>
        <w:rPr>
          <w:rFonts w:ascii="Times New Roman"/>
          <w:b w:val="false"/>
          <w:i w:val="false"/>
          <w:color w:val="000000"/>
          <w:sz w:val="28"/>
        </w:rPr>
        <w:t>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Службу экономических расследований Агентства Республики Казахстан по финансовому мониторингу, Министерство обороны Республики Казахстан, Министерство внутренних дел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22.07.2019 </w:t>
      </w:r>
      <w:r>
        <w:rPr>
          <w:rFonts w:ascii="Times New Roman"/>
          <w:b w:val="false"/>
          <w:i w:val="false"/>
          <w:color w:val="000000"/>
          <w:sz w:val="28"/>
        </w:rPr>
        <w:t>№ 74</w:t>
      </w:r>
      <w:r>
        <w:rPr>
          <w:rFonts w:ascii="Times New Roman"/>
          <w:b w:val="false"/>
          <w:i w:val="false"/>
          <w:color w:val="ff0000"/>
          <w:sz w:val="28"/>
        </w:rPr>
        <w:t xml:space="preserve">; от 20.02.2021 </w:t>
      </w:r>
      <w:r>
        <w:rPr>
          <w:rFonts w:ascii="Times New Roman"/>
          <w:b w:val="false"/>
          <w:i w:val="false"/>
          <w:color w:val="000000"/>
          <w:sz w:val="28"/>
        </w:rPr>
        <w:t>№ 515</w:t>
      </w:r>
      <w:r>
        <w:rPr>
          <w:rFonts w:ascii="Times New Roman"/>
          <w:b w:val="false"/>
          <w:i w:val="false"/>
          <w:color w:val="ff0000"/>
          <w:sz w:val="28"/>
        </w:rPr>
        <w:t xml:space="preserve">; от 26.08.2025 </w:t>
      </w:r>
      <w:r>
        <w:rPr>
          <w:rFonts w:ascii="Times New Roman"/>
          <w:b w:val="false"/>
          <w:i w:val="false"/>
          <w:color w:val="000000"/>
          <w:sz w:val="28"/>
        </w:rPr>
        <w:t>№ 975</w:t>
      </w:r>
      <w:r>
        <w:rPr>
          <w:rFonts w:ascii="Times New Roman"/>
          <w:b w:val="false"/>
          <w:i w:val="false"/>
          <w:color w:val="ff0000"/>
          <w:sz w:val="28"/>
        </w:rPr>
        <w:t>.</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Министерству иностранных дел Республики Казахстан уведомить Исполнительный комитет Содружества Независимых Государств о принятом решении. </w:t>
      </w:r>
    </w:p>
    <w:bookmarkEnd w:id="4"/>
    <w:bookmarkStart w:name="z9" w:id="5"/>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