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0596" w14:textId="e60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дизайна банкнот и монет национальной валюты – казахстанского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2018 года № 804.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дизайна банкнот и монет национальной валюты – казахстанского тенге в новой редакции.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сентября 2003 года № 1193 "Об утверждении Концепции дизайна банкнот и монет национальной валюты – казахстанского тенге" (САПП Республики Казахстан, 2003 г., № 38, ст. 384);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2008 года № 624 "О внесении дополнений и изменений в Указ Президента Республики Казахстан от 25 сентября 2003 года № 1193" (САПП Республики Казахстан, 2008 г., № 31, ст. 309);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2014 года № 743 "О внесении изменения и дополнения в Указ Президента Республики Казахстан от 25 сентября 2003 года № 1193 "Об утверждении Концепции дизайна банкнот и монет национальной валюты – казахстанского тенге" (САПП Республики Казахстан, 2014 г., № 3, ст. 16);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января 2016 года № 185 "О внесении изменения в Указ Президента Республики Казахстан от 25 сентября 2003 года № 1193 "Об утверждении Концепции дизайна банкнот и монет национальной валюты – казахстанского тенге" (САПП Республики Казахстан, 2003 г., № 38, ст. 384; 2008 г., № 31, ст. 309; 2014 г., № 3, ст. 16; 2016 г., № 7, ст. 27).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2018 года № 804 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дизайна банкнот и монет национальной валюты – казахстанского тенге 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Концепция дизайна банкнот и монет национальной валюты – казахстанского тенге (далее – Концепция) определяет основные принципы разработки дизайна банкнот и монет национальной валюты – казахстанского тенге (далее – дизайн банкнот и монет).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Банкноты и монеты национальной валюты Республики Казахстан – казахстанского тенге, выпускаемые в обращение Национальным Банком Республики Казахстан (далее – Национальный Банк), являются безусловными обязательствами Национального Банка и обеспечиваются всеми его активами и обязательны к приему по их нарицательной стоимости на всей территории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используемые в настоящей Концепции: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банкноты и монеты – денежные знаки национальной валюты Республики Казахстан – тенге, выпускаемые в обращение Национальным Банком;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монеты – монеты, изготовленные из драгоценных металлов, являющиеся объектом инвестирования и накопления;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коллекционные монеты – юбилейные, памятные и иные монеты специального чекана, изготовленные ограниченным тиражом, как из драгоценных, так и из недрагоценных металлов, являющиеся объектом коллекционирования и накопления;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циркуляционные монеты – монеты, изготовленные из недрагоценных металлов и предназначенные для наличного денежного обращения.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изготовлении банкнот и монет используются безопасные для здоровья материалы.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Дизайн банкнот и монет и их номинальная стоимость определяются Правлением Национального Банка на основе настоящей Концепции.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дизайна банкнот и монет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Обязательными элементами дизайна банкнот и монет являются: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цифровое и (или) буквенное обозначение номинала;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элементы, позволяющие определить подлинность и обеспечивающие защиту от подделки, с применением существующих технологий защиты;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официальное наименование страны эмитента и (или) эмитента;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изображение Государственного Герба Республики Казахстан, размещаемое на лицевой стороне банкнот и на лицевой или оборотной стороне монет.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Дополнительными элементами дизайна банкнот являются: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серийный номер и год утверждения дизайна;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Председателя Национального Банка Республики Казахстан, при котором утвержден дизайн банкнот;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надпись об ответственности за подделку банкнот.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Дополнительным элементом дизайна монет является год чеканки.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Указа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дизайне банкнот и монет используется одно и (или) несколько из следующих изображений: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казахский орнамент или его составные части;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портреты выдающихся личностей, внесших вклад в историю и развитие Казахстана;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уникальные исторические, географические места и архитектурные памятники Казахстана и (или) их фрагменты;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изображения, посвященные государственным и международным событиям;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изображения представителей флоры и фауны Казахстана;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изображения, связанные с историей, государственностью, политикой, правом, экономикой, наукой, образованием, культурой, искусством, спортом, развитием Казахстана;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изображения, связанные со всемирными ценностями, достояниями, историей и культурой;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изображение товарного знака (логотипа) Национального Банка Республики Казахстан;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цифровые и буквенные надписи.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Дизайн банкнот и циркуляционных монет разрабатывается на основе единого дизайнерского оформления.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Текст надписей, используемых в дизайне банкнот и монет, оформляется на государственном языке. В дизайне инвестиционных и коллекционных монетах допускается использование надписей на иностранных языках.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дизайне инвестиционных и коллекционных монет допускается использование надписей, обозначающих металл, из которого изготовлены монеты, его пробу и массу. 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