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cf6" w14:textId="b19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- Западный Китай (ЦАРЭС 1b)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2018 года № 682.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- Западный Китай (ЦАРЭС 1b) между Республикой Казахстан и Международным Банком Реконструкции и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- Западный Китай (ЦАРЭС 1b) между Республикой Казахстан и Международным Банком Реконструкции и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682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г-ну Бахыту Султанову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Министру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Касательно: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 развития автомобильных дорог Восток - Запад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Алматы - Хоргос):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транзитный коридор Западная Европа - Западный Китай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(ЦАРЭС - 1b)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(Займ № 8156-KZ)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Поправка к Соглашению о займе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г-н Султанов: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ссылаемся на Соглашение о займе между Республикой Казахстан (далее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Заемщик) и Международным Банком Реконструкции и Развития (далее - Банк) от 10 октября 2012 года (далее - Соглашение о займе). Мы также cсылаемся на письмо Министерства финансов Заемщика от 10 февраля 2017 года с запросом к Банку о реструктуризации Проекта и внесении определенных поправок в Соглашение о займе в связи с предлагаемой реструктуризацией.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после должного рассмотрения Банк предлагает внести следующие поправки в Соглашение о займе: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Цель Проекта, предусмотренного 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"Целью данного Проекта являются повышение эффективности перевозок и усовершенствование управления автодорогами на выбранных участках дороги автодорожного коридора Западная Европа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Западный Китай и коридора Центр - Юг.".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Компонент 1 Проекта, предусмотренный 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"Компонент 1: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Реконструкция и строительство выбранных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участков дороги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Предоставление услуг консультантов и выполнение работ по реконструкции и строительству, в том числе сопутствующих объездных дорог, мостов, транспортных развязок и вспомогательных сооружений на выбранных участках дороги в составе автодорожного коридора Западная Европа - Западный Китай и коридора Центр - Юг.";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услуг консультантов по управлению и надзору за строительными работами в рамках Проекта.".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Заголовок компонента 2 Проекта, предусмотренный 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 (изменения выделены курсивом):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"Компонент 2: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управления автодорогами на участках автодорожного коридора Западная Европа - Западный Китай </w:t>
      </w:r>
      <w:r>
        <w:rPr>
          <w:rFonts w:ascii="Times New Roman"/>
          <w:b w:val="false"/>
          <w:i/>
          <w:color w:val="000000"/>
          <w:sz w:val="28"/>
        </w:rPr>
        <w:t>и коридора Центр -Юг.".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Раздел I.B.1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(изменения выделены курсивом):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"(b) гарантирует, что Проект реализуется в соответствии с положениями ОВОС, ОВОС2 и всеми применимыми ПООС; и".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 I.B.4 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с добавлением нового пункта (d):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"(d) обеспечит соблюдение процедур в отношении случайных находок в случаях, когда материальные культурные ресурсы будут найдены в ходе реализации Проекта. Заемщик также обеспечит включение положений процедур в отношении случайных находок в контракты на строительные работы и применение таких положений в ходе реализации Проекта.".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6 в Разделе I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"Планы управления окружающей и социальной средой" или "ПУОСС" означают документы по конкретным объектам, принятые Заемщиком и удовлетворительные для Банка в соответствии с ОВОС, ОВОС2 и пунктом 1 Раздела I.B Приложения 2 к данному Соглашению в отношении работ, выполняемых Заемщиком в рамках Проекта,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отрицательных воздействий на окружающую среду, оказанных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поступление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в рамках Проекта; и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"ПУОСС" относится к одному из таких ПУОСС.".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охраны окружающей среды" и "ПООС" должны быть заменены на "Планы управления окружающей и социальной средой" и "ПУОСС" и каждая ссылка на Планы охраны окружающей среды или ПООС считается ссылкой на Планы управления оrружающей и социальной средой или ПУОСС.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11 в Разделе I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и каждая ссылка на МТК или Министерство транспорта и коммуникаций в Соглашении считается ссылкой на МИР: "МИР" означает Министерство по инвестициям и развитию Заемщика или любого его правопреемника.".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20 в Разделе I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"Рамочная политика переселения" или "РПП" означает документ, подготовленный, утвержденный и опубликованный Заемщиком 1 мая 2008 года, обновленный и опубликованный 18 марта 2009 года (опубликованный посредством Infoshop Банка 25 марта 2009 года), пересмотренный и опубликованный 29 апреля 2016 года (опубликованный посредством Infoshop Банка 9 мая 2016 года), удовлетворительный для Банка,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мероприятий по переселению (ПМП) по конкретным объектам и все необходимые задачи для смягчения негативного социального воздействия Проекта.".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Настоящим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 I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добавляются определения в алфавитном порядке в следующей редакции, при этом нумерация оставшихся определений в Дополнении меняется соответствующим образом: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"Коридор Центр - Юг" означает существующий дорожный коридор между городами Астаной и Алматы.";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"Процедуры в отношении случайных находок" означают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"Оценка воздействия на окружающую и социальную среду 2" или "ОВОС2" означает Оценку воздействия на окружающую и социальную среду для участка Балхаш - Бурылбайтал коридора Центр - Юг,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подготовленную и опубликованную Заемщиком 26 мая 2017 года (опубликованную на внешнем сайте Банка 26 мая 2017 года), удовлетворительную для Банка, содержащую, помимо прочего: (i) подробное описание объектов, на которых будут проведены мероприятия Проекта; (ii) потенциальные и фактические негативные экологические и социальные воздействия мероприятий, указанных в пункте (i) выше; и (iii) процедуры разработки ПУОСС для конкретных объектов с указанием мер, которые будут приняты в ходе реализации и эксплуатации Проекта, направленные на смягчение, устранение или иную компенсацию негативных экологических воздействий в рамках Проекта.";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"Выбранные участки дороги" означают участок Алматы - Хоргос и участок Балхаш - Бурылбайтал дороги Астана - Караганда - Балхаш - Курты - Капшагай - Алматы коридора Центр - Юг в пределах территории Заемщика и любой другой участок, который может быть выбран Заемщиком и одобрен Банком на основании согласованного технического, экологического, социального и экономического анализа.".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подтвердите Ваше согласие с вышеуказанной поправкой от имени Заемщика путем подписания, датирования и возврата нам приложенного экземпляра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уважением,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МЕЖДУНАРОДНЫЙ БАНК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РЕКОНСТРУКЦИИ И РАЗВИТИЯ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Лилия Бурунчук Региональный директор Центральная Азия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______________________________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Тимур Сулейменов, Министр национальной экономики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Марат Бекетаев, Министр юстиции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Кайрат Абдрахманов, Министр иностранных дел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Женис Касымбек, Министр по инвестициям и развитию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Руслан Бекетаев, вице-министр финансов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Мереке Пшембаев, председатель Комитета автомобильных дорог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Вернер Грубер, исполнительный директор, Всемирный банк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 Сирил Приссетте, старший советник исполнительного директора, Всемирный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г-жа Айнур Ертлесова, советник Исполнительного директора, Всемирный банк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