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2390" w14:textId="6e52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июня 2013 года № 590 "Об утверждении Концепции новой бюджетной политики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2017 года № 552.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бюджетной политики Республики Казахстан,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Основные принципы и подходы к формированию и реализации новой бюджетной политики в Республике Казахстан":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макроэкономической стабильности и сбалансированности государственного бюджета":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поддержания государственного долга на умеренном уровне (в 2020 году не более 27,0 % к ВВП) дефицит государственного бюджета с 2018 года будет снижен до 1,0 % к ВВП.";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"Снижение дефицита, рост доходов от ненефтяного сектора и ограниченное использование Национального фонда позволят снизить ненефтяной дефицит (без учета вывозной таможенной пошлины на сырую нефть) в 2020 году до 7,0 % к ВВП.";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"Поддержание государственного, квазигосударственного и внешнего долга страны на безопасном уровне":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долг в 2020 году не должен превысить 27,0 % к ВВП, в том числе долг Правительства - не выше 25,0 % к ВВП.";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этих 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"Эффективное использование средств Национального фонда Республики Казахстан"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"Дальнейшее использование Национального фонда должно обеспечивать стабильное развитие экономики и сохранность его активов, а также снижение зависимости бюджета от нефтяных доходов.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существующих рисков в мировой экономике будет продолжено накопление средств в Национальном фонде путем ограниченного использования доходов от нефтяного сектора, поступающих в Национальный фонд.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2020 года ежегодный фиксированный размер гарантированного трансферта из Национального фонда будет снижен до 2 000 млрд.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сберегательной функции размер неснижаемого остатка средств в Национальном фонде будет сохранен на уровне 30 % от ВВП.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мер обеспечения сохранности и ликвидности активов Национального фонда станет продолжение диверсификации их состава. В этих целях в составе инвестиционного портфеля Национального фонда будут выделены портфель золота, альтернативный и долгосрочный портфели.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из Национального фонда будет предусмотрено только по решению Президента Республики Казахстан на реализацию антикризисных программ в периоды спада экономики или замедления темпов роста экономики, а также неокупаемых социально-значимых проектов национального масштаба, стратегически важных инфраструктурных проектов при отсутствии альтернативных источников их финансирования. При этом трансферты из Национального фонда должны проходить через республиканский бюджет в соответствии с бюджетными процедурами.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отслеживания целевого использования выделяемых из Национального фонда целевых трансфертов должен быть разработан механизм мониторинга и аудита финансовой части финансируемых проектов.";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Перечень нормативных правовых актов, посредством которых предполагается реализация Концепции" подпункт 6)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эффективное использование средств Национального фонда: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Казахстан";".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