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1c66" w14:textId="38f1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о формировании и использовании Национального фонда Республики Казахстан за 2016 год</w:t>
      </w:r>
    </w:p>
    <w:p>
      <w:pPr>
        <w:spacing w:after="0"/>
        <w:ind w:left="0"/>
        <w:jc w:val="both"/>
      </w:pPr>
      <w:r>
        <w:rPr>
          <w:rFonts w:ascii="Times New Roman"/>
          <w:b w:val="false"/>
          <w:i w:val="false"/>
          <w:color w:val="000000"/>
          <w:sz w:val="28"/>
        </w:rPr>
        <w:t>Указ Президента Республики Казахстан от 7 июня 2017 года № 495.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ПОСТАНОВЛЯЮ:</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отчет</w:t>
      </w:r>
      <w:r>
        <w:rPr>
          <w:rFonts w:ascii="Times New Roman"/>
          <w:b w:val="false"/>
          <w:i w:val="false"/>
          <w:color w:val="000000"/>
          <w:sz w:val="28"/>
        </w:rPr>
        <w:t xml:space="preserve"> о формировании и использовании Национального фонда Республики Казахстан за 2016 год.</w:t>
      </w:r>
    </w:p>
    <w:bookmarkEnd w:id="1"/>
    <w:bookmarkStart w:name="z4" w:id="2"/>
    <w:p>
      <w:pPr>
        <w:spacing w:after="0"/>
        <w:ind w:left="0"/>
        <w:jc w:val="both"/>
      </w:pPr>
      <w:r>
        <w:rPr>
          <w:rFonts w:ascii="Times New Roman"/>
          <w:b w:val="false"/>
          <w:i w:val="false"/>
          <w:color w:val="000000"/>
          <w:sz w:val="28"/>
        </w:rPr>
        <w:t>
      2. Правительству Республики Казахстан:</w:t>
      </w:r>
    </w:p>
    <w:bookmarkEnd w:id="2"/>
    <w:bookmarkStart w:name="z5" w:id="3"/>
    <w:p>
      <w:pPr>
        <w:spacing w:after="0"/>
        <w:ind w:left="0"/>
        <w:jc w:val="both"/>
      </w:pP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2016 год;</w:t>
      </w:r>
    </w:p>
    <w:bookmarkEnd w:id="3"/>
    <w:bookmarkStart w:name="z6" w:id="4"/>
    <w:p>
      <w:pPr>
        <w:spacing w:after="0"/>
        <w:ind w:left="0"/>
        <w:jc w:val="both"/>
      </w:pPr>
      <w:r>
        <w:rPr>
          <w:rFonts w:ascii="Times New Roman"/>
          <w:b w:val="false"/>
          <w:i w:val="false"/>
          <w:color w:val="000000"/>
          <w:sz w:val="28"/>
        </w:rPr>
        <w:t>
      2) обеспечить опубликование информации об отчете о формировании и использовании Национального фонда Республики Казахстан за 2016 год и результатах проведения аудита в периодических печатных изданиях.</w:t>
      </w:r>
    </w:p>
    <w:bookmarkEnd w:id="4"/>
    <w:bookmarkStart w:name="z7" w:id="5"/>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2017 года № 495</w:t>
            </w:r>
          </w:p>
        </w:tc>
      </w:tr>
    </w:tbl>
    <w:bookmarkStart w:name="z11" w:id="6"/>
    <w:p>
      <w:pPr>
        <w:spacing w:after="0"/>
        <w:ind w:left="0"/>
        <w:jc w:val="left"/>
      </w:pPr>
      <w:r>
        <w:rPr>
          <w:rFonts w:ascii="Times New Roman"/>
          <w:b/>
          <w:i w:val="false"/>
          <w:color w:val="000000"/>
        </w:rPr>
        <w:t xml:space="preserve"> ОТЧЕТ</w:t>
      </w:r>
      <w:r>
        <w:br/>
      </w:r>
      <w:r>
        <w:rPr>
          <w:rFonts w:ascii="Times New Roman"/>
          <w:b/>
          <w:i w:val="false"/>
          <w:color w:val="000000"/>
        </w:rPr>
        <w:t>о формировании и использовании Национального фонда Республики Казахстан за 2016 год</w:t>
      </w:r>
    </w:p>
    <w:bookmarkEnd w:id="6"/>
    <w:bookmarkStart w:name="z12" w:id="7"/>
    <w:p>
      <w:pPr>
        <w:spacing w:after="0"/>
        <w:ind w:left="0"/>
        <w:jc w:val="both"/>
      </w:pPr>
      <w:r>
        <w:rPr>
          <w:rFonts w:ascii="Times New Roman"/>
          <w:b w:val="false"/>
          <w:i w:val="false"/>
          <w:color w:val="000000"/>
          <w:sz w:val="28"/>
        </w:rPr>
        <w:t>
      Содержание: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Глава 1.</w:t>
      </w:r>
      <w:r>
        <w:rPr>
          <w:rFonts w:ascii="Times New Roman"/>
          <w:b w:val="false"/>
          <w:i w:val="false"/>
          <w:color w:val="000000"/>
          <w:sz w:val="28"/>
        </w:rPr>
        <w:t xml:space="preserve"> Отчет о поступлениях и использовании Национального фонда Республики Казахстан (далее – Национальный фонд) за 2016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Глава 2.</w:t>
      </w:r>
      <w:r>
        <w:rPr>
          <w:rFonts w:ascii="Times New Roman"/>
          <w:b w:val="false"/>
          <w:i w:val="false"/>
          <w:color w:val="000000"/>
          <w:sz w:val="28"/>
        </w:rPr>
        <w:t xml:space="preserve"> Отчет о деятельности Национального Банка Республики Казахстан (далее – Национальный Банк) по доверительному управлению Национальным фондом за 2016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Глава 3.</w:t>
      </w:r>
      <w:r>
        <w:rPr>
          <w:rFonts w:ascii="Times New Roman"/>
          <w:b w:val="false"/>
          <w:i w:val="false"/>
          <w:color w:val="000000"/>
          <w:sz w:val="28"/>
        </w:rPr>
        <w:t xml:space="preserve"> Иные данные по управлению Национальным фондом за 2016 год. </w:t>
      </w:r>
    </w:p>
    <w:bookmarkStart w:name="z16" w:id="8"/>
    <w:p>
      <w:pPr>
        <w:spacing w:after="0"/>
        <w:ind w:left="0"/>
        <w:jc w:val="left"/>
      </w:pPr>
      <w:r>
        <w:rPr>
          <w:rFonts w:ascii="Times New Roman"/>
          <w:b/>
          <w:i w:val="false"/>
          <w:color w:val="000000"/>
        </w:rPr>
        <w:t xml:space="preserve"> Глава 1. Отчет о поступлениях и использовании Национального фонда за 2016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081"/>
        <w:gridCol w:w="6186"/>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9"/>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использование средств Национального фонда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w:t>
            </w:r>
          </w:p>
          <w:bookmarkEnd w:id="10"/>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w:t>
            </w:r>
          </w:p>
          <w:bookmarkEnd w:id="11"/>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на начало отчетного периода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25754359070*</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2.</w:t>
            </w:r>
          </w:p>
          <w:bookmarkEnd w:id="12"/>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Национальный фонд:</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985647524</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налоги от организаций нефтяного сектора (за исключением налогов, зачисляемых в местный бюджет),</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1130056792</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438009207</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35559846</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136604198</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278596788</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118888900</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122397853</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местный бюджет),</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7867789</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445794</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6771679</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организации нефтяного сектора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834978</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- 155070646</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гарантированного трансферта из республиканского бюджета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целевого трансферта из республиканского бюджета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420834</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1537777</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3.</w:t>
            </w:r>
          </w:p>
          <w:bookmarkEnd w:id="13"/>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Национального фонда: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2874382751</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трансферты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2110000000</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745574097</w:t>
            </w:r>
          </w:p>
        </w:tc>
      </w:tr>
      <w:tr>
        <w:trPr>
          <w:trHeight w:val="30" w:hRule="atLeast"/>
        </w:trPr>
        <w:tc>
          <w:tcPr>
            <w:tcW w:w="0" w:type="auto"/>
            <w:vMerge/>
            <w:tcBorders>
              <w:top w:val="nil"/>
              <w:left w:val="single" w:color="cfcfcf" w:sz="5"/>
              <w:bottom w:val="single" w:color="cfcfcf" w:sz="5"/>
              <w:right w:val="single" w:color="cfcfcf" w:sz="5"/>
            </w:tcBorders>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18808654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
4.</w:t>
            </w:r>
          </w:p>
          <w:bookmarkEnd w:id="14"/>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на конец отчетного периода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23865623843**</w:t>
            </w:r>
          </w:p>
        </w:tc>
      </w:tr>
    </w:tbl>
    <w:bookmarkStart w:name="z47" w:id="15"/>
    <w:p>
      <w:pPr>
        <w:spacing w:after="0"/>
        <w:ind w:left="0"/>
        <w:jc w:val="both"/>
      </w:pPr>
      <w:r>
        <w:rPr>
          <w:rFonts w:ascii="Times New Roman"/>
          <w:b w:val="false"/>
          <w:i w:val="false"/>
          <w:color w:val="000000"/>
          <w:sz w:val="28"/>
        </w:rPr>
        <w:t>
      Примечания:</w:t>
      </w:r>
    </w:p>
    <w:bookmarkEnd w:id="15"/>
    <w:bookmarkStart w:name="z48" w:id="16"/>
    <w:p>
      <w:pPr>
        <w:spacing w:after="0"/>
        <w:ind w:left="0"/>
        <w:jc w:val="both"/>
      </w:pPr>
      <w:r>
        <w:rPr>
          <w:rFonts w:ascii="Times New Roman"/>
          <w:b w:val="false"/>
          <w:i w:val="false"/>
          <w:color w:val="000000"/>
          <w:sz w:val="28"/>
        </w:rPr>
        <w:t>
      * сальдо на начало 2016 года показано без учета суммы начисленных и отсроченных расходов Национального фонда в размере 10608932 тыс. тенге, суммы 48 тыс. тенге - разницы и округления в финансовой отчетности за прошлые годы, составленной внешними аудиторами, и суммы 2153828706 тыс. тенге, являющейся суммой корректировки;</w:t>
      </w:r>
    </w:p>
    <w:bookmarkEnd w:id="16"/>
    <w:bookmarkStart w:name="z49" w:id="17"/>
    <w:p>
      <w:pPr>
        <w:spacing w:after="0"/>
        <w:ind w:left="0"/>
        <w:jc w:val="both"/>
      </w:pPr>
      <w:r>
        <w:rPr>
          <w:rFonts w:ascii="Times New Roman"/>
          <w:b w:val="false"/>
          <w:i w:val="false"/>
          <w:color w:val="000000"/>
          <w:sz w:val="28"/>
        </w:rPr>
        <w:t>
      ** сальдо на конец 2016 года показано без учета суммы начисленных и отсроченных расходов Национального фонда в размере 6236340 тыс. тенге, суммы 49 тыс. тенге - разницы и округления в финансовой отчетности за прошлые годы, составленной внешними аудиторами, и суммы 2468833781 тыс. тенге, являющейся суммой корректировки.</w:t>
      </w:r>
    </w:p>
    <w:bookmarkEnd w:id="17"/>
    <w:bookmarkStart w:name="z50" w:id="18"/>
    <w:p>
      <w:pPr>
        <w:spacing w:after="0"/>
        <w:ind w:left="0"/>
        <w:jc w:val="both"/>
      </w:pPr>
      <w:r>
        <w:rPr>
          <w:rFonts w:ascii="Times New Roman"/>
          <w:b w:val="false"/>
          <w:i w:val="false"/>
          <w:color w:val="000000"/>
          <w:sz w:val="28"/>
        </w:rPr>
        <w:t>
      1 января 2016 года средства Национального фонда составляли 25754359070 тыс. тенге (23589921384 тыс. тенге - методом начисления согласно аудированной финансовой отчетности), на 31 декабря 2016 года составляли 23865623843 тыс. тенге</w:t>
      </w:r>
      <w:r>
        <w:rPr>
          <w:rFonts w:ascii="Times New Roman"/>
          <w:b w:val="false"/>
          <w:i w:val="false"/>
          <w:color w:val="000000"/>
          <w:vertAlign w:val="superscript"/>
        </w:rPr>
        <w:t>1</w:t>
      </w:r>
      <w:r>
        <w:rPr>
          <w:rFonts w:ascii="Times New Roman"/>
          <w:b w:val="false"/>
          <w:i w:val="false"/>
          <w:color w:val="000000"/>
          <w:sz w:val="28"/>
        </w:rPr>
        <w:t xml:space="preserve"> (21390553673 тыс. тенге - методом начисления согласно аудированной финансовой отчетности).</w:t>
      </w:r>
    </w:p>
    <w:bookmarkEnd w:id="18"/>
    <w:bookmarkStart w:name="z51" w:id="19"/>
    <w:p>
      <w:pPr>
        <w:spacing w:after="0"/>
        <w:ind w:left="0"/>
        <w:jc w:val="both"/>
      </w:pPr>
      <w:r>
        <w:rPr>
          <w:rFonts w:ascii="Times New Roman"/>
          <w:b w:val="false"/>
          <w:i w:val="false"/>
          <w:color w:val="000000"/>
          <w:sz w:val="28"/>
        </w:rPr>
        <w:t>
      В отчетном периоде в соответствии с заключенными договорами купли-продажи облигаций в портфель ценных бумаг Национального фонда были приобретены облигации казахстанских эмитентов на общую сумму 351500000 тыс. тенге:</w:t>
      </w:r>
    </w:p>
    <w:bookmarkEnd w:id="19"/>
    <w:bookmarkStart w:name="z52" w:id="20"/>
    <w:p>
      <w:pPr>
        <w:spacing w:after="0"/>
        <w:ind w:left="0"/>
        <w:jc w:val="both"/>
      </w:pPr>
      <w:r>
        <w:rPr>
          <w:rFonts w:ascii="Times New Roman"/>
          <w:b w:val="false"/>
          <w:i w:val="false"/>
          <w:color w:val="000000"/>
          <w:sz w:val="28"/>
        </w:rPr>
        <w:t>
      1) акционерного общества "НУХ "Байтерек" в первом квартале 2016 года на сумму 254500000 тыс. тенге;</w:t>
      </w:r>
    </w:p>
    <w:bookmarkEnd w:id="20"/>
    <w:bookmarkStart w:name="z53" w:id="21"/>
    <w:p>
      <w:pPr>
        <w:spacing w:after="0"/>
        <w:ind w:left="0"/>
        <w:jc w:val="both"/>
      </w:pPr>
      <w:r>
        <w:rPr>
          <w:rFonts w:ascii="Times New Roman"/>
          <w:b w:val="false"/>
          <w:i w:val="false"/>
          <w:color w:val="000000"/>
          <w:sz w:val="28"/>
        </w:rPr>
        <w:t>
      2) акционерного общества "ФНБ "Самрук-Казына" во втором квартале на сумму 97000000 тыс. тенге.</w:t>
      </w:r>
    </w:p>
    <w:bookmarkEnd w:id="21"/>
    <w:bookmarkStart w:name="z54" w:id="22"/>
    <w:p>
      <w:pPr>
        <w:spacing w:after="0"/>
        <w:ind w:left="0"/>
        <w:jc w:val="both"/>
      </w:pPr>
      <w:r>
        <w:rPr>
          <w:rFonts w:ascii="Times New Roman"/>
          <w:b w:val="false"/>
          <w:i w:val="false"/>
          <w:color w:val="000000"/>
          <w:sz w:val="28"/>
        </w:rPr>
        <w:t>
      В связи с отсутствием активного рынка для данных финансовых инструментов при первоначальном признании Национальный фонд применил принцип оценки, основанный на расчетах приведенной стоимости.</w:t>
      </w:r>
    </w:p>
    <w:bookmarkEnd w:id="22"/>
    <w:bookmarkStart w:name="z55" w:id="23"/>
    <w:p>
      <w:pPr>
        <w:spacing w:after="0"/>
        <w:ind w:left="0"/>
        <w:jc w:val="both"/>
      </w:pPr>
      <w:r>
        <w:rPr>
          <w:rFonts w:ascii="Times New Roman"/>
          <w:b w:val="false"/>
          <w:i w:val="false"/>
          <w:color w:val="000000"/>
          <w:sz w:val="28"/>
        </w:rPr>
        <w:t>
      Согласно принципу оценки справедливая цена приобретенных облигаций рассчитывается на основе амортизированной стоимости. Разница в размере 268740706 тыс. тенге между справедливой стоимостью и денежным возмещением за приобретение указанных ценных бумаг отражена в отчете о движении денежных средств Национального фонда по статье "Прочие перечисления".</w:t>
      </w:r>
    </w:p>
    <w:bookmarkEnd w:id="23"/>
    <w:bookmarkStart w:name="z56" w:id="24"/>
    <w:p>
      <w:pPr>
        <w:spacing w:after="0"/>
        <w:ind w:left="0"/>
        <w:jc w:val="both"/>
      </w:pPr>
      <w:r>
        <w:rPr>
          <w:rFonts w:ascii="Times New Roman"/>
          <w:b w:val="false"/>
          <w:i w:val="false"/>
          <w:color w:val="000000"/>
          <w:sz w:val="28"/>
        </w:rPr>
        <w:t>
      За 2016 год в Национальный фонд поступило 1140718170 тыс. тенге, из которых 1130056792 тыс. тенге – за счет поступлений прямых налогов от организаций нефтяного сектора (за исключением налогов, зачисляемых в местные бюджеты), в том числе 617220278 тыс. тенге (эквивалент 1777242 тыс. долларов США) являются поступлениями в иностранной валюте, зачисленными на соответствующий счет Национального фонда в тенге путем проведения операций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7867789 тыс. тенге и поступлений от продажи земельных участков сельскохозяйственного назначения – 834978 тыс. тенге.</w:t>
      </w:r>
    </w:p>
    <w:bookmarkEnd w:id="24"/>
    <w:bookmarkStart w:name="z57"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марта 2016 года "О внесении изменений и дополнений в Закон Республики Казахстан "О республиканском бюджете на 2016 – 2018 годы" за 2016 год из республиканского бюджета в Национальный фонд были перечислены следующие суммы:</w:t>
      </w:r>
    </w:p>
    <w:bookmarkEnd w:id="25"/>
    <w:bookmarkStart w:name="z58" w:id="26"/>
    <w:p>
      <w:pPr>
        <w:spacing w:after="0"/>
        <w:ind w:left="0"/>
        <w:jc w:val="both"/>
      </w:pPr>
      <w:r>
        <w:rPr>
          <w:rFonts w:ascii="Times New Roman"/>
          <w:b w:val="false"/>
          <w:i w:val="false"/>
          <w:color w:val="000000"/>
          <w:sz w:val="28"/>
        </w:rPr>
        <w:t>
      - поступления от приватизации объектов республиканской собственности в сумме 1537777 тыс. тенге;</w:t>
      </w:r>
    </w:p>
    <w:bookmarkEnd w:id="26"/>
    <w:bookmarkStart w:name="z59" w:id="27"/>
    <w:p>
      <w:pPr>
        <w:spacing w:after="0"/>
        <w:ind w:left="0"/>
        <w:jc w:val="both"/>
      </w:pPr>
      <w:r>
        <w:rPr>
          <w:rFonts w:ascii="Times New Roman"/>
          <w:b w:val="false"/>
          <w:i w:val="false"/>
          <w:color w:val="000000"/>
          <w:sz w:val="28"/>
        </w:rPr>
        <w:t>
      - возврат в Национальный фонд части неиспользованных средств, привлеченных из Национального фонда в республиканский бюджет, в виде целевого трансферта в сумме 420834 тыс. тенге.</w:t>
      </w:r>
    </w:p>
    <w:bookmarkEnd w:id="27"/>
    <w:bookmarkStart w:name="z60" w:id="28"/>
    <w:p>
      <w:pPr>
        <w:spacing w:after="0"/>
        <w:ind w:left="0"/>
        <w:jc w:val="both"/>
      </w:pPr>
      <w:r>
        <w:rPr>
          <w:rFonts w:ascii="Times New Roman"/>
          <w:b w:val="false"/>
          <w:i w:val="false"/>
          <w:color w:val="000000"/>
          <w:sz w:val="28"/>
        </w:rPr>
        <w:t>
      Начисленная сумма поступлений инвестиционного убытка от управления Национальным фондом с учетом курсовой корректировки составила (-)155070646 тыс. тенге.</w:t>
      </w:r>
    </w:p>
    <w:bookmarkEnd w:id="28"/>
    <w:bookmarkStart w:name="z61" w:id="29"/>
    <w:p>
      <w:pPr>
        <w:spacing w:after="0"/>
        <w:ind w:left="0"/>
        <w:jc w:val="both"/>
      </w:pPr>
      <w:r>
        <w:rPr>
          <w:rFonts w:ascii="Times New Roman"/>
          <w:b w:val="false"/>
          <w:i w:val="false"/>
          <w:color w:val="000000"/>
          <w:sz w:val="28"/>
        </w:rPr>
        <w:t>
      ______________________________</w:t>
      </w:r>
    </w:p>
    <w:bookmarkEnd w:id="29"/>
    <w:bookmarkStart w:name="z62" w:id="3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Средства Национального фонда на начало отчетного периода и конец отчетного периода о поступлениях и использовании Национального фонда на 2016 год учитывают облигации казахстанских эмитентов по номинальной стоимости.</w:t>
      </w:r>
    </w:p>
    <w:bookmarkEnd w:id="30"/>
    <w:bookmarkStart w:name="z63" w:id="31"/>
    <w:p>
      <w:pPr>
        <w:spacing w:after="0"/>
        <w:ind w:left="0"/>
        <w:jc w:val="left"/>
      </w:pPr>
      <w:r>
        <w:rPr>
          <w:rFonts w:ascii="Times New Roman"/>
          <w:b/>
          <w:i w:val="false"/>
          <w:color w:val="000000"/>
        </w:rPr>
        <w:t xml:space="preserve"> Структура поступлений от организаций нефтяного сектора в Национальный фонд за 2016 год характеризуется следующими показателями: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4753"/>
        <w:gridCol w:w="2558"/>
      </w:tblGrid>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Вид налоговых/неналоговых поступлений</w:t>
            </w:r>
          </w:p>
          <w:bookmarkEnd w:id="32"/>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(тыс.тенге)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общем объеме (%)</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Корпоративный подоходный налог с юридических лиц - организаций нефтяного сектора</w:t>
            </w:r>
          </w:p>
          <w:bookmarkEnd w:id="33"/>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438009207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Налог на сверхприбыль</w:t>
            </w:r>
          </w:p>
          <w:bookmarkEnd w:id="34"/>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35559846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Бонусы</w:t>
            </w:r>
          </w:p>
          <w:bookmarkEnd w:id="35"/>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136604198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xml:space="preserve">
Налог на добычу полезных ископаемых </w:t>
            </w:r>
          </w:p>
          <w:bookmarkEnd w:id="36"/>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278596788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Рентный налог на экспорт</w:t>
            </w:r>
          </w:p>
          <w:bookmarkEnd w:id="37"/>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118888900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Доля Республики Казахстан по разделу продукции от организаций сырьевого сектора</w:t>
            </w:r>
          </w:p>
          <w:bookmarkEnd w:id="38"/>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122397853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bookmarkEnd w:id="39"/>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bookmarkEnd w:id="40"/>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bookmarkEnd w:id="41"/>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6771679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bookmarkEnd w:id="42"/>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Всего:</w:t>
            </w:r>
          </w:p>
          <w:bookmarkEnd w:id="43"/>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1137924581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6" w:id="44"/>
    <w:p>
      <w:pPr>
        <w:spacing w:after="0"/>
        <w:ind w:left="0"/>
        <w:jc w:val="both"/>
      </w:pPr>
      <w:r>
        <w:rPr>
          <w:rFonts w:ascii="Times New Roman"/>
          <w:b w:val="false"/>
          <w:i w:val="false"/>
          <w:color w:val="000000"/>
          <w:sz w:val="28"/>
        </w:rPr>
        <w:t xml:space="preserve">
      В поступлениях в Национальный фонд от организаций нефтяного сектора основную часть (38,49 %) занимают корпоративный подоходный налог с юридических лиц и налог на добычу полезных ископаемых (24,48 %), доля которых составляет 62,97 % в общей сумме поступлений. В общей сумме поступлений бонусы составляют 12,0 %, доля Республики Казахстан по разделу продукции - 10,76 %, рентный налог на экспорт - 10,45 % и налог на сверхприбыль - 3,12 %. </w:t>
      </w:r>
    </w:p>
    <w:bookmarkEnd w:id="44"/>
    <w:bookmarkStart w:name="z77" w:id="45"/>
    <w:p>
      <w:pPr>
        <w:spacing w:after="0"/>
        <w:ind w:left="0"/>
        <w:jc w:val="both"/>
      </w:pPr>
      <w:r>
        <w:rPr>
          <w:rFonts w:ascii="Times New Roman"/>
          <w:b w:val="false"/>
          <w:i w:val="false"/>
          <w:color w:val="000000"/>
          <w:sz w:val="28"/>
        </w:rPr>
        <w:t>
      В отчетном периоде Национальный Банк осуществлял реконвертацию валютных активов Национального фонда в тенге за счет продажи ценных бумаг из стабилизационного портфеля Национального фонда на сумму 335079694 тыс. тенге (эквивалент 949907 тыс. долларов США), в том числе в третьем квартале 2016 года – на сумму 335079694 тыс. тенге (эквивалент 949907 тыс. долларов США) по курсу 352,75 (KZT/USD).</w:t>
      </w:r>
    </w:p>
    <w:bookmarkEnd w:id="45"/>
    <w:bookmarkStart w:name="z78" w:id="46"/>
    <w:p>
      <w:pPr>
        <w:spacing w:after="0"/>
        <w:ind w:left="0"/>
        <w:jc w:val="both"/>
      </w:pPr>
      <w:r>
        <w:rPr>
          <w:rFonts w:ascii="Times New Roman"/>
          <w:b w:val="false"/>
          <w:i w:val="false"/>
          <w:color w:val="000000"/>
          <w:sz w:val="28"/>
        </w:rPr>
        <w:t>
      Также в отчетном периоде Национальный Банк осуществлял реконвертацию долларов США из стабилизационного портфеля Национального фонда в тенге на общую сумму 1324163844 тыс. тенге (эквивалент 3928550 тыс. долларов США), в том числе:</w:t>
      </w:r>
    </w:p>
    <w:bookmarkEnd w:id="46"/>
    <w:bookmarkStart w:name="z79" w:id="47"/>
    <w:p>
      <w:pPr>
        <w:spacing w:after="0"/>
        <w:ind w:left="0"/>
        <w:jc w:val="both"/>
      </w:pPr>
      <w:r>
        <w:rPr>
          <w:rFonts w:ascii="Times New Roman"/>
          <w:b w:val="false"/>
          <w:i w:val="false"/>
          <w:color w:val="000000"/>
          <w:sz w:val="28"/>
        </w:rPr>
        <w:t>
      в третьем квартале 2016 года – на сумму 500402168 тыс. тенге (эквивалент 1466200 тыс. долларов США) по курсу 341,29 (KZT/USD);</w:t>
      </w:r>
    </w:p>
    <w:bookmarkEnd w:id="47"/>
    <w:bookmarkStart w:name="z80" w:id="48"/>
    <w:p>
      <w:pPr>
        <w:spacing w:after="0"/>
        <w:ind w:left="0"/>
        <w:jc w:val="both"/>
      </w:pPr>
      <w:r>
        <w:rPr>
          <w:rFonts w:ascii="Times New Roman"/>
          <w:b w:val="false"/>
          <w:i w:val="false"/>
          <w:color w:val="000000"/>
          <w:sz w:val="28"/>
        </w:rPr>
        <w:t>
      в четвертом квартале 2016 года – на сумму 823761675 тыс. тенге (эквивалент 2462350 тыс. долларов США) по курсу 334,54 (KZT/USD).</w:t>
      </w:r>
    </w:p>
    <w:bookmarkEnd w:id="48"/>
    <w:bookmarkStart w:name="z81" w:id="4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30 ноября 2015 года "О республиканском бюджете на 2016 – 2018 годы" за 2016 год из Национального фонда в республиканский бюджет были перечислены 2110000000 тыс. тенге в виде гарантированного трансферта на финансирование расходов текущих бюджетных программ и бюджетных программ развития при плане 2479726312 тыс. тенге, что составляет 85 % от годового плана, и 745574097 тыс. тенге в виде целевого трансферта, что составляет 99 % от утвержденной суммы на 2016 год. </w:t>
      </w:r>
    </w:p>
    <w:bookmarkEnd w:id="49"/>
    <w:bookmarkStart w:name="z82" w:id="50"/>
    <w:p>
      <w:pPr>
        <w:spacing w:after="0"/>
        <w:ind w:left="0"/>
        <w:jc w:val="both"/>
      </w:pPr>
      <w:r>
        <w:rPr>
          <w:rFonts w:ascii="Times New Roman"/>
          <w:b w:val="false"/>
          <w:i w:val="false"/>
          <w:color w:val="000000"/>
          <w:sz w:val="28"/>
        </w:rPr>
        <w:t>
      В 2016 году в соответствии с условиями эмиссий ценных бумаг, номинированных в тенге, от эмитентов были получены купонные вознаграждения на общую сумму 32528168 тыс. тенге, из них по облигациям акционерного общества "ФНБ "Самрук-Казына" - 31795823 тыс. тенге, по облигациям акционерного общества "НУХ "Байтерек" - 708345 тыс. тенге, по облигациям акционерного общества "НУХ "КазАгро" - 24000 тыс. тенге.</w:t>
      </w:r>
    </w:p>
    <w:bookmarkEnd w:id="50"/>
    <w:bookmarkStart w:name="z83" w:id="51"/>
    <w:p>
      <w:pPr>
        <w:spacing w:after="0"/>
        <w:ind w:left="0"/>
        <w:jc w:val="both"/>
      </w:pPr>
      <w:r>
        <w:rPr>
          <w:rFonts w:ascii="Times New Roman"/>
          <w:b w:val="false"/>
          <w:i w:val="false"/>
          <w:color w:val="000000"/>
          <w:sz w:val="28"/>
        </w:rPr>
        <w:t>
      Следует отметить, что в последние годы увеличились изъятия средств из Национального фонда как в виде трансфертов, так и в виде облигационного заимствования квазигосударственным сектором республики. При этом очевидно обесценение средств, вложенных в ценные бумаги казахстанских эмитентов, так как займы предоставлялись на условиях ниже рыночных.</w:t>
      </w:r>
    </w:p>
    <w:bookmarkEnd w:id="51"/>
    <w:bookmarkStart w:name="z84" w:id="52"/>
    <w:p>
      <w:pPr>
        <w:spacing w:after="0"/>
        <w:ind w:left="0"/>
        <w:jc w:val="both"/>
      </w:pPr>
      <w:r>
        <w:rPr>
          <w:rFonts w:ascii="Times New Roman"/>
          <w:b w:val="false"/>
          <w:i w:val="false"/>
          <w:color w:val="000000"/>
          <w:sz w:val="28"/>
        </w:rPr>
        <w:t>
      Таким образом, увеличение изъятий из Национального фонда способствует истощению активов Национального фонда.</w:t>
      </w:r>
    </w:p>
    <w:bookmarkEnd w:id="52"/>
    <w:bookmarkStart w:name="z85" w:id="53"/>
    <w:p>
      <w:pPr>
        <w:spacing w:after="0"/>
        <w:ind w:left="0"/>
        <w:jc w:val="left"/>
      </w:pPr>
      <w:r>
        <w:rPr>
          <w:rFonts w:ascii="Times New Roman"/>
          <w:b/>
          <w:i w:val="false"/>
          <w:color w:val="000000"/>
        </w:rPr>
        <w:t xml:space="preserve"> Использование средств Национального фонда без учета средств, выделяемых в виде облигационных займов (млрд. тенге)</w:t>
      </w:r>
    </w:p>
    <w:bookmarkEnd w:id="53"/>
    <w:bookmarkStart w:name="z86" w:id="54"/>
    <w:p>
      <w:pPr>
        <w:spacing w:after="0"/>
        <w:ind w:left="0"/>
        <w:jc w:val="both"/>
      </w:pPr>
      <w:r>
        <w:rPr>
          <w:rFonts w:ascii="Times New Roman"/>
          <w:b w:val="false"/>
          <w:i w:val="false"/>
          <w:color w:val="000000"/>
          <w:sz w:val="28"/>
        </w:rPr>
        <w:t>
      </w:t>
      </w:r>
    </w:p>
    <w:bookmarkEnd w:id="5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55"/>
    <w:p>
      <w:pPr>
        <w:spacing w:after="0"/>
        <w:ind w:left="0"/>
        <w:jc w:val="both"/>
      </w:pPr>
      <w:r>
        <w:rPr>
          <w:rFonts w:ascii="Times New Roman"/>
          <w:b w:val="false"/>
          <w:i w:val="false"/>
          <w:color w:val="000000"/>
          <w:sz w:val="28"/>
        </w:rPr>
        <w:t>
      Следует отметить, что валютой Национального фонда является доллар США. При этом поступления средств в Национальный фонд напрямую зависят от цены на нефть. В связи с этим в последние годы наблюдается тенденция сокращения поступлений налогов от организаций нефтяного сектора и других платежей в Национальный фонд.</w:t>
      </w:r>
    </w:p>
    <w:bookmarkEnd w:id="55"/>
    <w:bookmarkStart w:name="z88" w:id="56"/>
    <w:p>
      <w:pPr>
        <w:spacing w:after="0"/>
        <w:ind w:left="0"/>
        <w:jc w:val="left"/>
      </w:pPr>
      <w:r>
        <w:rPr>
          <w:rFonts w:ascii="Times New Roman"/>
          <w:b/>
          <w:i w:val="false"/>
          <w:color w:val="000000"/>
        </w:rPr>
        <w:t xml:space="preserve"> Поступления в Национальный фонд без учета инвестиционного дохода (млрд. тенге)</w:t>
      </w:r>
    </w:p>
    <w:bookmarkEnd w:id="56"/>
    <w:bookmarkStart w:name="z89" w:id="57"/>
    <w:p>
      <w:pPr>
        <w:spacing w:after="0"/>
        <w:ind w:left="0"/>
        <w:jc w:val="both"/>
      </w:pPr>
      <w:r>
        <w:rPr>
          <w:rFonts w:ascii="Times New Roman"/>
          <w:b w:val="false"/>
          <w:i w:val="false"/>
          <w:color w:val="000000"/>
          <w:sz w:val="28"/>
        </w:rPr>
        <w:t>
      </w:t>
      </w:r>
    </w:p>
    <w:bookmarkEnd w:id="5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Так, в отчетном периоде активы Национального фонда сократились по сравнению с 2015 годом на 3,3 % или 2,2 млрд. долларов США.</w:t>
      </w:r>
    </w:p>
    <w:bookmarkEnd w:id="58"/>
    <w:bookmarkStart w:name="z91" w:id="59"/>
    <w:p>
      <w:pPr>
        <w:spacing w:after="0"/>
        <w:ind w:left="0"/>
        <w:jc w:val="both"/>
      </w:pPr>
      <w:r>
        <w:rPr>
          <w:rFonts w:ascii="Times New Roman"/>
          <w:b w:val="false"/>
          <w:i w:val="false"/>
          <w:color w:val="000000"/>
          <w:sz w:val="28"/>
        </w:rPr>
        <w:t>
      </w:t>
      </w:r>
    </w:p>
    <w:bookmarkEnd w:id="5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0"/>
    <w:p>
      <w:pPr>
        <w:spacing w:after="0"/>
        <w:ind w:left="0"/>
        <w:jc w:val="both"/>
      </w:pPr>
      <w:r>
        <w:rPr>
          <w:rFonts w:ascii="Times New Roman"/>
          <w:b w:val="false"/>
          <w:i w:val="false"/>
          <w:color w:val="000000"/>
          <w:sz w:val="28"/>
        </w:rPr>
        <w:t>
      Остаток денег на текущем счете Национального фонда в тенге по состоянию на 31 декабря 2016 года составил 128194582 тыс. тенге.</w:t>
      </w:r>
    </w:p>
    <w:bookmarkEnd w:id="60"/>
    <w:bookmarkStart w:name="z93" w:id="61"/>
    <w:p>
      <w:pPr>
        <w:spacing w:after="0"/>
        <w:ind w:left="0"/>
        <w:jc w:val="left"/>
      </w:pPr>
      <w:r>
        <w:rPr>
          <w:rFonts w:ascii="Times New Roman"/>
          <w:b/>
          <w:i w:val="false"/>
          <w:color w:val="000000"/>
        </w:rPr>
        <w:t xml:space="preserve"> Глава 2. Отчет о деятельности Национального Банка по доверительному управлению Национальным фондом за 2016 год</w:t>
      </w:r>
    </w:p>
    <w:bookmarkEnd w:id="61"/>
    <w:bookmarkStart w:name="z94" w:id="62"/>
    <w:p>
      <w:pPr>
        <w:spacing w:after="0"/>
        <w:ind w:left="0"/>
        <w:jc w:val="both"/>
      </w:pPr>
      <w:r>
        <w:rPr>
          <w:rFonts w:ascii="Times New Roman"/>
          <w:b w:val="false"/>
          <w:i w:val="false"/>
          <w:color w:val="000000"/>
          <w:sz w:val="28"/>
        </w:rPr>
        <w:t>
      По результатам аудита Национального фонда,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как соответствующее международным стандартам финансовой отчетности.</w:t>
      </w:r>
    </w:p>
    <w:bookmarkEnd w:id="62"/>
    <w:bookmarkStart w:name="z95" w:id="63"/>
    <w:p>
      <w:pPr>
        <w:spacing w:after="0"/>
        <w:ind w:left="0"/>
        <w:jc w:val="both"/>
      </w:pPr>
      <w:r>
        <w:rPr>
          <w:rFonts w:ascii="Times New Roman"/>
          <w:b w:val="false"/>
          <w:i w:val="false"/>
          <w:color w:val="000000"/>
          <w:sz w:val="28"/>
        </w:rPr>
        <w:t>
      По состоянию на 31 декабря 2016 года общая сумма кредиторской задолженности и начисленных неоплаченных расходов Национального фонда составила 173669029 тыс. тенге, из которых:</w:t>
      </w:r>
    </w:p>
    <w:bookmarkEnd w:id="63"/>
    <w:bookmarkStart w:name="z96" w:id="64"/>
    <w:p>
      <w:pPr>
        <w:spacing w:after="0"/>
        <w:ind w:left="0"/>
        <w:jc w:val="both"/>
      </w:pPr>
      <w:r>
        <w:rPr>
          <w:rFonts w:ascii="Times New Roman"/>
          <w:b w:val="false"/>
          <w:i w:val="false"/>
          <w:color w:val="000000"/>
          <w:sz w:val="28"/>
        </w:rPr>
        <w:t xml:space="preserve">
      1) 167432689 тыс. тенге – кредиторская задолженность по приобретенным финансовым инструментам; </w:t>
      </w:r>
    </w:p>
    <w:bookmarkEnd w:id="64"/>
    <w:bookmarkStart w:name="z97" w:id="65"/>
    <w:p>
      <w:pPr>
        <w:spacing w:after="0"/>
        <w:ind w:left="0"/>
        <w:jc w:val="both"/>
      </w:pPr>
      <w:r>
        <w:rPr>
          <w:rFonts w:ascii="Times New Roman"/>
          <w:b w:val="false"/>
          <w:i w:val="false"/>
          <w:color w:val="000000"/>
          <w:sz w:val="28"/>
        </w:rPr>
        <w:t xml:space="preserve">
      2) 6236340 тыс. тенге – кредиторская задолженность в тенге за оказанные Национальному фонду услуги, из них: </w:t>
      </w:r>
    </w:p>
    <w:bookmarkEnd w:id="65"/>
    <w:bookmarkStart w:name="z98" w:id="66"/>
    <w:p>
      <w:pPr>
        <w:spacing w:after="0"/>
        <w:ind w:left="0"/>
        <w:jc w:val="both"/>
      </w:pPr>
      <w:r>
        <w:rPr>
          <w:rFonts w:ascii="Times New Roman"/>
          <w:b w:val="false"/>
          <w:i w:val="false"/>
          <w:color w:val="000000"/>
          <w:sz w:val="28"/>
        </w:rPr>
        <w:t>
      5491630 тыс. тенге – комиссия за управление активами, в том числе:</w:t>
      </w:r>
    </w:p>
    <w:bookmarkEnd w:id="66"/>
    <w:bookmarkStart w:name="z99" w:id="67"/>
    <w:p>
      <w:pPr>
        <w:spacing w:after="0"/>
        <w:ind w:left="0"/>
        <w:jc w:val="both"/>
      </w:pPr>
      <w:r>
        <w:rPr>
          <w:rFonts w:ascii="Times New Roman"/>
          <w:b w:val="false"/>
          <w:i w:val="false"/>
          <w:color w:val="000000"/>
          <w:sz w:val="28"/>
        </w:rPr>
        <w:t>
      3041393тыс. тенге – комиссия за услуги внешних управляющих;</w:t>
      </w:r>
    </w:p>
    <w:bookmarkEnd w:id="67"/>
    <w:bookmarkStart w:name="z100" w:id="68"/>
    <w:p>
      <w:pPr>
        <w:spacing w:after="0"/>
        <w:ind w:left="0"/>
        <w:jc w:val="both"/>
      </w:pPr>
      <w:r>
        <w:rPr>
          <w:rFonts w:ascii="Times New Roman"/>
          <w:b w:val="false"/>
          <w:i w:val="false"/>
          <w:color w:val="000000"/>
          <w:sz w:val="28"/>
        </w:rPr>
        <w:t>
      2450237 тыс. тенге – комиссионное вознаграждение Национального Банка;</w:t>
      </w:r>
    </w:p>
    <w:bookmarkEnd w:id="68"/>
    <w:bookmarkStart w:name="z101" w:id="69"/>
    <w:p>
      <w:pPr>
        <w:spacing w:after="0"/>
        <w:ind w:left="0"/>
        <w:jc w:val="both"/>
      </w:pPr>
      <w:r>
        <w:rPr>
          <w:rFonts w:ascii="Times New Roman"/>
          <w:b w:val="false"/>
          <w:i w:val="false"/>
          <w:color w:val="000000"/>
          <w:sz w:val="28"/>
        </w:rPr>
        <w:t>
      744710 тыс. тенге – прочие начисленные расходы, в том числе:</w:t>
      </w:r>
    </w:p>
    <w:bookmarkEnd w:id="69"/>
    <w:bookmarkStart w:name="z102" w:id="70"/>
    <w:p>
      <w:pPr>
        <w:spacing w:after="0"/>
        <w:ind w:left="0"/>
        <w:jc w:val="both"/>
      </w:pPr>
      <w:r>
        <w:rPr>
          <w:rFonts w:ascii="Times New Roman"/>
          <w:b w:val="false"/>
          <w:i w:val="false"/>
          <w:color w:val="000000"/>
          <w:sz w:val="28"/>
        </w:rPr>
        <w:t>
      734810 тыс. тенге – за предоставление кастодиальных услуг;</w:t>
      </w:r>
    </w:p>
    <w:bookmarkEnd w:id="70"/>
    <w:bookmarkStart w:name="z103" w:id="71"/>
    <w:p>
      <w:pPr>
        <w:spacing w:after="0"/>
        <w:ind w:left="0"/>
        <w:jc w:val="both"/>
      </w:pPr>
      <w:r>
        <w:rPr>
          <w:rFonts w:ascii="Times New Roman"/>
          <w:b w:val="false"/>
          <w:i w:val="false"/>
          <w:color w:val="000000"/>
          <w:sz w:val="28"/>
        </w:rPr>
        <w:t>
      9900 тыс. тенге – за услуги по проведению внешнего аудита Национального фонда.</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05" w:id="72"/>
    <w:p>
      <w:pPr>
        <w:spacing w:after="0"/>
        <w:ind w:left="0"/>
        <w:jc w:val="left"/>
      </w:pPr>
      <w:r>
        <w:rPr>
          <w:rFonts w:ascii="Times New Roman"/>
          <w:b/>
          <w:i w:val="false"/>
          <w:color w:val="000000"/>
        </w:rPr>
        <w:t xml:space="preserve"> Бухгалтерский баланс Национального Банка по доверительному управлению активами Национального фонда (тыс.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4400"/>
        <w:gridCol w:w="44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3"/>
          <w:p>
            <w:pPr>
              <w:spacing w:after="20"/>
              <w:ind w:left="20"/>
              <w:jc w:val="both"/>
            </w:pPr>
            <w:r>
              <w:rPr>
                <w:rFonts w:ascii="Times New Roman"/>
                <w:b w:val="false"/>
                <w:i w:val="false"/>
                <w:color w:val="000000"/>
                <w:sz w:val="20"/>
              </w:rPr>
              <w:t>
Наименование статьи</w:t>
            </w:r>
          </w:p>
          <w:bookmarkEnd w:id="73"/>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2016 год</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2015 год</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4"/>
          <w:p>
            <w:pPr>
              <w:spacing w:after="20"/>
              <w:ind w:left="20"/>
              <w:jc w:val="both"/>
            </w:pPr>
            <w:r>
              <w:rPr>
                <w:rFonts w:ascii="Times New Roman"/>
                <w:b w:val="false"/>
                <w:i w:val="false"/>
                <w:color w:val="000000"/>
                <w:sz w:val="20"/>
              </w:rPr>
              <w:t>
Активы</w:t>
            </w:r>
          </w:p>
          <w:bookmarkEnd w:id="74"/>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5"/>
          <w:p>
            <w:pPr>
              <w:spacing w:after="20"/>
              <w:ind w:left="20"/>
              <w:jc w:val="both"/>
            </w:pPr>
            <w:r>
              <w:rPr>
                <w:rFonts w:ascii="Times New Roman"/>
                <w:b w:val="false"/>
                <w:i w:val="false"/>
                <w:color w:val="000000"/>
                <w:sz w:val="20"/>
              </w:rPr>
              <w:t>
Денежные средства и их эквиваленты</w:t>
            </w:r>
          </w:p>
          <w:bookmarkEnd w:id="75"/>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за исключением производных финансовых инструментов:</w:t>
            </w:r>
          </w:p>
          <w:bookmarkEnd w:id="76"/>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7"/>
          <w:p>
            <w:pPr>
              <w:spacing w:after="20"/>
              <w:ind w:left="20"/>
              <w:jc w:val="both"/>
            </w:pPr>
            <w:r>
              <w:rPr>
                <w:rFonts w:ascii="Times New Roman"/>
                <w:b w:val="false"/>
                <w:i w:val="false"/>
                <w:color w:val="000000"/>
                <w:sz w:val="20"/>
              </w:rPr>
              <w:t xml:space="preserve">
находящиеся в собственности Национального фонда </w:t>
            </w:r>
          </w:p>
          <w:bookmarkEnd w:id="77"/>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19706662734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21078481392</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8"/>
          <w:p>
            <w:pPr>
              <w:spacing w:after="20"/>
              <w:ind w:left="20"/>
              <w:jc w:val="both"/>
            </w:pPr>
            <w:r>
              <w:rPr>
                <w:rFonts w:ascii="Times New Roman"/>
                <w:b w:val="false"/>
                <w:i w:val="false"/>
                <w:color w:val="000000"/>
                <w:sz w:val="20"/>
              </w:rPr>
              <w:t>
обремененные залогом по сделкам РЕПО</w:t>
            </w:r>
          </w:p>
          <w:bookmarkEnd w:id="78"/>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Инвестиции, удерживаемые до срока погашения</w:t>
            </w:r>
          </w:p>
          <w:bookmarkEnd w:id="79"/>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865121400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795475298</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0"/>
          <w:p>
            <w:pPr>
              <w:spacing w:after="20"/>
              <w:ind w:left="20"/>
              <w:jc w:val="both"/>
            </w:pPr>
            <w:r>
              <w:rPr>
                <w:rFonts w:ascii="Times New Roman"/>
                <w:b w:val="false"/>
                <w:i w:val="false"/>
                <w:color w:val="000000"/>
                <w:sz w:val="20"/>
              </w:rPr>
              <w:t>
Производные финансовые инструменты</w:t>
            </w:r>
          </w:p>
          <w:bookmarkEnd w:id="80"/>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22479752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15755167</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Дебиторская задолженность</w:t>
            </w:r>
          </w:p>
          <w:bookmarkEnd w:id="81"/>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10788409</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2"/>
          <w:p>
            <w:pPr>
              <w:spacing w:after="20"/>
              <w:ind w:left="20"/>
              <w:jc w:val="both"/>
            </w:pPr>
            <w:r>
              <w:rPr>
                <w:rFonts w:ascii="Times New Roman"/>
                <w:b w:val="false"/>
                <w:i w:val="false"/>
                <w:color w:val="000000"/>
                <w:sz w:val="20"/>
              </w:rPr>
              <w:t>
Итого активы</w:t>
            </w:r>
          </w:p>
          <w:bookmarkEnd w:id="82"/>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21579267399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23624938870</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Обязательства</w:t>
            </w:r>
          </w:p>
          <w:bookmarkEnd w:id="83"/>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4"/>
          <w:p>
            <w:pPr>
              <w:spacing w:after="20"/>
              <w:ind w:left="20"/>
              <w:jc w:val="both"/>
            </w:pPr>
            <w:r>
              <w:rPr>
                <w:rFonts w:ascii="Times New Roman"/>
                <w:b w:val="false"/>
                <w:i w:val="false"/>
                <w:color w:val="000000"/>
                <w:sz w:val="20"/>
              </w:rPr>
              <w:t>
Производные финансовые инструменты</w:t>
            </w:r>
          </w:p>
          <w:bookmarkEnd w:id="84"/>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15044697</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12520401</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5"/>
          <w:p>
            <w:pPr>
              <w:spacing w:after="20"/>
              <w:ind w:left="20"/>
              <w:jc w:val="both"/>
            </w:pPr>
            <w:r>
              <w:rPr>
                <w:rFonts w:ascii="Times New Roman"/>
                <w:b w:val="false"/>
                <w:i w:val="false"/>
                <w:color w:val="000000"/>
                <w:sz w:val="20"/>
              </w:rPr>
              <w:t xml:space="preserve">
Кредиторская задолженность и начисленные расходы </w:t>
            </w:r>
          </w:p>
          <w:bookmarkEnd w:id="85"/>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173669029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22497085</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xml:space="preserve">
Итого обязательств </w:t>
            </w:r>
          </w:p>
          <w:bookmarkEnd w:id="86"/>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188713726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35017486</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Чистые активы, составляющие счет Правительства Республики Казахстан</w:t>
            </w:r>
          </w:p>
          <w:bookmarkEnd w:id="87"/>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bl>
    <w:bookmarkStart w:name="z121" w:id="88"/>
    <w:p>
      <w:pPr>
        <w:spacing w:after="0"/>
        <w:ind w:left="0"/>
        <w:jc w:val="both"/>
      </w:pPr>
      <w:r>
        <w:rPr>
          <w:rFonts w:ascii="Times New Roman"/>
          <w:b w:val="false"/>
          <w:i w:val="false"/>
          <w:color w:val="000000"/>
          <w:sz w:val="28"/>
        </w:rPr>
        <w:t>
      На 31 декабря 2016 года общая сумма дебиторской задолженности Национального фонда, представляющая собой дебиторскую задолженность в иностранной валюте по инвестиционным операциям, составила 93451 тыс. тенге.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23" w:id="89"/>
    <w:p>
      <w:pPr>
        <w:spacing w:after="0"/>
        <w:ind w:left="0"/>
        <w:jc w:val="left"/>
      </w:pPr>
      <w:r>
        <w:rPr>
          <w:rFonts w:ascii="Times New Roman"/>
          <w:b/>
          <w:i w:val="false"/>
          <w:color w:val="000000"/>
        </w:rPr>
        <w:t xml:space="preserve"> Отчет о прибылях и убытках Национального Банка по доверительному управлению активами Национального фонда (тыс. тенге)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3787"/>
        <w:gridCol w:w="4014"/>
      </w:tblGrid>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Наименование статьи</w:t>
            </w:r>
          </w:p>
          <w:bookmarkEnd w:id="90"/>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2016 год</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2015 год</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1</w:t>
            </w:r>
          </w:p>
          <w:bookmarkEnd w:id="91"/>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Доходы</w:t>
            </w:r>
          </w:p>
          <w:bookmarkEnd w:id="92"/>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Доходы в виде вознаграждения</w:t>
            </w:r>
          </w:p>
          <w:bookmarkEnd w:id="93"/>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311879982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172958867</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Доходы в виде дивидендов</w:t>
            </w:r>
          </w:p>
          <w:bookmarkEnd w:id="94"/>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77895677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53555222</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Чистый доход / (убыток) от финансовых инструментов, учитываемых по справедливой стоимости через прибыль или убыток, за исключением форвардных валютных контрактов</w:t>
            </w:r>
          </w:p>
          <w:bookmarkEnd w:id="95"/>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157045363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(90203376)</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6"/>
          <w:p>
            <w:pPr>
              <w:spacing w:after="20"/>
              <w:ind w:left="20"/>
              <w:jc w:val="both"/>
            </w:pPr>
            <w:r>
              <w:rPr>
                <w:rFonts w:ascii="Times New Roman"/>
                <w:b w:val="false"/>
                <w:i w:val="false"/>
                <w:color w:val="000000"/>
                <w:sz w:val="20"/>
              </w:rPr>
              <w:t>
Чистый доход / (убыток) от форвардных валютных контрактов</w:t>
            </w:r>
          </w:p>
          <w:bookmarkEnd w:id="96"/>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11245857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(322676)</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7"/>
          <w:p>
            <w:pPr>
              <w:spacing w:after="20"/>
              <w:ind w:left="20"/>
              <w:jc w:val="both"/>
            </w:pPr>
            <w:r>
              <w:rPr>
                <w:rFonts w:ascii="Times New Roman"/>
                <w:b w:val="false"/>
                <w:i w:val="false"/>
                <w:color w:val="000000"/>
                <w:sz w:val="20"/>
              </w:rPr>
              <w:t>
Чистый доход / (убыток) от переоценки валютных активов и обязательств</w:t>
            </w:r>
          </w:p>
          <w:bookmarkEnd w:id="97"/>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(271486265)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(809785781)</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Итого доходы</w:t>
            </w:r>
          </w:p>
          <w:bookmarkEnd w:id="98"/>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286580614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(673797744)</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Расходы</w:t>
            </w:r>
          </w:p>
          <w:bookmarkEnd w:id="99"/>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xml:space="preserve">
Комиссия за управление активами </w:t>
            </w:r>
          </w:p>
          <w:bookmarkEnd w:id="100"/>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(13522564)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(14851007)</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Расходы по оплате кастодиальных услуг</w:t>
            </w:r>
          </w:p>
          <w:bookmarkEnd w:id="101"/>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(1079659)</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Расходы по оплате аудиторских услуг</w:t>
            </w:r>
          </w:p>
          <w:bookmarkEnd w:id="102"/>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Расходы по оплате профессиональных услуг</w:t>
            </w:r>
          </w:p>
          <w:bookmarkEnd w:id="103"/>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xml:space="preserve">
Расходы по оплате за использование программных продуктов и информационных баз данных </w:t>
            </w:r>
          </w:p>
          <w:bookmarkEnd w:id="104"/>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Итого расходы</w:t>
            </w:r>
          </w:p>
          <w:bookmarkEnd w:id="105"/>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(14436063)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(15941951)</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Чистая прибыль (убыток)</w:t>
            </w:r>
          </w:p>
          <w:bookmarkEnd w:id="106"/>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Прочий совокупный доход (расход)</w:t>
            </w:r>
          </w:p>
          <w:bookmarkEnd w:id="107"/>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xml:space="preserve">
Курсовая разница </w:t>
            </w:r>
          </w:p>
          <w:bookmarkEnd w:id="108"/>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10836423663</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Общий совокупный доход / (убыток) за период</w:t>
            </w:r>
          </w:p>
          <w:bookmarkEnd w:id="109"/>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(169506709)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10146683968</w:t>
            </w:r>
          </w:p>
        </w:tc>
      </w:tr>
    </w:tbl>
    <w:bookmarkStart w:name="z144" w:id="110"/>
    <w:p>
      <w:pPr>
        <w:spacing w:after="0"/>
        <w:ind w:left="0"/>
        <w:jc w:val="both"/>
      </w:pPr>
      <w:r>
        <w:rPr>
          <w:rFonts w:ascii="Times New Roman"/>
          <w:b w:val="false"/>
          <w:i w:val="false"/>
          <w:color w:val="000000"/>
          <w:sz w:val="28"/>
        </w:rPr>
        <w:t>
      По итогам доверительного управления Национальным фондом за 2016 год основные показатели составили:</w:t>
      </w:r>
    </w:p>
    <w:bookmarkEnd w:id="110"/>
    <w:bookmarkStart w:name="z145" w:id="111"/>
    <w:p>
      <w:pPr>
        <w:spacing w:after="0"/>
        <w:ind w:left="0"/>
        <w:jc w:val="both"/>
      </w:pPr>
      <w:r>
        <w:rPr>
          <w:rFonts w:ascii="Times New Roman"/>
          <w:b w:val="false"/>
          <w:i w:val="false"/>
          <w:color w:val="000000"/>
          <w:sz w:val="28"/>
        </w:rPr>
        <w:t xml:space="preserve">
      1) доходы по результатам управления – 286580614 тыс. тенге; </w:t>
      </w:r>
    </w:p>
    <w:bookmarkEnd w:id="111"/>
    <w:bookmarkStart w:name="z146" w:id="112"/>
    <w:p>
      <w:pPr>
        <w:spacing w:after="0"/>
        <w:ind w:left="0"/>
        <w:jc w:val="both"/>
      </w:pPr>
      <w:r>
        <w:rPr>
          <w:rFonts w:ascii="Times New Roman"/>
          <w:b w:val="false"/>
          <w:i w:val="false"/>
          <w:color w:val="000000"/>
          <w:sz w:val="28"/>
        </w:rPr>
        <w:t xml:space="preserve">
      2) расходы от управления – 14436063 тыс. тенге; </w:t>
      </w:r>
    </w:p>
    <w:bookmarkEnd w:id="112"/>
    <w:bookmarkStart w:name="z147" w:id="113"/>
    <w:p>
      <w:pPr>
        <w:spacing w:after="0"/>
        <w:ind w:left="0"/>
        <w:jc w:val="both"/>
      </w:pPr>
      <w:r>
        <w:rPr>
          <w:rFonts w:ascii="Times New Roman"/>
          <w:b w:val="false"/>
          <w:i w:val="false"/>
          <w:color w:val="000000"/>
          <w:sz w:val="28"/>
        </w:rPr>
        <w:t>
      3) отрицательная разница по переоценке (пересчету) в тенге – 441651260 тыс. тенге.</w:t>
      </w:r>
    </w:p>
    <w:bookmarkEnd w:id="113"/>
    <w:bookmarkStart w:name="z148" w:id="114"/>
    <w:p>
      <w:pPr>
        <w:spacing w:after="0"/>
        <w:ind w:left="0"/>
        <w:jc w:val="both"/>
      </w:pPr>
      <w:r>
        <w:rPr>
          <w:rFonts w:ascii="Times New Roman"/>
          <w:b w:val="false"/>
          <w:i w:val="false"/>
          <w:color w:val="000000"/>
          <w:sz w:val="28"/>
        </w:rPr>
        <w:t>
      Таким образом, чистый доход за 2016 год составил 272144551 тыс. тенге, общий совокупный убыток до вычета расходов от управления Национальным фондом составил 155070646 тыс. тенге, общий совокупный убыток после вычета расходов от управления Национальным фондом – 169506709 тыс. тенге.</w:t>
      </w:r>
    </w:p>
    <w:bookmarkEnd w:id="114"/>
    <w:bookmarkStart w:name="z149" w:id="115"/>
    <w:p>
      <w:pPr>
        <w:spacing w:after="0"/>
        <w:ind w:left="0"/>
        <w:jc w:val="both"/>
      </w:pPr>
      <w:r>
        <w:rPr>
          <w:rFonts w:ascii="Times New Roman"/>
          <w:b w:val="false"/>
          <w:i w:val="false"/>
          <w:color w:val="000000"/>
          <w:sz w:val="28"/>
        </w:rPr>
        <w:t>
      По данным глобального кастодиана Национального фонда, за период с 1 января 2016 года по 31 декабря 2016 года образовался инвестиционный доход (реализованный и нереализованный), рассчитанный в базовой валюте – долларах США, который составил 592976 тыс. долларов США. Скорректированный с учетом затрат на совершение сделок, а также сумм, возвращенных глобальным кастодианом ранее удержанных налогов с вознаграждений по ценным бумагам Национального фонда, инвестиционный доход, по данным глобального кастодиана Национального фонда, за тот же период составил 594194 тыс. долларов США.</w:t>
      </w:r>
    </w:p>
    <w:bookmarkEnd w:id="115"/>
    <w:bookmarkStart w:name="z150" w:id="116"/>
    <w:p>
      <w:pPr>
        <w:spacing w:after="0"/>
        <w:ind w:left="0"/>
        <w:jc w:val="both"/>
      </w:pPr>
      <w:r>
        <w:rPr>
          <w:rFonts w:ascii="Times New Roman"/>
          <w:b w:val="false"/>
          <w:i w:val="false"/>
          <w:color w:val="000000"/>
          <w:sz w:val="28"/>
        </w:rPr>
        <w:t>
      Со счета Национального фонда в течение 2016 года оплачены следующие расходы, связанные с управлением Национальным фондом, на общую сумму 18808654 тыс. тенге:</w:t>
      </w:r>
    </w:p>
    <w:bookmarkEnd w:id="116"/>
    <w:bookmarkStart w:name="z151" w:id="117"/>
    <w:p>
      <w:pPr>
        <w:spacing w:after="0"/>
        <w:ind w:left="0"/>
        <w:jc w:val="both"/>
      </w:pPr>
      <w:r>
        <w:rPr>
          <w:rFonts w:ascii="Times New Roman"/>
          <w:b w:val="false"/>
          <w:i w:val="false"/>
          <w:color w:val="000000"/>
          <w:sz w:val="28"/>
        </w:rPr>
        <w:t>
      1) 11344773 тыс. тенге – комиссионное вознаграждение Национального Банка за доверительное управление Национальным фондом, в том числе 6801289 тыс. тенге – за услуги 2016 года и 4543484 тыс. тенге – за услуги прошлых лет;</w:t>
      </w:r>
    </w:p>
    <w:bookmarkEnd w:id="117"/>
    <w:bookmarkStart w:name="z152" w:id="118"/>
    <w:p>
      <w:pPr>
        <w:spacing w:after="0"/>
        <w:ind w:left="0"/>
        <w:jc w:val="both"/>
      </w:pPr>
      <w:r>
        <w:rPr>
          <w:rFonts w:ascii="Times New Roman"/>
          <w:b w:val="false"/>
          <w:i w:val="false"/>
          <w:color w:val="000000"/>
          <w:sz w:val="28"/>
        </w:rPr>
        <w:t xml:space="preserve">
      2) 6325387 тыс. тенге – комиссионное вознаграждение внешних управляющих по доверительному управлению Национальным фондом, в том числе 2936265 тыс. тенге – за услуги 2016 года и 3389122 тыс. тенге – за услуги прошлых лет; </w:t>
      </w:r>
    </w:p>
    <w:bookmarkEnd w:id="118"/>
    <w:bookmarkStart w:name="z153" w:id="119"/>
    <w:p>
      <w:pPr>
        <w:spacing w:after="0"/>
        <w:ind w:left="0"/>
        <w:jc w:val="both"/>
      </w:pPr>
      <w:r>
        <w:rPr>
          <w:rFonts w:ascii="Times New Roman"/>
          <w:b w:val="false"/>
          <w:i w:val="false"/>
          <w:color w:val="000000"/>
          <w:sz w:val="28"/>
        </w:rPr>
        <w:t>
      3) 697296 тыс. тенге – за услуги кастодиана Национального фонда, в том числе 157841 тыс. тенге – за услуги, оказанные в 2016 году, и 539455 тыс. тенге – за услуги прошлых лет;</w:t>
      </w:r>
    </w:p>
    <w:bookmarkEnd w:id="119"/>
    <w:bookmarkStart w:name="z154" w:id="120"/>
    <w:p>
      <w:pPr>
        <w:spacing w:after="0"/>
        <w:ind w:left="0"/>
        <w:jc w:val="both"/>
      </w:pPr>
      <w:r>
        <w:rPr>
          <w:rFonts w:ascii="Times New Roman"/>
          <w:b w:val="false"/>
          <w:i w:val="false"/>
          <w:color w:val="000000"/>
          <w:sz w:val="28"/>
        </w:rPr>
        <w:t>
      4) 426895 тыс. тенге – за услуги глобального кастодиана Национального фонда, в том числе 45663 тыс. тенге – за услуги, оказанные в 2016 году, и 381232 тыс. тенге – за услуги прошлых лет;</w:t>
      </w:r>
    </w:p>
    <w:bookmarkEnd w:id="120"/>
    <w:bookmarkStart w:name="z155" w:id="121"/>
    <w:p>
      <w:pPr>
        <w:spacing w:after="0"/>
        <w:ind w:left="0"/>
        <w:jc w:val="both"/>
      </w:pPr>
      <w:r>
        <w:rPr>
          <w:rFonts w:ascii="Times New Roman"/>
          <w:b w:val="false"/>
          <w:i w:val="false"/>
          <w:color w:val="000000"/>
          <w:sz w:val="28"/>
        </w:rPr>
        <w:t>
      5) 9900 тыс. тенге – за услуги по проведению внешнего аудита Национального фонда прошлых лет;</w:t>
      </w:r>
    </w:p>
    <w:bookmarkEnd w:id="121"/>
    <w:bookmarkStart w:name="z156" w:id="122"/>
    <w:p>
      <w:pPr>
        <w:spacing w:after="0"/>
        <w:ind w:left="0"/>
        <w:jc w:val="both"/>
      </w:pPr>
      <w:r>
        <w:rPr>
          <w:rFonts w:ascii="Times New Roman"/>
          <w:b w:val="false"/>
          <w:i w:val="false"/>
          <w:color w:val="000000"/>
          <w:sz w:val="28"/>
        </w:rPr>
        <w:t>
      6) 4194 тыс. тенге – за информационные услуги, оказанные компанией "Morgan Stanley Capital International" в 2016 году;</w:t>
      </w:r>
    </w:p>
    <w:bookmarkEnd w:id="122"/>
    <w:bookmarkStart w:name="z157" w:id="123"/>
    <w:p>
      <w:pPr>
        <w:spacing w:after="0"/>
        <w:ind w:left="0"/>
        <w:jc w:val="both"/>
      </w:pPr>
      <w:r>
        <w:rPr>
          <w:rFonts w:ascii="Times New Roman"/>
          <w:b w:val="false"/>
          <w:i w:val="false"/>
          <w:color w:val="000000"/>
          <w:sz w:val="28"/>
        </w:rPr>
        <w:t>
      7) 209 тыс. тенге – за услуги акционерного общества "Единый регистратор ценных бумаг" по учету и хранению ценных бумаг, номинированных в тенге, оказанные в 2016 году.</w:t>
      </w:r>
    </w:p>
    <w:bookmarkEnd w:id="123"/>
    <w:bookmarkStart w:name="z158" w:id="124"/>
    <w:p>
      <w:pPr>
        <w:spacing w:after="0"/>
        <w:ind w:left="0"/>
        <w:jc w:val="both"/>
      </w:pPr>
      <w:r>
        <w:rPr>
          <w:rFonts w:ascii="Times New Roman"/>
          <w:b w:val="false"/>
          <w:i w:val="false"/>
          <w:color w:val="000000"/>
          <w:sz w:val="28"/>
        </w:rPr>
        <w:t>
      На 31 декабря 2016 года общая сумма начисления расходов по управлению Национальным фондом составила 14436062 тыс. тенге, состоящая из следующих сумм:</w:t>
      </w:r>
    </w:p>
    <w:bookmarkEnd w:id="124"/>
    <w:bookmarkStart w:name="z159" w:id="125"/>
    <w:p>
      <w:pPr>
        <w:spacing w:after="0"/>
        <w:ind w:left="0"/>
        <w:jc w:val="both"/>
      </w:pPr>
      <w:r>
        <w:rPr>
          <w:rFonts w:ascii="Times New Roman"/>
          <w:b w:val="false"/>
          <w:i w:val="false"/>
          <w:color w:val="000000"/>
          <w:sz w:val="28"/>
        </w:rPr>
        <w:t xml:space="preserve">
      1) 9224013 тыс. тенге – комиссионное вознаграждение Национального Банка за доверительное управление активами Национального фонда; </w:t>
      </w:r>
    </w:p>
    <w:bookmarkEnd w:id="125"/>
    <w:bookmarkStart w:name="z160" w:id="126"/>
    <w:p>
      <w:pPr>
        <w:spacing w:after="0"/>
        <w:ind w:left="0"/>
        <w:jc w:val="both"/>
      </w:pPr>
      <w:r>
        <w:rPr>
          <w:rFonts w:ascii="Times New Roman"/>
          <w:b w:val="false"/>
          <w:i w:val="false"/>
          <w:color w:val="000000"/>
          <w:sz w:val="28"/>
        </w:rPr>
        <w:t xml:space="preserve">
      2) 4298550 тыс. тенге – за услуги внешних управляющих Национального фонда; </w:t>
      </w:r>
    </w:p>
    <w:bookmarkEnd w:id="126"/>
    <w:bookmarkStart w:name="z161" w:id="127"/>
    <w:p>
      <w:pPr>
        <w:spacing w:after="0"/>
        <w:ind w:left="0"/>
        <w:jc w:val="both"/>
      </w:pPr>
      <w:r>
        <w:rPr>
          <w:rFonts w:ascii="Times New Roman"/>
          <w:b w:val="false"/>
          <w:i w:val="false"/>
          <w:color w:val="000000"/>
          <w:sz w:val="28"/>
        </w:rPr>
        <w:t xml:space="preserve">
      3) 586188 тыс. тенге – за услуги глобального кастодиана Национального фонда; </w:t>
      </w:r>
    </w:p>
    <w:bookmarkEnd w:id="127"/>
    <w:bookmarkStart w:name="z162" w:id="128"/>
    <w:p>
      <w:pPr>
        <w:spacing w:after="0"/>
        <w:ind w:left="0"/>
        <w:jc w:val="both"/>
      </w:pPr>
      <w:r>
        <w:rPr>
          <w:rFonts w:ascii="Times New Roman"/>
          <w:b w:val="false"/>
          <w:i w:val="false"/>
          <w:color w:val="000000"/>
          <w:sz w:val="28"/>
        </w:rPr>
        <w:t xml:space="preserve">
      4) 313008 тыс. тенге – за услуги кастодиана Национального фонда; </w:t>
      </w:r>
    </w:p>
    <w:bookmarkEnd w:id="128"/>
    <w:bookmarkStart w:name="z163" w:id="129"/>
    <w:p>
      <w:pPr>
        <w:spacing w:after="0"/>
        <w:ind w:left="0"/>
        <w:jc w:val="both"/>
      </w:pPr>
      <w:r>
        <w:rPr>
          <w:rFonts w:ascii="Times New Roman"/>
          <w:b w:val="false"/>
          <w:i w:val="false"/>
          <w:color w:val="000000"/>
          <w:sz w:val="28"/>
        </w:rPr>
        <w:t xml:space="preserve">
      5) 9900 тыс. тенге – за услуги по проведению внешнего аудита Национального фонда; </w:t>
      </w:r>
    </w:p>
    <w:bookmarkEnd w:id="129"/>
    <w:bookmarkStart w:name="z164" w:id="130"/>
    <w:p>
      <w:pPr>
        <w:spacing w:after="0"/>
        <w:ind w:left="0"/>
        <w:jc w:val="both"/>
      </w:pPr>
      <w:r>
        <w:rPr>
          <w:rFonts w:ascii="Times New Roman"/>
          <w:b w:val="false"/>
          <w:i w:val="false"/>
          <w:color w:val="000000"/>
          <w:sz w:val="28"/>
        </w:rPr>
        <w:t xml:space="preserve">
      6) 4194 тыс. тенге – за информационные услуги, оказанные компанией "Morgan Stanley Capital International"; </w:t>
      </w:r>
    </w:p>
    <w:bookmarkEnd w:id="130"/>
    <w:bookmarkStart w:name="z165" w:id="131"/>
    <w:p>
      <w:pPr>
        <w:spacing w:after="0"/>
        <w:ind w:left="0"/>
        <w:jc w:val="both"/>
      </w:pPr>
      <w:r>
        <w:rPr>
          <w:rFonts w:ascii="Times New Roman"/>
          <w:b w:val="false"/>
          <w:i w:val="false"/>
          <w:color w:val="000000"/>
          <w:sz w:val="28"/>
        </w:rPr>
        <w:t>
      7) 209 тыс. тенге – за услуги акционерного общества "Единый регистратор ценных бумаг" по учету и хранению ценных бумаг, номинированных в тенге, оказанные в 2016 году.</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67" w:id="132"/>
    <w:p>
      <w:pPr>
        <w:spacing w:after="0"/>
        <w:ind w:left="0"/>
        <w:jc w:val="left"/>
      </w:pPr>
      <w:r>
        <w:rPr>
          <w:rFonts w:ascii="Times New Roman"/>
          <w:b/>
          <w:i w:val="false"/>
          <w:color w:val="000000"/>
        </w:rPr>
        <w:t xml:space="preserve"> Отчет о движении денежных средств Национального Банка по доверительному управлению активами Национального фонда</w:t>
      </w:r>
      <w:r>
        <w:br/>
      </w:r>
      <w:r>
        <w:rPr>
          <w:rFonts w:ascii="Times New Roman"/>
          <w:b/>
          <w:i w:val="false"/>
          <w:color w:val="000000"/>
        </w:rPr>
        <w:t>(тыс. тенге)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4327"/>
        <w:gridCol w:w="4328"/>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Наименование статьи</w:t>
            </w:r>
          </w:p>
          <w:bookmarkEnd w:id="133"/>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2016 год</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2015 год</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1</w:t>
            </w:r>
          </w:p>
          <w:bookmarkEnd w:id="134"/>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Движение денежных средств от операционной деятельности</w:t>
            </w:r>
          </w:p>
          <w:bookmarkEnd w:id="135"/>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Чистая прибыль (убыток)</w:t>
            </w:r>
          </w:p>
          <w:bookmarkEnd w:id="136"/>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xml:space="preserve">
Корректировки: </w:t>
            </w:r>
          </w:p>
          <w:bookmarkEnd w:id="137"/>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Амортизация (дисконта) / премии по облигациям казахстанских государственных компаний</w:t>
            </w:r>
          </w:p>
          <w:bookmarkEnd w:id="138"/>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(33151177)</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(25618905)</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9"/>
          <w:p>
            <w:pPr>
              <w:spacing w:after="20"/>
              <w:ind w:left="20"/>
              <w:jc w:val="both"/>
            </w:pPr>
            <w:r>
              <w:rPr>
                <w:rFonts w:ascii="Times New Roman"/>
                <w:b w:val="false"/>
                <w:i w:val="false"/>
                <w:color w:val="000000"/>
                <w:sz w:val="20"/>
              </w:rPr>
              <w:t>
Расходы в виде вознаграждения по сделкам РЕПО</w:t>
            </w:r>
          </w:p>
          <w:bookmarkEnd w:id="139"/>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Нереализованный (доход) / убыток от финансовых инструментов, учитываемых по справедливой стоимости через прибыль или убыток</w:t>
            </w:r>
          </w:p>
          <w:bookmarkEnd w:id="140"/>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(161467236)</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264858474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Движение денежных средств от операционной деятельности до изменений в операционных активах и обязательствах</w:t>
            </w:r>
          </w:p>
          <w:bookmarkEnd w:id="141"/>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77526138</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(450500126)</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xml:space="preserve">
(Увеличение) уменьшение операционных активов: </w:t>
            </w:r>
          </w:p>
          <w:bookmarkEnd w:id="142"/>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кроме производных финансовых инструментов</w:t>
            </w:r>
          </w:p>
          <w:bookmarkEnd w:id="143"/>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1091634634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2615580189</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Производные финансовые инструменты</w:t>
            </w:r>
          </w:p>
          <w:bookmarkEnd w:id="144"/>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(6724585)</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(4683854)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Дебиторская задолженность</w:t>
            </w:r>
          </w:p>
          <w:bookmarkEnd w:id="145"/>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10694958</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(532638)</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Увеличение / (уменьшение) операционных обязательств:</w:t>
            </w:r>
          </w:p>
          <w:bookmarkEnd w:id="146"/>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Производные финансовые инструменты</w:t>
            </w:r>
          </w:p>
          <w:bookmarkEnd w:id="147"/>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2524296</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2977118</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Кредиторская задолженность по сделкам РЕПО</w:t>
            </w:r>
          </w:p>
          <w:bookmarkEnd w:id="148"/>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Кредиторская задолженность и начисленные расходы</w:t>
            </w:r>
          </w:p>
          <w:bookmarkEnd w:id="149"/>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151171944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(1373603)</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Чистое поступление / (использование) денежных средств от / (в) операционной деятельности</w:t>
            </w:r>
          </w:p>
          <w:bookmarkEnd w:id="150"/>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1326827385</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2161467086</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xml:space="preserve">
Движение денежных средств от инвестиционной деятельности </w:t>
            </w:r>
          </w:p>
          <w:bookmarkEnd w:id="151"/>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Реализация / (приобретение) или погашение облигаций казахстанских государственных компаний</w:t>
            </w:r>
          </w:p>
          <w:bookmarkEnd w:id="152"/>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(399901985)</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Чистое поступление / (использование) денежных средств в инвестиционной деятельности</w:t>
            </w:r>
          </w:p>
          <w:bookmarkEnd w:id="153"/>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(399901985)</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Движение денежных средств от финансовой деятельности</w:t>
            </w:r>
          </w:p>
          <w:bookmarkEnd w:id="154"/>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Поступления от Министерства финансов Республики Казахстан</w:t>
            </w:r>
          </w:p>
          <w:bookmarkEnd w:id="155"/>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Перечисления в республиканский бюджет</w:t>
            </w:r>
          </w:p>
          <w:bookmarkEnd w:id="156"/>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Прочие перечисления</w:t>
            </w:r>
          </w:p>
          <w:bookmarkEnd w:id="157"/>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(268740706)</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Чистое поступление / (использование) денежных средств от / в финансовой деятельности</w:t>
            </w:r>
          </w:p>
          <w:bookmarkEnd w:id="158"/>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(1983596633)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(1492736911)</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Чистое увеличение / (уменьшение) денежных средств и их эквивалентов</w:t>
            </w:r>
          </w:p>
          <w:bookmarkEnd w:id="159"/>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(739528542)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268828190</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Денежные средства и их эквиваленты на начало года</w:t>
            </w:r>
          </w:p>
          <w:bookmarkEnd w:id="160"/>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1455610414</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Денежные средства и их эквиваленты на конец периода</w:t>
            </w:r>
          </w:p>
          <w:bookmarkEnd w:id="161"/>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98" w:id="162"/>
    <w:p>
      <w:pPr>
        <w:spacing w:after="0"/>
        <w:ind w:left="0"/>
        <w:jc w:val="left"/>
      </w:pPr>
      <w:r>
        <w:rPr>
          <w:rFonts w:ascii="Times New Roman"/>
          <w:b/>
          <w:i w:val="false"/>
          <w:color w:val="000000"/>
        </w:rPr>
        <w:t xml:space="preserve"> Отчет об изменениях в чистых активах Национального Банка по доверительному управлению активами Национального фонда</w:t>
      </w:r>
      <w:r>
        <w:br/>
      </w:r>
      <w:r>
        <w:rPr>
          <w:rFonts w:ascii="Times New Roman"/>
          <w:b/>
          <w:i w:val="false"/>
          <w:color w:val="000000"/>
        </w:rPr>
        <w:t>(тыс. тенге)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2084"/>
        <w:gridCol w:w="2320"/>
        <w:gridCol w:w="1967"/>
        <w:gridCol w:w="2143"/>
        <w:gridCol w:w="2143"/>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3"/>
          <w:p>
            <w:pPr>
              <w:spacing w:after="20"/>
              <w:ind w:left="20"/>
              <w:jc w:val="both"/>
            </w:pPr>
            <w:r>
              <w:rPr>
                <w:rFonts w:ascii="Times New Roman"/>
                <w:b w:val="false"/>
                <w:i w:val="false"/>
                <w:color w:val="000000"/>
                <w:sz w:val="20"/>
              </w:rPr>
              <w:t>
Наименование статьи</w:t>
            </w:r>
          </w:p>
          <w:bookmarkEnd w:id="163"/>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4"/>
          <w:p>
            <w:pPr>
              <w:spacing w:after="20"/>
              <w:ind w:left="20"/>
              <w:jc w:val="both"/>
            </w:pPr>
            <w:r>
              <w:rPr>
                <w:rFonts w:ascii="Times New Roman"/>
                <w:b w:val="false"/>
                <w:i w:val="false"/>
                <w:color w:val="000000"/>
                <w:sz w:val="20"/>
              </w:rPr>
              <w:t>
1</w:t>
            </w:r>
          </w:p>
          <w:bookmarkEnd w:id="164"/>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5"/>
          <w:p>
            <w:pPr>
              <w:spacing w:after="20"/>
              <w:ind w:left="20"/>
              <w:jc w:val="both"/>
            </w:pPr>
            <w:r>
              <w:rPr>
                <w:rFonts w:ascii="Times New Roman"/>
                <w:b w:val="false"/>
                <w:i w:val="false"/>
                <w:color w:val="000000"/>
                <w:sz w:val="20"/>
              </w:rPr>
              <w:t>
Остаток на 31 декабря 2014 года</w:t>
            </w:r>
          </w:p>
          <w:bookmarkEnd w:id="16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21921828561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(11069534607)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1178303458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2905376915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14935974327</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6"/>
          <w:p>
            <w:pPr>
              <w:spacing w:after="20"/>
              <w:ind w:left="20"/>
              <w:jc w:val="both"/>
            </w:pPr>
            <w:r>
              <w:rPr>
                <w:rFonts w:ascii="Times New Roman"/>
                <w:b w:val="false"/>
                <w:i w:val="false"/>
                <w:color w:val="000000"/>
                <w:sz w:val="20"/>
              </w:rPr>
              <w:t xml:space="preserve">
Поступления от Министерства финансов Республики Казахстан </w:t>
            </w:r>
          </w:p>
          <w:bookmarkEnd w:id="16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7"/>
          <w:p>
            <w:pPr>
              <w:spacing w:after="20"/>
              <w:ind w:left="20"/>
              <w:jc w:val="both"/>
            </w:pPr>
            <w:r>
              <w:rPr>
                <w:rFonts w:ascii="Times New Roman"/>
                <w:b w:val="false"/>
                <w:i w:val="false"/>
                <w:color w:val="000000"/>
                <w:sz w:val="20"/>
              </w:rPr>
              <w:t>
Перечисления в республиканский бюджет</w:t>
            </w:r>
          </w:p>
          <w:bookmarkEnd w:id="16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8"/>
          <w:p>
            <w:pPr>
              <w:spacing w:after="20"/>
              <w:ind w:left="20"/>
              <w:jc w:val="both"/>
            </w:pPr>
            <w:r>
              <w:rPr>
                <w:rFonts w:ascii="Times New Roman"/>
                <w:b w:val="false"/>
                <w:i w:val="false"/>
                <w:color w:val="000000"/>
                <w:sz w:val="20"/>
              </w:rPr>
              <w:t>
Прочие перечисления</w:t>
            </w:r>
          </w:p>
          <w:bookmarkEnd w:id="16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r>
              <w:rPr>
                <w:rFonts w:ascii="Times New Roman"/>
                <w:b w:val="false"/>
                <w:i w:val="false"/>
                <w:color w:val="000000"/>
                <w:sz w:val="20"/>
              </w:rPr>
              <w:t>
Эффект переоценки валюты на чистую прибыль (убыток) и прочие перемещения</w:t>
            </w:r>
          </w:p>
          <w:bookmarkEnd w:id="169"/>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(2077235303)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(2077235303)</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Чистая прибыль (убыток) за период</w:t>
            </w:r>
          </w:p>
          <w:bookmarkEnd w:id="170"/>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1"/>
          <w:p>
            <w:pPr>
              <w:spacing w:after="20"/>
              <w:ind w:left="20"/>
              <w:jc w:val="both"/>
            </w:pPr>
            <w:r>
              <w:rPr>
                <w:rFonts w:ascii="Times New Roman"/>
                <w:b w:val="false"/>
                <w:i w:val="false"/>
                <w:color w:val="000000"/>
                <w:sz w:val="20"/>
              </w:rPr>
              <w:t>
Остаток на 31 декабря 2015 года</w:t>
            </w:r>
          </w:p>
          <w:bookmarkEnd w:id="171"/>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23552833153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(14193276110)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488563763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13741800578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2"/>
          <w:p>
            <w:pPr>
              <w:spacing w:after="20"/>
              <w:ind w:left="20"/>
              <w:jc w:val="both"/>
            </w:pPr>
            <w:r>
              <w:rPr>
                <w:rFonts w:ascii="Times New Roman"/>
                <w:b w:val="false"/>
                <w:i w:val="false"/>
                <w:color w:val="000000"/>
                <w:sz w:val="20"/>
              </w:rPr>
              <w:t>
Поступления от Министерства финансов Республики Казахстан</w:t>
            </w:r>
          </w:p>
          <w:bookmarkEnd w:id="172"/>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3"/>
          <w:p>
            <w:pPr>
              <w:spacing w:after="20"/>
              <w:ind w:left="20"/>
              <w:jc w:val="both"/>
            </w:pPr>
            <w:r>
              <w:rPr>
                <w:rFonts w:ascii="Times New Roman"/>
                <w:b w:val="false"/>
                <w:i w:val="false"/>
                <w:color w:val="000000"/>
                <w:sz w:val="20"/>
              </w:rPr>
              <w:t>
Перечисления в республиканский бюджет</w:t>
            </w:r>
          </w:p>
          <w:bookmarkEnd w:id="173"/>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4"/>
          <w:p>
            <w:pPr>
              <w:spacing w:after="20"/>
              <w:ind w:left="20"/>
              <w:jc w:val="both"/>
            </w:pPr>
            <w:r>
              <w:rPr>
                <w:rFonts w:ascii="Times New Roman"/>
                <w:b w:val="false"/>
                <w:i w:val="false"/>
                <w:color w:val="000000"/>
                <w:sz w:val="20"/>
              </w:rPr>
              <w:t>
Прочие перечисления</w:t>
            </w:r>
          </w:p>
          <w:bookmarkEnd w:id="174"/>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5"/>
          <w:p>
            <w:pPr>
              <w:spacing w:after="20"/>
              <w:ind w:left="20"/>
              <w:jc w:val="both"/>
            </w:pPr>
            <w:r>
              <w:rPr>
                <w:rFonts w:ascii="Times New Roman"/>
                <w:b w:val="false"/>
                <w:i w:val="false"/>
                <w:color w:val="000000"/>
                <w:sz w:val="20"/>
              </w:rPr>
              <w:t>
Эффект переоценки валюты на начальный остаток чистых активов</w:t>
            </w:r>
          </w:p>
          <w:bookmarkEnd w:id="175"/>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Эффект переоценки валюты на чистую прибыль (убыток) и прочие перемещения</w:t>
            </w:r>
          </w:p>
          <w:bookmarkEnd w:id="17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7"/>
          <w:p>
            <w:pPr>
              <w:spacing w:after="20"/>
              <w:ind w:left="20"/>
              <w:jc w:val="both"/>
            </w:pPr>
            <w:r>
              <w:rPr>
                <w:rFonts w:ascii="Times New Roman"/>
                <w:b w:val="false"/>
                <w:i w:val="false"/>
                <w:color w:val="000000"/>
                <w:sz w:val="20"/>
              </w:rPr>
              <w:t>
Чистая прибыль (убыток) за период</w:t>
            </w:r>
          </w:p>
          <w:bookmarkEnd w:id="17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8"/>
          <w:p>
            <w:pPr>
              <w:spacing w:after="20"/>
              <w:ind w:left="20"/>
              <w:jc w:val="both"/>
            </w:pPr>
            <w:r>
              <w:rPr>
                <w:rFonts w:ascii="Times New Roman"/>
                <w:b w:val="false"/>
                <w:i w:val="false"/>
                <w:color w:val="000000"/>
                <w:sz w:val="20"/>
              </w:rPr>
              <w:t>
Остаток на 31 декабря 2016 года</w:t>
            </w:r>
          </w:p>
          <w:bookmarkEnd w:id="178"/>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24693551323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(17363855282)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13300149318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r>
    </w:tbl>
    <w:bookmarkStart w:name="z215" w:id="179"/>
    <w:p>
      <w:pPr>
        <w:spacing w:after="0"/>
        <w:ind w:left="0"/>
        <w:jc w:val="both"/>
      </w:pPr>
      <w:r>
        <w:rPr>
          <w:rFonts w:ascii="Times New Roman"/>
          <w:b w:val="false"/>
          <w:i w:val="false"/>
          <w:color w:val="000000"/>
          <w:sz w:val="28"/>
        </w:rPr>
        <w:t>
      Чистые активы Национального фонда на конец 2016 года составили 21390553673 тыс. тенге (методом начисления согласно аудированной финансовой отчетности), наблюдается снижение на 9,3 %.</w:t>
      </w:r>
    </w:p>
    <w:bookmarkEnd w:id="179"/>
    <w:bookmarkStart w:name="z216" w:id="180"/>
    <w:p>
      <w:pPr>
        <w:spacing w:after="0"/>
        <w:ind w:left="0"/>
        <w:jc w:val="left"/>
      </w:pPr>
      <w:r>
        <w:rPr>
          <w:rFonts w:ascii="Times New Roman"/>
          <w:b/>
          <w:i w:val="false"/>
          <w:color w:val="000000"/>
        </w:rPr>
        <w:t xml:space="preserve"> Глава 3. Иные данные по управлению Национальным фондом за 2016 год</w:t>
      </w:r>
    </w:p>
    <w:bookmarkEnd w:id="180"/>
    <w:bookmarkStart w:name="z217" w:id="181"/>
    <w:p>
      <w:pPr>
        <w:spacing w:after="0"/>
        <w:ind w:left="0"/>
        <w:jc w:val="both"/>
      </w:pPr>
      <w:r>
        <w:rPr>
          <w:rFonts w:ascii="Times New Roman"/>
          <w:b w:val="false"/>
          <w:i w:val="false"/>
          <w:color w:val="000000"/>
          <w:sz w:val="28"/>
        </w:rPr>
        <w:t>
      Структура распределения активов Национального фонда имела следующий вид. Суммарная рыночная стоимость валютного портфеля Национального фонда и тенгового портфеля облигаций казахстанских эмитентов на 31 декабря 2016 года была равна 64198715873 долларам США, в том числе валютного портфеля – 61218380483 долларам США (95,36 %), тенгового портфеля облигаций – эквивалент 2595701642 долларов США (4,04 %), остатка на тенговом счете – 384633748 долларов США (0,6 %). Рыночные стоимости стабилизационного и сберегательного портфелей в составе валютного портфеля Национального фонда составили 15159169775 долларов США (24,76 %) и 46059210707 долларов США (75,24 %) соответственно.</w:t>
      </w:r>
    </w:p>
    <w:bookmarkEnd w:id="181"/>
    <w:bookmarkStart w:name="z218" w:id="182"/>
    <w:p>
      <w:pPr>
        <w:spacing w:after="0"/>
        <w:ind w:left="0"/>
        <w:jc w:val="both"/>
      </w:pP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основывается на данных глобального кастодиана.</w:t>
      </w:r>
    </w:p>
    <w:bookmarkEnd w:id="182"/>
    <w:bookmarkStart w:name="z219" w:id="183"/>
    <w:p>
      <w:pPr>
        <w:spacing w:after="0"/>
        <w:ind w:left="0"/>
        <w:jc w:val="left"/>
      </w:pPr>
      <w:r>
        <w:rPr>
          <w:rFonts w:ascii="Times New Roman"/>
          <w:b/>
          <w:i w:val="false"/>
          <w:color w:val="000000"/>
        </w:rPr>
        <w:t xml:space="preserve"> Структура распределения валютных активов Национального фонда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7290"/>
        <w:gridCol w:w="3276"/>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4"/>
          <w:p>
            <w:pPr>
              <w:spacing w:after="20"/>
              <w:ind w:left="20"/>
              <w:jc w:val="both"/>
            </w:pPr>
            <w:r>
              <w:rPr>
                <w:rFonts w:ascii="Times New Roman"/>
                <w:b w:val="false"/>
                <w:i w:val="false"/>
                <w:color w:val="000000"/>
                <w:sz w:val="20"/>
              </w:rPr>
              <w:t>
Наименование</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5"/>
          <w:p>
            <w:pPr>
              <w:spacing w:after="20"/>
              <w:ind w:left="20"/>
              <w:jc w:val="both"/>
            </w:pPr>
            <w:r>
              <w:rPr>
                <w:rFonts w:ascii="Times New Roman"/>
                <w:b w:val="false"/>
                <w:i w:val="false"/>
                <w:color w:val="000000"/>
                <w:sz w:val="20"/>
              </w:rPr>
              <w:t>
Тип мандата</w:t>
            </w:r>
          </w:p>
          <w:bookmarkEnd w:id="185"/>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USD</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6"/>
          <w:p>
            <w:pPr>
              <w:spacing w:after="20"/>
              <w:ind w:left="20"/>
              <w:jc w:val="both"/>
            </w:pPr>
            <w:r>
              <w:rPr>
                <w:rFonts w:ascii="Times New Roman"/>
                <w:b w:val="false"/>
                <w:i w:val="false"/>
                <w:color w:val="000000"/>
                <w:sz w:val="20"/>
              </w:rPr>
              <w:t>
Ценные бумаги с фиксированным доходом</w:t>
            </w:r>
          </w:p>
          <w:bookmarkEnd w:id="186"/>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35448655806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7"/>
          <w:p>
            <w:pPr>
              <w:spacing w:after="20"/>
              <w:ind w:left="20"/>
              <w:jc w:val="both"/>
            </w:pPr>
            <w:r>
              <w:rPr>
                <w:rFonts w:ascii="Times New Roman"/>
                <w:b w:val="false"/>
                <w:i w:val="false"/>
                <w:color w:val="000000"/>
                <w:sz w:val="20"/>
              </w:rPr>
              <w:t>
Денежный рынок</w:t>
            </w:r>
          </w:p>
          <w:bookmarkEnd w:id="187"/>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15159169775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8"/>
          <w:p>
            <w:pPr>
              <w:spacing w:after="20"/>
              <w:ind w:left="20"/>
              <w:jc w:val="both"/>
            </w:pPr>
            <w:r>
              <w:rPr>
                <w:rFonts w:ascii="Times New Roman"/>
                <w:b w:val="false"/>
                <w:i w:val="false"/>
                <w:color w:val="000000"/>
                <w:sz w:val="20"/>
              </w:rPr>
              <w:t>
Акции</w:t>
            </w:r>
          </w:p>
          <w:bookmarkEnd w:id="188"/>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9601881090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9"/>
          <w:p>
            <w:pPr>
              <w:spacing w:after="20"/>
              <w:ind w:left="20"/>
              <w:jc w:val="both"/>
            </w:pPr>
            <w:r>
              <w:rPr>
                <w:rFonts w:ascii="Times New Roman"/>
                <w:b w:val="false"/>
                <w:i w:val="false"/>
                <w:color w:val="000000"/>
                <w:sz w:val="20"/>
              </w:rPr>
              <w:t>
Глобальное тактическое распределение</w:t>
            </w:r>
          </w:p>
          <w:bookmarkEnd w:id="189"/>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1008673811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0"/>
          <w:p>
            <w:pPr>
              <w:spacing w:after="20"/>
              <w:ind w:left="20"/>
              <w:jc w:val="both"/>
            </w:pPr>
            <w:r>
              <w:rPr>
                <w:rFonts w:ascii="Times New Roman"/>
                <w:b w:val="false"/>
                <w:i w:val="false"/>
                <w:color w:val="000000"/>
                <w:sz w:val="20"/>
              </w:rPr>
              <w:t>
Всего</w:t>
            </w:r>
          </w:p>
          <w:bookmarkEnd w:id="190"/>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61218380483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227" w:id="191"/>
    <w:p>
      <w:pPr>
        <w:spacing w:after="0"/>
        <w:ind w:left="0"/>
        <w:jc w:val="left"/>
      </w:pPr>
      <w:r>
        <w:rPr>
          <w:rFonts w:ascii="Times New Roman"/>
          <w:b/>
          <w:i w:val="false"/>
          <w:color w:val="000000"/>
        </w:rPr>
        <w:t xml:space="preserve"> Динамика распределения активов стабилизационного портфеля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11"/>
        <w:gridCol w:w="2811"/>
        <w:gridCol w:w="2811"/>
        <w:gridCol w:w="28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2"/>
          <w:p>
            <w:pPr>
              <w:spacing w:after="20"/>
              <w:ind w:left="20"/>
              <w:jc w:val="both"/>
            </w:pPr>
            <w:r>
              <w:rPr>
                <w:rFonts w:ascii="Times New Roman"/>
                <w:b w:val="false"/>
                <w:i w:val="false"/>
                <w:color w:val="000000"/>
                <w:sz w:val="20"/>
              </w:rPr>
              <w:t>
Классы активов</w:t>
            </w:r>
          </w:p>
          <w:bookmarkEnd w:id="192"/>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3"/>
          <w:p>
            <w:pPr>
              <w:spacing w:after="20"/>
              <w:ind w:left="20"/>
              <w:jc w:val="both"/>
            </w:pPr>
            <w:r>
              <w:rPr>
                <w:rFonts w:ascii="Times New Roman"/>
                <w:b w:val="false"/>
                <w:i w:val="false"/>
                <w:color w:val="000000"/>
                <w:sz w:val="20"/>
              </w:rPr>
              <w:t>
Деньги и инструменты денежного рынка</w:t>
            </w:r>
          </w:p>
          <w:bookmarkEnd w:id="193"/>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4"/>
          <w:p>
            <w:pPr>
              <w:spacing w:after="20"/>
              <w:ind w:left="20"/>
              <w:jc w:val="both"/>
            </w:pPr>
            <w:r>
              <w:rPr>
                <w:rFonts w:ascii="Times New Roman"/>
                <w:b w:val="false"/>
                <w:i w:val="false"/>
                <w:color w:val="000000"/>
                <w:sz w:val="20"/>
              </w:rPr>
              <w:t>
Ценные бумаги с фиксированным доходом</w:t>
            </w:r>
          </w:p>
          <w:bookmarkEnd w:id="194"/>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Всего стабилизационный портфель</w:t>
            </w:r>
          </w:p>
          <w:bookmarkEnd w:id="195"/>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bookmarkStart w:name="z232" w:id="196"/>
    <w:p>
      <w:pPr>
        <w:spacing w:after="0"/>
        <w:ind w:left="0"/>
        <w:jc w:val="both"/>
      </w:pPr>
      <w:r>
        <w:rPr>
          <w:rFonts w:ascii="Times New Roman"/>
          <w:b w:val="false"/>
          <w:i w:val="false"/>
          <w:color w:val="000000"/>
          <w:sz w:val="28"/>
        </w:rPr>
        <w:t>
      На конец отчетного периода доля наличной валюты</w:t>
      </w:r>
      <w:r>
        <w:rPr>
          <w:rFonts w:ascii="Times New Roman"/>
          <w:b w:val="false"/>
          <w:i w:val="false"/>
          <w:color w:val="000000"/>
          <w:vertAlign w:val="superscript"/>
        </w:rPr>
        <w:t>2</w:t>
      </w:r>
      <w:r>
        <w:rPr>
          <w:rFonts w:ascii="Times New Roman"/>
          <w:b w:val="false"/>
          <w:i w:val="false"/>
          <w:color w:val="000000"/>
          <w:sz w:val="28"/>
        </w:rPr>
        <w:t xml:space="preserve"> и государственных ценных бумаг стран, входящих в эталонный индекс, в составе стабилизационного портфеля была равна порядка 92,80 % от объема стабилизационного портфеля.</w:t>
      </w:r>
    </w:p>
    <w:bookmarkEnd w:id="196"/>
    <w:bookmarkStart w:name="z233" w:id="197"/>
    <w:p>
      <w:pPr>
        <w:spacing w:after="0"/>
        <w:ind w:left="0"/>
        <w:jc w:val="both"/>
      </w:pPr>
      <w:r>
        <w:rPr>
          <w:rFonts w:ascii="Times New Roman"/>
          <w:b w:val="false"/>
          <w:i w:val="false"/>
          <w:color w:val="000000"/>
          <w:sz w:val="28"/>
        </w:rPr>
        <w:t>
      ______________________________</w:t>
      </w:r>
    </w:p>
    <w:bookmarkEnd w:id="197"/>
    <w:bookmarkStart w:name="z234" w:id="19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Остатки на текущих счетах.</w:t>
      </w:r>
    </w:p>
    <w:bookmarkEnd w:id="198"/>
    <w:bookmarkStart w:name="z235" w:id="199"/>
    <w:p>
      <w:pPr>
        <w:spacing w:after="0"/>
        <w:ind w:left="0"/>
        <w:jc w:val="left"/>
      </w:pPr>
      <w:r>
        <w:rPr>
          <w:rFonts w:ascii="Times New Roman"/>
          <w:b/>
          <w:i w:val="false"/>
          <w:color w:val="000000"/>
        </w:rPr>
        <w:t xml:space="preserve"> Динамика распределения активов сберегательного портфеля</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11"/>
        <w:gridCol w:w="2811"/>
        <w:gridCol w:w="2811"/>
        <w:gridCol w:w="28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0"/>
          <w:p>
            <w:pPr>
              <w:spacing w:after="20"/>
              <w:ind w:left="20"/>
              <w:jc w:val="both"/>
            </w:pPr>
            <w:r>
              <w:rPr>
                <w:rFonts w:ascii="Times New Roman"/>
                <w:b w:val="false"/>
                <w:i w:val="false"/>
                <w:color w:val="000000"/>
                <w:sz w:val="20"/>
              </w:rPr>
              <w:t>
Классы активов</w:t>
            </w:r>
          </w:p>
          <w:bookmarkEnd w:id="200"/>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1"/>
          <w:p>
            <w:pPr>
              <w:spacing w:after="20"/>
              <w:ind w:left="20"/>
              <w:jc w:val="both"/>
            </w:pPr>
            <w:r>
              <w:rPr>
                <w:rFonts w:ascii="Times New Roman"/>
                <w:b w:val="false"/>
                <w:i w:val="false"/>
                <w:color w:val="000000"/>
                <w:sz w:val="20"/>
              </w:rPr>
              <w:t>
Ценные бумаги с фиксированным доходом</w:t>
            </w:r>
          </w:p>
          <w:bookmarkEnd w:id="201"/>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2"/>
          <w:p>
            <w:pPr>
              <w:spacing w:after="20"/>
              <w:ind w:left="20"/>
              <w:jc w:val="both"/>
            </w:pPr>
            <w:r>
              <w:rPr>
                <w:rFonts w:ascii="Times New Roman"/>
                <w:b w:val="false"/>
                <w:i w:val="false"/>
                <w:color w:val="000000"/>
                <w:sz w:val="20"/>
              </w:rPr>
              <w:t>
Акции</w:t>
            </w:r>
          </w:p>
          <w:bookmarkEnd w:id="202"/>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3"/>
          <w:p>
            <w:pPr>
              <w:spacing w:after="20"/>
              <w:ind w:left="20"/>
              <w:jc w:val="both"/>
            </w:pPr>
            <w:r>
              <w:rPr>
                <w:rFonts w:ascii="Times New Roman"/>
                <w:b w:val="false"/>
                <w:i w:val="false"/>
                <w:color w:val="000000"/>
                <w:sz w:val="20"/>
              </w:rPr>
              <w:t>
Деньги и инструменты денежного рынка</w:t>
            </w:r>
          </w:p>
          <w:bookmarkEnd w:id="203"/>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4"/>
          <w:p>
            <w:pPr>
              <w:spacing w:after="20"/>
              <w:ind w:left="20"/>
              <w:jc w:val="both"/>
            </w:pPr>
            <w:r>
              <w:rPr>
                <w:rFonts w:ascii="Times New Roman"/>
                <w:b w:val="false"/>
                <w:i w:val="false"/>
                <w:color w:val="000000"/>
                <w:sz w:val="20"/>
              </w:rPr>
              <w:t>
Всего сберегательный портфель</w:t>
            </w:r>
          </w:p>
          <w:bookmarkEnd w:id="204"/>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bookmarkStart w:name="z241" w:id="205"/>
    <w:p>
      <w:pPr>
        <w:spacing w:after="0"/>
        <w:ind w:left="0"/>
        <w:jc w:val="both"/>
      </w:pPr>
      <w:r>
        <w:rPr>
          <w:rFonts w:ascii="Times New Roman"/>
          <w:b w:val="false"/>
          <w:i w:val="false"/>
          <w:color w:val="000000"/>
          <w:sz w:val="28"/>
        </w:rPr>
        <w:t>
      Наибольшая доля на 31 декабря 2016 года в распределении активов сберегательного портфеля Национального фонда в страновом соотношении приходится на: США (39,88 %), страны еврозоны (21,57 %), Японию (10,06 %), Великобританию (7,47 %), Канаду (5,84 %), Австралию (4,74 %), Южную Корею (4,76 %) и другие страны (5,68 %).</w:t>
      </w:r>
    </w:p>
    <w:bookmarkEnd w:id="205"/>
    <w:bookmarkStart w:name="z242" w:id="206"/>
    <w:p>
      <w:pPr>
        <w:spacing w:after="0"/>
        <w:ind w:left="0"/>
        <w:jc w:val="both"/>
      </w:pPr>
      <w:r>
        <w:rPr>
          <w:rFonts w:ascii="Times New Roman"/>
          <w:b w:val="false"/>
          <w:i w:val="false"/>
          <w:color w:val="000000"/>
          <w:sz w:val="28"/>
        </w:rPr>
        <w:t>
      Доходность Национального фонда за 2016 год составила 0,84 %.</w:t>
      </w:r>
    </w:p>
    <w:bookmarkEnd w:id="206"/>
    <w:bookmarkStart w:name="z243" w:id="207"/>
    <w:p>
      <w:pPr>
        <w:spacing w:after="0"/>
        <w:ind w:left="0"/>
        <w:jc w:val="both"/>
      </w:pPr>
      <w:r>
        <w:rPr>
          <w:rFonts w:ascii="Times New Roman"/>
          <w:b w:val="false"/>
          <w:i w:val="false"/>
          <w:color w:val="000000"/>
          <w:sz w:val="28"/>
        </w:rPr>
        <w:t xml:space="preserve">
      Инвестиционный доход, полученный в результате осуществления инвестиционных операций с валютными активами Национального фонда в 2016 году, составил 592,98 млн. долларов США. Доходность Национального фонда с начала создания по 31 декабря 2016 года составила 68,04 %, что в годовом выражении составляет 3,39 %. </w:t>
      </w:r>
    </w:p>
    <w:bookmarkEnd w:id="207"/>
    <w:bookmarkStart w:name="z244" w:id="208"/>
    <w:p>
      <w:pPr>
        <w:spacing w:after="0"/>
        <w:ind w:left="0"/>
        <w:jc w:val="left"/>
      </w:pPr>
      <w:r>
        <w:rPr>
          <w:rFonts w:ascii="Times New Roman"/>
          <w:b/>
          <w:i w:val="false"/>
          <w:color w:val="000000"/>
        </w:rPr>
        <w:t xml:space="preserve"> Историческая доходность Национального фонда</w:t>
      </w:r>
      <w:r>
        <w:br/>
      </w:r>
      <w:r>
        <w:rPr>
          <w:rFonts w:ascii="Times New Roman"/>
          <w:b/>
          <w:i w:val="false"/>
          <w:color w:val="000000"/>
        </w:rPr>
        <w:t>(долл. США)</w:t>
      </w:r>
    </w:p>
    <w:bookmarkEnd w:id="208"/>
    <w:bookmarkStart w:name="z245" w:id="209"/>
    <w:p>
      <w:pPr>
        <w:spacing w:after="0"/>
        <w:ind w:left="0"/>
        <w:jc w:val="both"/>
      </w:pPr>
      <w:r>
        <w:rPr>
          <w:rFonts w:ascii="Times New Roman"/>
          <w:b w:val="false"/>
          <w:i w:val="false"/>
          <w:color w:val="000000"/>
          <w:sz w:val="28"/>
        </w:rPr>
        <w:t>
      </w:t>
      </w:r>
    </w:p>
    <w:bookmarkEnd w:id="209"/>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10"/>
    <w:p>
      <w:pPr>
        <w:spacing w:after="0"/>
        <w:ind w:left="0"/>
        <w:jc w:val="both"/>
      </w:pPr>
      <w:r>
        <w:rPr>
          <w:rFonts w:ascii="Times New Roman"/>
          <w:b w:val="false"/>
          <w:i w:val="false"/>
          <w:color w:val="000000"/>
          <w:sz w:val="28"/>
        </w:rPr>
        <w:t>
      Чистые активы Национального фонда классифицированы по следующим категориям (видам инвестиционного портфеля):</w:t>
      </w:r>
    </w:p>
    <w:bookmarkEnd w:id="210"/>
    <w:bookmarkStart w:name="z247" w:id="211"/>
    <w:p>
      <w:pPr>
        <w:spacing w:after="0"/>
        <w:ind w:left="0"/>
        <w:jc w:val="both"/>
      </w:pPr>
      <w:r>
        <w:rPr>
          <w:rFonts w:ascii="Times New Roman"/>
          <w:b w:val="false"/>
          <w:i w:val="false"/>
          <w:color w:val="000000"/>
          <w:sz w:val="28"/>
        </w:rPr>
        <w:t>
      1) стабилизационный портфель;</w:t>
      </w:r>
    </w:p>
    <w:bookmarkEnd w:id="211"/>
    <w:bookmarkStart w:name="z248" w:id="212"/>
    <w:p>
      <w:pPr>
        <w:spacing w:after="0"/>
        <w:ind w:left="0"/>
        <w:jc w:val="both"/>
      </w:pPr>
      <w:r>
        <w:rPr>
          <w:rFonts w:ascii="Times New Roman"/>
          <w:b w:val="false"/>
          <w:i w:val="false"/>
          <w:color w:val="000000"/>
          <w:sz w:val="28"/>
        </w:rPr>
        <w:t>
      2) сберегательный портфель:</w:t>
      </w:r>
    </w:p>
    <w:bookmarkEnd w:id="212"/>
    <w:bookmarkStart w:name="z249" w:id="213"/>
    <w:p>
      <w:pPr>
        <w:spacing w:after="0"/>
        <w:ind w:left="0"/>
        <w:jc w:val="both"/>
      </w:pPr>
      <w:r>
        <w:rPr>
          <w:rFonts w:ascii="Times New Roman"/>
          <w:b w:val="false"/>
          <w:i w:val="false"/>
          <w:color w:val="000000"/>
          <w:sz w:val="28"/>
        </w:rPr>
        <w:t>
      портфель ценных бумаг с фиксированным доходом;</w:t>
      </w:r>
    </w:p>
    <w:bookmarkEnd w:id="213"/>
    <w:bookmarkStart w:name="z250" w:id="214"/>
    <w:p>
      <w:pPr>
        <w:spacing w:after="0"/>
        <w:ind w:left="0"/>
        <w:jc w:val="both"/>
      </w:pPr>
      <w:r>
        <w:rPr>
          <w:rFonts w:ascii="Times New Roman"/>
          <w:b w:val="false"/>
          <w:i w:val="false"/>
          <w:color w:val="000000"/>
          <w:sz w:val="28"/>
        </w:rPr>
        <w:t>
      портфель акций;</w:t>
      </w:r>
    </w:p>
    <w:bookmarkEnd w:id="214"/>
    <w:bookmarkStart w:name="z251" w:id="215"/>
    <w:p>
      <w:pPr>
        <w:spacing w:after="0"/>
        <w:ind w:left="0"/>
        <w:jc w:val="both"/>
      </w:pPr>
      <w:r>
        <w:rPr>
          <w:rFonts w:ascii="Times New Roman"/>
          <w:b w:val="false"/>
          <w:i w:val="false"/>
          <w:color w:val="000000"/>
          <w:sz w:val="28"/>
        </w:rPr>
        <w:t>
      портфель тактического распределения активов.</w:t>
      </w:r>
    </w:p>
    <w:bookmarkEnd w:id="215"/>
    <w:bookmarkStart w:name="z252" w:id="216"/>
    <w:p>
      <w:pPr>
        <w:spacing w:after="0"/>
        <w:ind w:left="0"/>
        <w:jc w:val="both"/>
      </w:pPr>
      <w:r>
        <w:rPr>
          <w:rFonts w:ascii="Times New Roman"/>
          <w:b w:val="false"/>
          <w:i w:val="false"/>
          <w:color w:val="000000"/>
          <w:sz w:val="28"/>
        </w:rPr>
        <w:t xml:space="preserve">
      В соответствии с инвестиционной стратегией каждый класс активов Национального фонда управляется относительно эталонного портфеля (индекса), на основании которого оценивается их доходность. Эталонные портфели (индексы) определены </w:t>
      </w:r>
      <w:r>
        <w:rPr>
          <w:rFonts w:ascii="Times New Roman"/>
          <w:b w:val="false"/>
          <w:i w:val="false"/>
          <w:color w:val="000000"/>
          <w:sz w:val="28"/>
        </w:rPr>
        <w:t>Правилами</w:t>
      </w:r>
      <w:r>
        <w:rPr>
          <w:rFonts w:ascii="Times New Roman"/>
          <w:b w:val="false"/>
          <w:i w:val="false"/>
          <w:color w:val="000000"/>
          <w:sz w:val="28"/>
        </w:rPr>
        <w:t xml:space="preserve"> осуществления инвестиционных операций Национального фонда, утвержденными постановлением правления Национального Банка от 25 июля 2006 года № 65.</w:t>
      </w:r>
    </w:p>
    <w:bookmarkEnd w:id="216"/>
    <w:bookmarkStart w:name="z253" w:id="217"/>
    <w:p>
      <w:pPr>
        <w:spacing w:after="0"/>
        <w:ind w:left="0"/>
        <w:jc w:val="both"/>
      </w:pPr>
      <w:r>
        <w:rPr>
          <w:rFonts w:ascii="Times New Roman"/>
          <w:b w:val="false"/>
          <w:i w:val="false"/>
          <w:color w:val="000000"/>
          <w:sz w:val="28"/>
        </w:rPr>
        <w:t>
      Доходность стабилизационного портфеля за 2016 год составила 0,576 %, за этот же период доходность эталонного портфеля (Merrill Lynch 6-month US Treasury Bill Index) составила 0,673 %. Таким образом, в результате управления активами стабилизационного портфеля в 2016 году была получена отрицательная сверхдоходность, которая составила 0,10 %.</w:t>
      </w:r>
    </w:p>
    <w:bookmarkEnd w:id="217"/>
    <w:bookmarkStart w:name="z254" w:id="218"/>
    <w:p>
      <w:pPr>
        <w:spacing w:after="0"/>
        <w:ind w:left="0"/>
        <w:jc w:val="both"/>
      </w:pPr>
      <w:r>
        <w:rPr>
          <w:rFonts w:ascii="Times New Roman"/>
          <w:b w:val="false"/>
          <w:i w:val="false"/>
          <w:color w:val="000000"/>
          <w:sz w:val="28"/>
        </w:rPr>
        <w:t>
      Доходность сберегательного портфеля за 2016 год составила 1,08 %, за этот же период доходность эталонного портфеля (80 % - композитный индекс облигаций (45 % - Merrill Lynch US Treasuries; 20 % - All Euro Government Index, DE, FR, NL, AT, LU, FI; 10 % - Merrill Lynch UK Gilts; 10 % - Merrill Lynch Japan Governments; 5 % - Merrill Lynch Australian Governments; 5 % - Merrill Lynch Canadian Governments; 5 % - Merrill Lynch South Korean GovernmentIndex) и 20 % - индекс акций компаний развитых стран мира MSCI World) составила 1,07 %. Таким образом, была получена положительная сверхдоходность в размере 0,003 %.</w:t>
      </w:r>
    </w:p>
    <w:bookmarkEnd w:id="218"/>
    <w:bookmarkStart w:name="z255" w:id="219"/>
    <w:p>
      <w:pPr>
        <w:spacing w:after="0"/>
        <w:ind w:left="0"/>
        <w:jc w:val="both"/>
      </w:pPr>
      <w:r>
        <w:rPr>
          <w:rFonts w:ascii="Times New Roman"/>
          <w:b w:val="false"/>
          <w:i w:val="false"/>
          <w:color w:val="000000"/>
          <w:sz w:val="28"/>
        </w:rPr>
        <w:t>
      Доходность управления субпортфелем облигаций "Глобальные облигации" за 2016 год составила (-)0,62 %. Доходность эталонного портфеля данного субпортфеля составила (-)0,71 %. Таким образом, сверхдоходность, полученная в результате управления данным типом мандата, составила 0,09 %. По состоянию на 31 декабря 2016 года управление по данному типу мандата осуществлялось 8 внешними управляющими и Национальным Банком.</w:t>
      </w:r>
    </w:p>
    <w:bookmarkEnd w:id="219"/>
    <w:bookmarkStart w:name="z256" w:id="220"/>
    <w:p>
      <w:pPr>
        <w:spacing w:after="0"/>
        <w:ind w:left="0"/>
        <w:jc w:val="both"/>
      </w:pPr>
      <w:r>
        <w:rPr>
          <w:rFonts w:ascii="Times New Roman"/>
          <w:b w:val="false"/>
          <w:i w:val="false"/>
          <w:color w:val="000000"/>
          <w:sz w:val="28"/>
        </w:rPr>
        <w:t>
      Доходность от управления активами по типу мандата "Глобальные акции" составила 7,92 %, тогда как доходность бенчмарка составила 8,17 %. Таким образом, сверхдоходность, полученная в результате управления данным типом мандата, составила (-)0,25 %.</w:t>
      </w:r>
    </w:p>
    <w:bookmarkEnd w:id="220"/>
    <w:bookmarkStart w:name="z257" w:id="221"/>
    <w:p>
      <w:pPr>
        <w:spacing w:after="0"/>
        <w:ind w:left="0"/>
        <w:jc w:val="both"/>
      </w:pPr>
      <w:r>
        <w:rPr>
          <w:rFonts w:ascii="Times New Roman"/>
          <w:b w:val="false"/>
          <w:i w:val="false"/>
          <w:color w:val="000000"/>
          <w:sz w:val="28"/>
        </w:rPr>
        <w:t>
      Доходность управления активами сберегательного портфеля по типу мандата "Глобальное тактическое распределение активов" составила 0,54 %, тогда как доходность бенчмарка составила 1,07 %. Таким образом, в результате управления активами сберегательного портфеля по данному типу мандата относительно эталонного портфеля сверхдоходность составила (-)0,53 %.</w:t>
      </w:r>
    </w:p>
    <w:bookmarkEnd w:id="221"/>
    <w:bookmarkStart w:name="z258" w:id="222"/>
    <w:p>
      <w:pPr>
        <w:spacing w:after="0"/>
        <w:ind w:left="0"/>
        <w:jc w:val="left"/>
      </w:pPr>
      <w:r>
        <w:rPr>
          <w:rFonts w:ascii="Times New Roman"/>
          <w:b/>
          <w:i w:val="false"/>
          <w:color w:val="000000"/>
        </w:rPr>
        <w:t xml:space="preserve"> Доходность сберегательного портфеля в 2016 году</w:t>
      </w:r>
    </w:p>
    <w:bookmarkEnd w:id="222"/>
    <w:bookmarkStart w:name="z259" w:id="223"/>
    <w:p>
      <w:pPr>
        <w:spacing w:after="0"/>
        <w:ind w:left="0"/>
        <w:jc w:val="both"/>
      </w:pPr>
      <w:r>
        <w:rPr>
          <w:rFonts w:ascii="Times New Roman"/>
          <w:b w:val="false"/>
          <w:i w:val="false"/>
          <w:color w:val="000000"/>
          <w:sz w:val="28"/>
        </w:rPr>
        <w:t>
      </w:t>
      </w:r>
    </w:p>
    <w:bookmarkEnd w:id="223"/>
    <w:p>
      <w:pPr>
        <w:spacing w:after="0"/>
        <w:ind w:left="0"/>
        <w:jc w:val="both"/>
      </w:pPr>
      <w:r>
        <w:drawing>
          <wp:inline distT="0" distB="0" distL="0" distR="0">
            <wp:extent cx="7378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24"/>
    <w:p>
      <w:pPr>
        <w:spacing w:after="0"/>
        <w:ind w:left="0"/>
        <w:jc w:val="left"/>
      </w:pPr>
      <w:r>
        <w:rPr>
          <w:rFonts w:ascii="Times New Roman"/>
          <w:b/>
          <w:i w:val="false"/>
          <w:color w:val="000000"/>
        </w:rPr>
        <w:t xml:space="preserve"> Доходность стабилизационного портфеля в 2016 году</w:t>
      </w:r>
    </w:p>
    <w:bookmarkEnd w:id="224"/>
    <w:bookmarkStart w:name="z261" w:id="225"/>
    <w:p>
      <w:pPr>
        <w:spacing w:after="0"/>
        <w:ind w:left="0"/>
        <w:jc w:val="both"/>
      </w:pPr>
      <w:r>
        <w:rPr>
          <w:rFonts w:ascii="Times New Roman"/>
          <w:b w:val="false"/>
          <w:i w:val="false"/>
          <w:color w:val="000000"/>
          <w:sz w:val="28"/>
        </w:rPr>
        <w:t>
      </w:t>
      </w:r>
    </w:p>
    <w:bookmarkEnd w:id="225"/>
    <w:p>
      <w:pPr>
        <w:spacing w:after="0"/>
        <w:ind w:left="0"/>
        <w:jc w:val="both"/>
      </w:pPr>
      <w:r>
        <w:drawing>
          <wp:inline distT="0" distB="0" distL="0" distR="0">
            <wp:extent cx="73914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26"/>
    <w:p>
      <w:pPr>
        <w:spacing w:after="0"/>
        <w:ind w:left="0"/>
        <w:jc w:val="both"/>
      </w:pPr>
      <w:r>
        <w:rPr>
          <w:rFonts w:ascii="Times New Roman"/>
          <w:b w:val="false"/>
          <w:i w:val="false"/>
          <w:color w:val="000000"/>
          <w:sz w:val="28"/>
        </w:rPr>
        <w:t>
      Дополнительная информация о проведенных мероприятиях в 2016 году по управлению Национальным фондом Республики Казахстан.</w:t>
      </w:r>
    </w:p>
    <w:bookmarkEnd w:id="226"/>
    <w:bookmarkStart w:name="z263" w:id="227"/>
    <w:p>
      <w:pPr>
        <w:spacing w:after="0"/>
        <w:ind w:left="0"/>
        <w:jc w:val="both"/>
      </w:pPr>
      <w:r>
        <w:rPr>
          <w:rFonts w:ascii="Times New Roman"/>
          <w:b w:val="false"/>
          <w:i w:val="false"/>
          <w:color w:val="000000"/>
          <w:sz w:val="28"/>
        </w:rPr>
        <w:t>
      В отчетном периоде Национальный Банк продолжил работу по дальнейшему совершенствованию управления активами Национального фонда.</w:t>
      </w:r>
    </w:p>
    <w:bookmarkEnd w:id="227"/>
    <w:bookmarkStart w:name="z264" w:id="228"/>
    <w:p>
      <w:pPr>
        <w:spacing w:after="0"/>
        <w:ind w:left="0"/>
        <w:jc w:val="both"/>
      </w:pPr>
      <w:r>
        <w:rPr>
          <w:rFonts w:ascii="Times New Roman"/>
          <w:b w:val="false"/>
          <w:i w:val="false"/>
          <w:color w:val="000000"/>
          <w:sz w:val="28"/>
        </w:rPr>
        <w:t xml:space="preserve">
      Так, по итогам оценки эффективности внешних управляющих по мандату "Глобальные облигации", в соответствии с достигнутыми положительными результатами и с учетом сокращения комиссионных издержек, было произведено увеличение объема активов под управлением Pictet Asset Management на сумму порядка 250 млн. долларов США за счет изъятия порядка 50% активов из управления Deutsche Asset Management. </w:t>
      </w:r>
    </w:p>
    <w:bookmarkEnd w:id="228"/>
    <w:bookmarkStart w:name="z265" w:id="229"/>
    <w:p>
      <w:pPr>
        <w:spacing w:after="0"/>
        <w:ind w:left="0"/>
        <w:jc w:val="both"/>
      </w:pP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информация об отчете о формировании и использовании Национального фонда за 2015 год и результатах проведения внешнего аудита была опубликована 19 июля 2016 года в газете "Казахстанская правда" № 136 (28262), а также размещена на веб-сайте Министерства финансов Республики Казахстан.</w:t>
      </w:r>
    </w:p>
    <w:bookmarkEnd w:id="229"/>
    <w:bookmarkStart w:name="z266" w:id="230"/>
    <w:p>
      <w:pPr>
        <w:spacing w:after="0"/>
        <w:ind w:left="0"/>
        <w:jc w:val="both"/>
      </w:pPr>
      <w:r>
        <w:rPr>
          <w:rFonts w:ascii="Times New Roman"/>
          <w:b w:val="false"/>
          <w:i w:val="false"/>
          <w:color w:val="000000"/>
          <w:sz w:val="28"/>
        </w:rPr>
        <w:t>
      Необходимая информация о деятельности Национального фонда, отчеты, нормативные правовые акты, регулирующие деятельность Национального фонда, размещены на веб-сайте Министерства финансов Республики Казахстан (www.minfin.gov.kz).</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