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a98d" w14:textId="8b8a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реализации Соглашения о защите участников уголовного судопроизводства от 28 ноября 2006 года по вопросам возмещения расходов, связанных с осуществлением мер защиты</w:t>
      </w:r>
    </w:p>
    <w:p>
      <w:pPr>
        <w:spacing w:after="0"/>
        <w:ind w:left="0"/>
        <w:jc w:val="both"/>
      </w:pPr>
      <w:r>
        <w:rPr>
          <w:rFonts w:ascii="Times New Roman"/>
          <w:b w:val="false"/>
          <w:i w:val="false"/>
          <w:color w:val="000000"/>
          <w:sz w:val="28"/>
        </w:rPr>
        <w:t>Указ Президента Республики Казахстан от 24 апреля 2017 года № 464.</w:t>
      </w:r>
    </w:p>
    <w:p>
      <w:pPr>
        <w:spacing w:after="0"/>
        <w:ind w:left="0"/>
        <w:jc w:val="both"/>
      </w:pPr>
      <w:bookmarkStart w:name="z2" w:id="0"/>
      <w:r>
        <w:rPr>
          <w:rFonts w:ascii="Times New Roman"/>
          <w:b w:val="false"/>
          <w:i w:val="false"/>
          <w:color w:val="000000"/>
          <w:sz w:val="28"/>
        </w:rPr>
        <w:t xml:space="preserve">
      Указ Президента Республики Казахстан от 24 апреля 2017 года № 464. </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Протокол</w:t>
      </w:r>
      <w:r>
        <w:rPr>
          <w:rFonts w:ascii="Times New Roman"/>
          <w:b w:val="false"/>
          <w:i w:val="false"/>
          <w:color w:val="000000"/>
          <w:sz w:val="28"/>
        </w:rPr>
        <w:t xml:space="preserve"> о реализации Соглашения о защите участников уголовного судопроизводства от 28 ноября 2006 года по вопросам возмещения расходов, связанных с осуществлением мер защиты, совершенный в городе Бишкек 16 сентября 2016 года.</w:t>
      </w:r>
    </w:p>
    <w:bookmarkEnd w:id="2"/>
    <w:bookmarkStart w:name="z7" w:id="3"/>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9" w:id="4"/>
    <w:p>
      <w:pPr>
        <w:spacing w:after="0"/>
        <w:ind w:left="0"/>
        <w:jc w:val="left"/>
      </w:pPr>
      <w:r>
        <w:rPr>
          <w:rFonts w:ascii="Times New Roman"/>
          <w:b/>
          <w:i w:val="false"/>
          <w:color w:val="000000"/>
        </w:rPr>
        <w:t xml:space="preserve"> ПРОТОКОЛ*</w:t>
      </w:r>
      <w:r>
        <w:br/>
      </w:r>
      <w:r>
        <w:rPr>
          <w:rFonts w:ascii="Times New Roman"/>
          <w:b/>
          <w:i w:val="false"/>
          <w:color w:val="000000"/>
        </w:rPr>
        <w:t>о реализации Соглашения о защите участников уголовного судопроизводства от 28 ноября 2006 года по вопросам возмещения расходов, связанных с осуществлением мер защиты</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18 июня 2017 года -</w:t>
      </w:r>
      <w:r>
        <w:br/>
      </w:r>
      <w:r>
        <w:rPr>
          <w:rFonts w:ascii="Times New Roman"/>
          <w:b w:val="false"/>
          <w:i w:val="false"/>
          <w:color w:val="ff0000"/>
          <w:sz w:val="28"/>
        </w:rPr>
        <w:t>Бюллетень международных договоров РК 2017 г., № 5, ст. 63</w:t>
      </w:r>
    </w:p>
    <w:bookmarkStart w:name="z10" w:id="5"/>
    <w:p>
      <w:pPr>
        <w:spacing w:after="0"/>
        <w:ind w:left="0"/>
        <w:jc w:val="both"/>
      </w:pPr>
      <w:r>
        <w:rPr>
          <w:rFonts w:ascii="Times New Roman"/>
          <w:b w:val="false"/>
          <w:i w:val="false"/>
          <w:color w:val="000000"/>
          <w:sz w:val="28"/>
        </w:rPr>
        <w:t xml:space="preserve">
      Государства - участники </w:t>
      </w:r>
      <w:r>
        <w:rPr>
          <w:rFonts w:ascii="Times New Roman"/>
          <w:b w:val="false"/>
          <w:i w:val="false"/>
          <w:color w:val="000000"/>
          <w:sz w:val="28"/>
        </w:rPr>
        <w:t>Соглашения</w:t>
      </w:r>
      <w:r>
        <w:rPr>
          <w:rFonts w:ascii="Times New Roman"/>
          <w:b w:val="false"/>
          <w:i w:val="false"/>
          <w:color w:val="000000"/>
          <w:sz w:val="28"/>
        </w:rPr>
        <w:t xml:space="preserve"> о защите участников уголовного судопроизводства от 28 ноября 2006 года (далее - Соглашение) в целях определения порядка реализации положений </w:t>
      </w:r>
      <w:r>
        <w:rPr>
          <w:rFonts w:ascii="Times New Roman"/>
          <w:b w:val="false"/>
          <w:i w:val="false"/>
          <w:color w:val="000000"/>
          <w:sz w:val="28"/>
        </w:rPr>
        <w:t>пункта 1</w:t>
      </w:r>
      <w:r>
        <w:rPr>
          <w:rFonts w:ascii="Times New Roman"/>
          <w:b w:val="false"/>
          <w:i w:val="false"/>
          <w:color w:val="000000"/>
          <w:sz w:val="28"/>
        </w:rPr>
        <w:t xml:space="preserve"> статьи 28 Соглашения, выражая желание наиболее полно урегулировать вопросы возмещения расходов, связанных с осуществлением мер защиты,</w:t>
      </w:r>
    </w:p>
    <w:bookmarkEnd w:id="5"/>
    <w:bookmarkStart w:name="z11" w:id="6"/>
    <w:p>
      <w:pPr>
        <w:spacing w:after="0"/>
        <w:ind w:left="0"/>
        <w:jc w:val="both"/>
      </w:pPr>
      <w:r>
        <w:rPr>
          <w:rFonts w:ascii="Times New Roman"/>
          <w:b w:val="false"/>
          <w:i w:val="false"/>
          <w:color w:val="000000"/>
          <w:sz w:val="28"/>
        </w:rPr>
        <w:t>
      согласились о нижеследующем:</w:t>
      </w:r>
    </w:p>
    <w:bookmarkEnd w:id="6"/>
    <w:bookmarkStart w:name="z12" w:id="7"/>
    <w:p>
      <w:pPr>
        <w:spacing w:after="0"/>
        <w:ind w:left="0"/>
        <w:jc w:val="left"/>
      </w:pPr>
      <w:r>
        <w:rPr>
          <w:rFonts w:ascii="Times New Roman"/>
          <w:b/>
          <w:i w:val="false"/>
          <w:color w:val="000000"/>
        </w:rPr>
        <w:t xml:space="preserve"> Статья 1</w:t>
      </w:r>
    </w:p>
    <w:bookmarkEnd w:id="7"/>
    <w:bookmarkStart w:name="z13" w:id="8"/>
    <w:p>
      <w:pPr>
        <w:spacing w:after="0"/>
        <w:ind w:left="0"/>
        <w:jc w:val="both"/>
      </w:pPr>
      <w:r>
        <w:rPr>
          <w:rFonts w:ascii="Times New Roman"/>
          <w:b w:val="false"/>
          <w:i w:val="false"/>
          <w:color w:val="000000"/>
          <w:sz w:val="28"/>
        </w:rPr>
        <w:t>
      Для целей настоящего Протокола используются термины, предусмотренные Соглашением.</w:t>
      </w:r>
    </w:p>
    <w:bookmarkEnd w:id="8"/>
    <w:bookmarkStart w:name="z14" w:id="9"/>
    <w:p>
      <w:pPr>
        <w:spacing w:after="0"/>
        <w:ind w:left="0"/>
        <w:jc w:val="left"/>
      </w:pPr>
      <w:r>
        <w:rPr>
          <w:rFonts w:ascii="Times New Roman"/>
          <w:b/>
          <w:i w:val="false"/>
          <w:color w:val="000000"/>
        </w:rPr>
        <w:t xml:space="preserve"> Статья 2</w:t>
      </w:r>
    </w:p>
    <w:bookmarkEnd w:id="9"/>
    <w:bookmarkStart w:name="z15" w:id="10"/>
    <w:p>
      <w:pPr>
        <w:spacing w:after="0"/>
        <w:ind w:left="0"/>
        <w:jc w:val="both"/>
      </w:pPr>
      <w:r>
        <w:rPr>
          <w:rFonts w:ascii="Times New Roman"/>
          <w:b w:val="false"/>
          <w:i w:val="false"/>
          <w:color w:val="000000"/>
          <w:sz w:val="28"/>
        </w:rPr>
        <w:t xml:space="preserve">
      Настоящий Протокол определяет порядок планирования расходов, связанных с осуществлением мер защиты, предусмотренных </w:t>
      </w:r>
      <w:r>
        <w:rPr>
          <w:rFonts w:ascii="Times New Roman"/>
          <w:b w:val="false"/>
          <w:i w:val="false"/>
          <w:color w:val="000000"/>
          <w:sz w:val="28"/>
        </w:rPr>
        <w:t>статьей 4</w:t>
      </w:r>
      <w:r>
        <w:rPr>
          <w:rFonts w:ascii="Times New Roman"/>
          <w:b w:val="false"/>
          <w:i w:val="false"/>
          <w:color w:val="000000"/>
          <w:sz w:val="28"/>
        </w:rPr>
        <w:t xml:space="preserve"> Соглашения, их возмещения компетентным органом запрашивающей Стороны, а также представления отчетных документов о произведенных финансовых и материальных затратах.</w:t>
      </w:r>
    </w:p>
    <w:bookmarkEnd w:id="10"/>
    <w:bookmarkStart w:name="z16" w:id="11"/>
    <w:p>
      <w:pPr>
        <w:spacing w:after="0"/>
        <w:ind w:left="0"/>
        <w:jc w:val="both"/>
      </w:pPr>
      <w:r>
        <w:rPr>
          <w:rFonts w:ascii="Times New Roman"/>
          <w:b w:val="false"/>
          <w:i w:val="false"/>
          <w:color w:val="000000"/>
          <w:sz w:val="28"/>
        </w:rPr>
        <w:t xml:space="preserve">
      Настоящий Протокол не затрагивает вопросов возмещения расходов, связанных с проведением оперативно-розыскных мероприятий при реализации положений </w:t>
      </w:r>
      <w:r>
        <w:rPr>
          <w:rFonts w:ascii="Times New Roman"/>
          <w:b w:val="false"/>
          <w:i w:val="false"/>
          <w:color w:val="000000"/>
          <w:sz w:val="28"/>
        </w:rPr>
        <w:t>статьи 11</w:t>
      </w:r>
      <w:r>
        <w:rPr>
          <w:rFonts w:ascii="Times New Roman"/>
          <w:b w:val="false"/>
          <w:i w:val="false"/>
          <w:color w:val="000000"/>
          <w:sz w:val="28"/>
        </w:rPr>
        <w:t xml:space="preserve"> Соглашения.</w:t>
      </w:r>
    </w:p>
    <w:bookmarkEnd w:id="11"/>
    <w:bookmarkStart w:name="z17" w:id="12"/>
    <w:p>
      <w:pPr>
        <w:spacing w:after="0"/>
        <w:ind w:left="0"/>
        <w:jc w:val="left"/>
      </w:pPr>
      <w:r>
        <w:rPr>
          <w:rFonts w:ascii="Times New Roman"/>
          <w:b/>
          <w:i w:val="false"/>
          <w:color w:val="000000"/>
        </w:rPr>
        <w:t xml:space="preserve"> Статья 3</w:t>
      </w:r>
    </w:p>
    <w:bookmarkEnd w:id="12"/>
    <w:bookmarkStart w:name="z18" w:id="13"/>
    <w:p>
      <w:pPr>
        <w:spacing w:after="0"/>
        <w:ind w:left="0"/>
        <w:jc w:val="both"/>
      </w:pPr>
      <w:r>
        <w:rPr>
          <w:rFonts w:ascii="Times New Roman"/>
          <w:b w:val="false"/>
          <w:i w:val="false"/>
          <w:color w:val="000000"/>
          <w:sz w:val="28"/>
        </w:rPr>
        <w:t>
      Компетентные органы Сторон обмениваются соответствующими законодательными и иными нормативными правовыми актами своих государств, материалами о практике их исполнения, статистическими данными и методическими рекомендациями в области организации и осуществления мер защиты, необходимыми для реализации Соглашения.</w:t>
      </w:r>
    </w:p>
    <w:bookmarkEnd w:id="13"/>
    <w:bookmarkStart w:name="z19" w:id="14"/>
    <w:p>
      <w:pPr>
        <w:spacing w:after="0"/>
        <w:ind w:left="0"/>
        <w:jc w:val="left"/>
      </w:pPr>
      <w:r>
        <w:rPr>
          <w:rFonts w:ascii="Times New Roman"/>
          <w:b/>
          <w:i w:val="false"/>
          <w:color w:val="000000"/>
        </w:rPr>
        <w:t xml:space="preserve"> Статья 4</w:t>
      </w:r>
    </w:p>
    <w:bookmarkEnd w:id="14"/>
    <w:bookmarkStart w:name="z20" w:id="15"/>
    <w:p>
      <w:pPr>
        <w:spacing w:after="0"/>
        <w:ind w:left="0"/>
        <w:jc w:val="both"/>
      </w:pPr>
      <w:r>
        <w:rPr>
          <w:rFonts w:ascii="Times New Roman"/>
          <w:b w:val="false"/>
          <w:i w:val="false"/>
          <w:color w:val="000000"/>
          <w:sz w:val="28"/>
        </w:rPr>
        <w:t xml:space="preserve">
      Возмещение расходов запрашиваемой Стороны на приобретение имущества, оплату работ, услуг и выдачу денежных средств защищаемому лицу за счет Сметы расходов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Протоколу (далее - Смета) не влечет за собой перехода прав владения, пользования и распоряжения на них запрашивающей Стороне.</w:t>
      </w:r>
    </w:p>
    <w:bookmarkEnd w:id="15"/>
    <w:bookmarkStart w:name="z21" w:id="16"/>
    <w:p>
      <w:pPr>
        <w:spacing w:after="0"/>
        <w:ind w:left="0"/>
        <w:jc w:val="both"/>
      </w:pPr>
      <w:r>
        <w:rPr>
          <w:rFonts w:ascii="Times New Roman"/>
          <w:b w:val="false"/>
          <w:i w:val="false"/>
          <w:color w:val="000000"/>
          <w:sz w:val="28"/>
        </w:rPr>
        <w:t>
      Сумма начисленной амортизации на имущество, приобретение которого осуществлено не по Смете, стоимость имущества, израсходованного за период его использования защищаемым лицом при применении мер защиты, приобретение которого осуществлено не по Смете, запрашиваемой Стороне также не возмещаются.</w:t>
      </w:r>
    </w:p>
    <w:bookmarkEnd w:id="16"/>
    <w:bookmarkStart w:name="z22" w:id="17"/>
    <w:p>
      <w:pPr>
        <w:spacing w:after="0"/>
        <w:ind w:left="0"/>
        <w:jc w:val="both"/>
      </w:pPr>
      <w:r>
        <w:rPr>
          <w:rFonts w:ascii="Times New Roman"/>
          <w:b w:val="false"/>
          <w:i w:val="false"/>
          <w:color w:val="000000"/>
          <w:sz w:val="28"/>
        </w:rPr>
        <w:t>
      Права владения, пользования и распоряжения на продукты питания, табачные изделия, одежду, обувь, предметы личной гигиены, лекарственные препараты для медицинского применения и медицинские изделия, товары для детей и другое имущество первой необходимости, работы, услуги, приобретенные за счет Сметы, а также на денежные средства, выдаваемые в случаях, установленных национальным законодательством Сторон за счет Сметы защищаемому лицу, переходят ему с момента их получения защищаемым лицом.</w:t>
      </w:r>
    </w:p>
    <w:bookmarkEnd w:id="17"/>
    <w:bookmarkStart w:name="z23" w:id="18"/>
    <w:p>
      <w:pPr>
        <w:spacing w:after="0"/>
        <w:ind w:left="0"/>
        <w:jc w:val="both"/>
      </w:pPr>
      <w:r>
        <w:rPr>
          <w:rFonts w:ascii="Times New Roman"/>
          <w:b w:val="false"/>
          <w:i w:val="false"/>
          <w:color w:val="000000"/>
          <w:sz w:val="28"/>
        </w:rPr>
        <w:t>
      Порядок возмещения расходов, связанных с осуществлением личной охраны, оказанием содействия в изменении места работы (службы) или учебы защищаемого лица, определяется по договоренности компетентных органов Сторон.</w:t>
      </w:r>
    </w:p>
    <w:bookmarkEnd w:id="18"/>
    <w:bookmarkStart w:name="z24" w:id="19"/>
    <w:p>
      <w:pPr>
        <w:spacing w:after="0"/>
        <w:ind w:left="0"/>
        <w:jc w:val="left"/>
      </w:pPr>
      <w:r>
        <w:rPr>
          <w:rFonts w:ascii="Times New Roman"/>
          <w:b/>
          <w:i w:val="false"/>
          <w:color w:val="000000"/>
        </w:rPr>
        <w:t xml:space="preserve"> Статья 5</w:t>
      </w:r>
    </w:p>
    <w:bookmarkEnd w:id="19"/>
    <w:bookmarkStart w:name="z25" w:id="20"/>
    <w:p>
      <w:pPr>
        <w:spacing w:after="0"/>
        <w:ind w:left="0"/>
        <w:jc w:val="both"/>
      </w:pPr>
      <w:r>
        <w:rPr>
          <w:rFonts w:ascii="Times New Roman"/>
          <w:b w:val="false"/>
          <w:i w:val="false"/>
          <w:color w:val="000000"/>
          <w:sz w:val="28"/>
        </w:rPr>
        <w:t>
      Запрашивающей Стороной на территории запрашиваемой Стороны недвижимое имущество и транспортные средства не приобретаются, расходы для приобретения этого имущества в Смету не включаются и возмещению не подлежат.</w:t>
      </w:r>
    </w:p>
    <w:bookmarkEnd w:id="20"/>
    <w:bookmarkStart w:name="z26" w:id="21"/>
    <w:p>
      <w:pPr>
        <w:spacing w:after="0"/>
        <w:ind w:left="0"/>
        <w:jc w:val="left"/>
      </w:pPr>
      <w:r>
        <w:rPr>
          <w:rFonts w:ascii="Times New Roman"/>
          <w:b/>
          <w:i w:val="false"/>
          <w:color w:val="000000"/>
        </w:rPr>
        <w:t xml:space="preserve"> Статья 6</w:t>
      </w:r>
    </w:p>
    <w:bookmarkEnd w:id="21"/>
    <w:bookmarkStart w:name="z27" w:id="22"/>
    <w:p>
      <w:pPr>
        <w:spacing w:after="0"/>
        <w:ind w:left="0"/>
        <w:jc w:val="both"/>
      </w:pPr>
      <w:r>
        <w:rPr>
          <w:rFonts w:ascii="Times New Roman"/>
          <w:b w:val="false"/>
          <w:i w:val="false"/>
          <w:color w:val="000000"/>
          <w:sz w:val="28"/>
        </w:rPr>
        <w:t xml:space="preserve">
      Передача защищаемого лица запрашивающей Стороной запрашиваемой Стороне и обратно осуществляется на территории запрашиваемой Стороны по Акту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Протоколу (далее - Акт).</w:t>
      </w:r>
    </w:p>
    <w:bookmarkEnd w:id="22"/>
    <w:bookmarkStart w:name="z28" w:id="23"/>
    <w:p>
      <w:pPr>
        <w:spacing w:after="0"/>
        <w:ind w:left="0"/>
        <w:jc w:val="both"/>
      </w:pPr>
      <w:r>
        <w:rPr>
          <w:rFonts w:ascii="Times New Roman"/>
          <w:b w:val="false"/>
          <w:i w:val="false"/>
          <w:color w:val="000000"/>
          <w:sz w:val="28"/>
        </w:rPr>
        <w:t>
      Финансовое и материально-техническое обеспечение защищаемого лица запрашиваемой Стороной осуществляется в период применения меры защиты и начинается (прекращается) с момента подписания Акта.</w:t>
      </w:r>
    </w:p>
    <w:bookmarkEnd w:id="23"/>
    <w:bookmarkStart w:name="z29" w:id="24"/>
    <w:p>
      <w:pPr>
        <w:spacing w:after="0"/>
        <w:ind w:left="0"/>
        <w:jc w:val="both"/>
      </w:pPr>
      <w:r>
        <w:rPr>
          <w:rFonts w:ascii="Times New Roman"/>
          <w:b w:val="false"/>
          <w:i w:val="false"/>
          <w:color w:val="000000"/>
          <w:sz w:val="28"/>
        </w:rPr>
        <w:t>
      Периоды временного отсутствия защищаемого лица под защитой запрашиваемой Стороны также оформляются актами. При этом финансовое и материально-техническое обеспечение отдельных мер (аренда жилых помещений, охрана жилища и имущества и другое) по решению запрашиваемой Стороны может не прекращаться.</w:t>
      </w:r>
    </w:p>
    <w:bookmarkEnd w:id="24"/>
    <w:bookmarkStart w:name="z30" w:id="25"/>
    <w:p>
      <w:pPr>
        <w:spacing w:after="0"/>
        <w:ind w:left="0"/>
        <w:jc w:val="left"/>
      </w:pPr>
      <w:r>
        <w:rPr>
          <w:rFonts w:ascii="Times New Roman"/>
          <w:b/>
          <w:i w:val="false"/>
          <w:color w:val="000000"/>
        </w:rPr>
        <w:t xml:space="preserve"> Статья 7</w:t>
      </w:r>
    </w:p>
    <w:bookmarkEnd w:id="25"/>
    <w:bookmarkStart w:name="z31" w:id="26"/>
    <w:p>
      <w:pPr>
        <w:spacing w:after="0"/>
        <w:ind w:left="0"/>
        <w:jc w:val="both"/>
      </w:pPr>
      <w:r>
        <w:rPr>
          <w:rFonts w:ascii="Times New Roman"/>
          <w:b w:val="false"/>
          <w:i w:val="false"/>
          <w:color w:val="000000"/>
          <w:sz w:val="28"/>
        </w:rPr>
        <w:t>
      Проект Сметы согласовывается компетентными органами Сторон до направления запроса об осуществлении мер защиты (далее - Запрос) с учетом цен (тарифов), действующих на территории запрашиваемой Стороны, и нормативов, применяемых запрашиваемой Стороной в соответствии с национальным законодательством.</w:t>
      </w:r>
    </w:p>
    <w:bookmarkEnd w:id="26"/>
    <w:bookmarkStart w:name="z32" w:id="27"/>
    <w:p>
      <w:pPr>
        <w:spacing w:after="0"/>
        <w:ind w:left="0"/>
        <w:jc w:val="both"/>
      </w:pPr>
      <w:r>
        <w:rPr>
          <w:rFonts w:ascii="Times New Roman"/>
          <w:b w:val="false"/>
          <w:i w:val="false"/>
          <w:color w:val="000000"/>
          <w:sz w:val="28"/>
        </w:rPr>
        <w:t>
      Смета подготавливается в национальной валюте запрашиваемой Стороны, если иное не установлено отдельными международными договорами Сторон, и представляется компетентным органом запрашивающей Стороны одновременно с Запросом.</w:t>
      </w:r>
    </w:p>
    <w:bookmarkEnd w:id="27"/>
    <w:bookmarkStart w:name="z33" w:id="28"/>
    <w:p>
      <w:pPr>
        <w:spacing w:after="0"/>
        <w:ind w:left="0"/>
        <w:jc w:val="both"/>
      </w:pPr>
      <w:r>
        <w:rPr>
          <w:rFonts w:ascii="Times New Roman"/>
          <w:b w:val="false"/>
          <w:i w:val="false"/>
          <w:color w:val="000000"/>
          <w:sz w:val="28"/>
        </w:rPr>
        <w:t>
      Смета формируется с детализацией по годам применения мер защиты.</w:t>
      </w:r>
    </w:p>
    <w:bookmarkEnd w:id="28"/>
    <w:bookmarkStart w:name="z34" w:id="29"/>
    <w:p>
      <w:pPr>
        <w:spacing w:after="0"/>
        <w:ind w:left="0"/>
        <w:jc w:val="both"/>
      </w:pPr>
      <w:r>
        <w:rPr>
          <w:rFonts w:ascii="Times New Roman"/>
          <w:b w:val="false"/>
          <w:i w:val="false"/>
          <w:color w:val="000000"/>
          <w:sz w:val="28"/>
        </w:rPr>
        <w:t>
      Смета (новая редакция Сметы в случае изменения ее показателей) утверждается руководителем компетентного органа запрашивающей Стороны или его заместителем и заверяется гербовой печатью этого органа.</w:t>
      </w:r>
    </w:p>
    <w:bookmarkEnd w:id="29"/>
    <w:bookmarkStart w:name="z35" w:id="30"/>
    <w:p>
      <w:pPr>
        <w:spacing w:after="0"/>
        <w:ind w:left="0"/>
        <w:jc w:val="left"/>
      </w:pPr>
      <w:r>
        <w:rPr>
          <w:rFonts w:ascii="Times New Roman"/>
          <w:b/>
          <w:i w:val="false"/>
          <w:color w:val="000000"/>
        </w:rPr>
        <w:t xml:space="preserve"> Статья 8</w:t>
      </w:r>
    </w:p>
    <w:bookmarkEnd w:id="30"/>
    <w:bookmarkStart w:name="z36" w:id="31"/>
    <w:p>
      <w:pPr>
        <w:spacing w:after="0"/>
        <w:ind w:left="0"/>
        <w:jc w:val="both"/>
      </w:pPr>
      <w:r>
        <w:rPr>
          <w:rFonts w:ascii="Times New Roman"/>
          <w:b w:val="false"/>
          <w:i w:val="false"/>
          <w:color w:val="000000"/>
          <w:sz w:val="28"/>
        </w:rPr>
        <w:t>
      Отчетным периодом является календарный год.</w:t>
      </w:r>
    </w:p>
    <w:bookmarkEnd w:id="31"/>
    <w:bookmarkStart w:name="z37" w:id="32"/>
    <w:p>
      <w:pPr>
        <w:spacing w:after="0"/>
        <w:ind w:left="0"/>
        <w:jc w:val="both"/>
      </w:pPr>
      <w:r>
        <w:rPr>
          <w:rFonts w:ascii="Times New Roman"/>
          <w:b w:val="false"/>
          <w:i w:val="false"/>
          <w:color w:val="000000"/>
          <w:sz w:val="28"/>
        </w:rPr>
        <w:t>
      Компетентный орган запрашиваемой Стороны не позднее 45 календарных дней после окончания квартала направляет компетентному органу запрашивающей Стороны письмо с указанием подлежащей возмещению суммы и реквизитов счета, на который надлежит перечислить денежные средства. К письму прилагаются Сведения о расходах (</w:t>
      </w:r>
      <w:r>
        <w:rPr>
          <w:rFonts w:ascii="Times New Roman"/>
          <w:b w:val="false"/>
          <w:i w:val="false"/>
          <w:color w:val="000000"/>
          <w:sz w:val="28"/>
        </w:rPr>
        <w:t>приложение 3</w:t>
      </w:r>
      <w:r>
        <w:rPr>
          <w:rFonts w:ascii="Times New Roman"/>
          <w:b w:val="false"/>
          <w:i w:val="false"/>
          <w:color w:val="000000"/>
          <w:sz w:val="28"/>
        </w:rPr>
        <w:t xml:space="preserve"> к настоящему Протоколу) и счет на оплату, заверенный гербовой печатью компетентного органа запрашиваемой Стороны, содержащий дату его составления, наименование плательщика - компетентного органа запрашивающей Стороны, наименование получателя - компетентного органа запрашиваемой Стороны, реквизиты банка получателя - компетентного органа запрашиваемой Стороны, назначение платежа (не указывается информация, имеющая ограниченный доступ), сумму платежа (в пределах Сметы), валюту платежа, подписи лиц, уполномоченных на его подписание, и другие реквизиты (сведения).</w:t>
      </w:r>
    </w:p>
    <w:bookmarkEnd w:id="32"/>
    <w:bookmarkStart w:name="z38" w:id="33"/>
    <w:p>
      <w:pPr>
        <w:spacing w:after="0"/>
        <w:ind w:left="0"/>
        <w:jc w:val="both"/>
      </w:pPr>
      <w:r>
        <w:rPr>
          <w:rFonts w:ascii="Times New Roman"/>
          <w:b w:val="false"/>
          <w:i w:val="false"/>
          <w:color w:val="000000"/>
          <w:sz w:val="28"/>
        </w:rPr>
        <w:t xml:space="preserve">
      Первичные документы по использованию денежных средств и материальных ценностей, Смета и Сведения о расходах, а также, при необходимости, документы, подтверждающие официальный курс валют, хранятся запрашиваемой Стороной в течение 5 лет с момента завершения мероприятий,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Протокола.</w:t>
      </w:r>
    </w:p>
    <w:bookmarkEnd w:id="33"/>
    <w:bookmarkStart w:name="z39" w:id="34"/>
    <w:p>
      <w:pPr>
        <w:spacing w:after="0"/>
        <w:ind w:left="0"/>
        <w:jc w:val="both"/>
      </w:pPr>
      <w:r>
        <w:rPr>
          <w:rFonts w:ascii="Times New Roman"/>
          <w:b w:val="false"/>
          <w:i w:val="false"/>
          <w:color w:val="000000"/>
          <w:sz w:val="28"/>
        </w:rPr>
        <w:t>
      К документам, составленным на языке запрашиваемой Стороны, прилагается заверенный перевод на русский язык.</w:t>
      </w:r>
    </w:p>
    <w:bookmarkEnd w:id="34"/>
    <w:bookmarkStart w:name="z40" w:id="35"/>
    <w:p>
      <w:pPr>
        <w:spacing w:after="0"/>
        <w:ind w:left="0"/>
        <w:jc w:val="left"/>
      </w:pPr>
      <w:r>
        <w:rPr>
          <w:rFonts w:ascii="Times New Roman"/>
          <w:b/>
          <w:i w:val="false"/>
          <w:color w:val="000000"/>
        </w:rPr>
        <w:t xml:space="preserve"> Статья 9</w:t>
      </w:r>
    </w:p>
    <w:bookmarkEnd w:id="35"/>
    <w:bookmarkStart w:name="z41" w:id="36"/>
    <w:p>
      <w:pPr>
        <w:spacing w:after="0"/>
        <w:ind w:left="0"/>
        <w:jc w:val="both"/>
      </w:pPr>
      <w:r>
        <w:rPr>
          <w:rFonts w:ascii="Times New Roman"/>
          <w:b w:val="false"/>
          <w:i w:val="false"/>
          <w:color w:val="000000"/>
          <w:sz w:val="28"/>
        </w:rPr>
        <w:t>
      Расходы, связанные с переездом защищаемого лица, в том числе с проездом и провозом личного имущества, включая стоимость упаковки, погрузки (разгрузки), к месту передачи защищаемого лица на территории запрашиваемой Стороны и обратно, несет запрашивающая Сторона. Данные расходы в Смету не включаются.</w:t>
      </w:r>
    </w:p>
    <w:bookmarkEnd w:id="36"/>
    <w:bookmarkStart w:name="z42" w:id="37"/>
    <w:p>
      <w:pPr>
        <w:spacing w:after="0"/>
        <w:ind w:left="0"/>
        <w:jc w:val="left"/>
      </w:pPr>
      <w:r>
        <w:rPr>
          <w:rFonts w:ascii="Times New Roman"/>
          <w:b/>
          <w:i w:val="false"/>
          <w:color w:val="000000"/>
        </w:rPr>
        <w:t xml:space="preserve"> Статья 10</w:t>
      </w:r>
    </w:p>
    <w:bookmarkEnd w:id="37"/>
    <w:bookmarkStart w:name="z43" w:id="38"/>
    <w:p>
      <w:pPr>
        <w:spacing w:after="0"/>
        <w:ind w:left="0"/>
        <w:jc w:val="both"/>
      </w:pPr>
      <w:r>
        <w:rPr>
          <w:rFonts w:ascii="Times New Roman"/>
          <w:b w:val="false"/>
          <w:i w:val="false"/>
          <w:color w:val="000000"/>
          <w:sz w:val="28"/>
        </w:rPr>
        <w:t>
      Документы, подтверждающие совершение запрашиваемой Стороной расходов при реализации Соглашения, оформляются в соответствии с национальным законодательством и нормативными правовыми актами компетентных и иных органов запрашиваемой Стороны.</w:t>
      </w:r>
    </w:p>
    <w:bookmarkEnd w:id="38"/>
    <w:bookmarkStart w:name="z44" w:id="39"/>
    <w:p>
      <w:pPr>
        <w:spacing w:after="0"/>
        <w:ind w:left="0"/>
        <w:jc w:val="left"/>
      </w:pPr>
      <w:r>
        <w:rPr>
          <w:rFonts w:ascii="Times New Roman"/>
          <w:b/>
          <w:i w:val="false"/>
          <w:color w:val="000000"/>
        </w:rPr>
        <w:t xml:space="preserve"> Статья 11</w:t>
      </w:r>
    </w:p>
    <w:bookmarkEnd w:id="39"/>
    <w:bookmarkStart w:name="z45" w:id="40"/>
    <w:p>
      <w:pPr>
        <w:spacing w:after="0"/>
        <w:ind w:left="0"/>
        <w:jc w:val="both"/>
      </w:pPr>
      <w:r>
        <w:rPr>
          <w:rFonts w:ascii="Times New Roman"/>
          <w:b w:val="false"/>
          <w:i w:val="false"/>
          <w:color w:val="000000"/>
          <w:sz w:val="28"/>
        </w:rPr>
        <w:t xml:space="preserve">
      Компетентный орган запрашивающей Стороны в течение 45 календарных дней со дня получения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Протокола документов осуществляет их рассмотрение и перечисляет денежные средства на счет компетентного органа запрашиваемой Стороны.</w:t>
      </w:r>
    </w:p>
    <w:bookmarkEnd w:id="40"/>
    <w:bookmarkStart w:name="z46" w:id="41"/>
    <w:p>
      <w:pPr>
        <w:spacing w:after="0"/>
        <w:ind w:left="0"/>
        <w:jc w:val="both"/>
      </w:pPr>
      <w:r>
        <w:rPr>
          <w:rFonts w:ascii="Times New Roman"/>
          <w:b w:val="false"/>
          <w:i w:val="false"/>
          <w:color w:val="000000"/>
          <w:sz w:val="28"/>
        </w:rPr>
        <w:t>
      При наличии разногласий в адрес компетентного органа запрашиваемой Стороны направляется соответствующее обращение.</w:t>
      </w:r>
    </w:p>
    <w:bookmarkEnd w:id="41"/>
    <w:bookmarkStart w:name="z47" w:id="42"/>
    <w:p>
      <w:pPr>
        <w:spacing w:after="0"/>
        <w:ind w:left="0"/>
        <w:jc w:val="both"/>
      </w:pPr>
      <w:r>
        <w:rPr>
          <w:rFonts w:ascii="Times New Roman"/>
          <w:b w:val="false"/>
          <w:i w:val="false"/>
          <w:color w:val="000000"/>
          <w:sz w:val="28"/>
        </w:rPr>
        <w:t>
      Перечисление денежных средств осуществляется в объеме фактических расходов, произведенных в истекшем квартале, в соответствии со Сведениями о расходах в пределах ассигнований, утвержденных по Смете на соответствующий год.</w:t>
      </w:r>
    </w:p>
    <w:bookmarkEnd w:id="42"/>
    <w:bookmarkStart w:name="z48" w:id="43"/>
    <w:p>
      <w:pPr>
        <w:spacing w:after="0"/>
        <w:ind w:left="0"/>
        <w:jc w:val="both"/>
      </w:pPr>
      <w:r>
        <w:rPr>
          <w:rFonts w:ascii="Times New Roman"/>
          <w:b w:val="false"/>
          <w:i w:val="false"/>
          <w:color w:val="000000"/>
          <w:sz w:val="28"/>
        </w:rPr>
        <w:t>
      После прекращения мер защиты окончательный расчет между компетентными органами Сторон осуществляется с составлением актов сверки взаимных расчетов.</w:t>
      </w:r>
    </w:p>
    <w:bookmarkEnd w:id="43"/>
    <w:bookmarkStart w:name="z49" w:id="44"/>
    <w:p>
      <w:pPr>
        <w:spacing w:after="0"/>
        <w:ind w:left="0"/>
        <w:jc w:val="both"/>
      </w:pPr>
      <w:r>
        <w:rPr>
          <w:rFonts w:ascii="Times New Roman"/>
          <w:b w:val="false"/>
          <w:i w:val="false"/>
          <w:color w:val="000000"/>
          <w:sz w:val="28"/>
        </w:rPr>
        <w:t>
      Акт сверки взаимных расчетов составляется запрашивающей Стороной в двух экземплярах, которые направляются запрашиваемой Стороне одновременно с перечислением денежных средств в целях погашения задолженности перед запрашиваемой Стороной на день прекращения мер защиты.</w:t>
      </w:r>
    </w:p>
    <w:bookmarkEnd w:id="44"/>
    <w:bookmarkStart w:name="z50" w:id="45"/>
    <w:p>
      <w:pPr>
        <w:spacing w:after="0"/>
        <w:ind w:left="0"/>
        <w:jc w:val="both"/>
      </w:pPr>
      <w:r>
        <w:rPr>
          <w:rFonts w:ascii="Times New Roman"/>
          <w:b w:val="false"/>
          <w:i w:val="false"/>
          <w:color w:val="000000"/>
          <w:sz w:val="28"/>
        </w:rPr>
        <w:t>
      Запрашиваемая Сторона в течение 45 календарных дней с даты получения акта сверки направляет в адрес запрашивающей Стороны подписанный уполномоченными лицами и заверенный гербовой печатью компетентного органа запрашиваемой Стороны экземпляр акта сверки взаимных расчетов.</w:t>
      </w:r>
    </w:p>
    <w:bookmarkEnd w:id="45"/>
    <w:bookmarkStart w:name="z51" w:id="46"/>
    <w:p>
      <w:pPr>
        <w:spacing w:after="0"/>
        <w:ind w:left="0"/>
        <w:jc w:val="left"/>
      </w:pPr>
      <w:r>
        <w:rPr>
          <w:rFonts w:ascii="Times New Roman"/>
          <w:b/>
          <w:i w:val="false"/>
          <w:color w:val="000000"/>
        </w:rPr>
        <w:t xml:space="preserve"> Статья 12</w:t>
      </w:r>
    </w:p>
    <w:bookmarkEnd w:id="46"/>
    <w:bookmarkStart w:name="z52" w:id="47"/>
    <w:p>
      <w:pPr>
        <w:spacing w:after="0"/>
        <w:ind w:left="0"/>
        <w:jc w:val="both"/>
      </w:pPr>
      <w:r>
        <w:rPr>
          <w:rFonts w:ascii="Times New Roman"/>
          <w:b w:val="false"/>
          <w:i w:val="false"/>
          <w:color w:val="000000"/>
          <w:sz w:val="28"/>
        </w:rPr>
        <w:t xml:space="preserve">
      Расчеты между компетентными органами Сторон в связи с реализацией </w:t>
      </w:r>
      <w:r>
        <w:rPr>
          <w:rFonts w:ascii="Times New Roman"/>
          <w:b w:val="false"/>
          <w:i w:val="false"/>
          <w:color w:val="000000"/>
          <w:sz w:val="28"/>
        </w:rPr>
        <w:t>статьи 28</w:t>
      </w:r>
      <w:r>
        <w:rPr>
          <w:rFonts w:ascii="Times New Roman"/>
          <w:b w:val="false"/>
          <w:i w:val="false"/>
          <w:color w:val="000000"/>
          <w:sz w:val="28"/>
        </w:rPr>
        <w:t xml:space="preserve"> Соглашения производятся в национальной валюте запрашиваемой Стороны, если иное не установлено отдельными международными договорами Сторон.</w:t>
      </w:r>
    </w:p>
    <w:bookmarkEnd w:id="47"/>
    <w:bookmarkStart w:name="z53" w:id="48"/>
    <w:p>
      <w:pPr>
        <w:spacing w:after="0"/>
        <w:ind w:left="0"/>
        <w:jc w:val="left"/>
      </w:pPr>
      <w:r>
        <w:rPr>
          <w:rFonts w:ascii="Times New Roman"/>
          <w:b/>
          <w:i w:val="false"/>
          <w:color w:val="000000"/>
        </w:rPr>
        <w:t xml:space="preserve"> Статья 13</w:t>
      </w:r>
    </w:p>
    <w:bookmarkEnd w:id="48"/>
    <w:bookmarkStart w:name="z54" w:id="49"/>
    <w:p>
      <w:pPr>
        <w:spacing w:after="0"/>
        <w:ind w:left="0"/>
        <w:jc w:val="both"/>
      </w:pPr>
      <w:r>
        <w:rPr>
          <w:rFonts w:ascii="Times New Roman"/>
          <w:b w:val="false"/>
          <w:i w:val="false"/>
          <w:color w:val="000000"/>
          <w:sz w:val="28"/>
        </w:rPr>
        <w:t>
      Контроль за финансовым и материально-техническим обеспечением защищаемого лица, осуществляемый запрашиваемой Стороной, проводится не позднее 3 месяцев со дня прекращения мер защиты.</w:t>
      </w:r>
    </w:p>
    <w:bookmarkEnd w:id="49"/>
    <w:bookmarkStart w:name="z55" w:id="50"/>
    <w:p>
      <w:pPr>
        <w:spacing w:after="0"/>
        <w:ind w:left="0"/>
        <w:jc w:val="both"/>
      </w:pPr>
      <w:r>
        <w:rPr>
          <w:rFonts w:ascii="Times New Roman"/>
          <w:b w:val="false"/>
          <w:i w:val="false"/>
          <w:color w:val="000000"/>
          <w:sz w:val="28"/>
        </w:rPr>
        <w:t>
      Мероприятия контроля реализуются в порядке, установленном национальным законодательством запрашиваемой Стороны.</w:t>
      </w:r>
    </w:p>
    <w:bookmarkEnd w:id="50"/>
    <w:bookmarkStart w:name="z56" w:id="51"/>
    <w:p>
      <w:pPr>
        <w:spacing w:after="0"/>
        <w:ind w:left="0"/>
        <w:jc w:val="both"/>
      </w:pPr>
      <w:r>
        <w:rPr>
          <w:rFonts w:ascii="Times New Roman"/>
          <w:b w:val="false"/>
          <w:i w:val="false"/>
          <w:color w:val="000000"/>
          <w:sz w:val="28"/>
        </w:rPr>
        <w:t>
      Результаты мероприятий контроля рассматриваются запрашиваемой Стороной в порядке, установленном национальным законодательством запрашиваемой Стороны.</w:t>
      </w:r>
    </w:p>
    <w:bookmarkEnd w:id="51"/>
    <w:bookmarkStart w:name="z57" w:id="52"/>
    <w:p>
      <w:pPr>
        <w:spacing w:after="0"/>
        <w:ind w:left="0"/>
        <w:jc w:val="both"/>
      </w:pPr>
      <w:r>
        <w:rPr>
          <w:rFonts w:ascii="Times New Roman"/>
          <w:b w:val="false"/>
          <w:i w:val="false"/>
          <w:color w:val="000000"/>
          <w:sz w:val="28"/>
        </w:rPr>
        <w:t>
      При возникновении в результате проведенных проверок вопросов, требующих совместного рассмотрения Сторонами, материалы (выписки из материалов) направляются запрашивающей Стороне в части, ее касающейся.</w:t>
      </w:r>
    </w:p>
    <w:bookmarkEnd w:id="52"/>
    <w:bookmarkStart w:name="z58" w:id="53"/>
    <w:p>
      <w:pPr>
        <w:spacing w:after="0"/>
        <w:ind w:left="0"/>
        <w:jc w:val="left"/>
      </w:pPr>
      <w:r>
        <w:rPr>
          <w:rFonts w:ascii="Times New Roman"/>
          <w:b/>
          <w:i w:val="false"/>
          <w:color w:val="000000"/>
        </w:rPr>
        <w:t xml:space="preserve"> Статья 14</w:t>
      </w:r>
    </w:p>
    <w:bookmarkEnd w:id="53"/>
    <w:bookmarkStart w:name="z59" w:id="54"/>
    <w:p>
      <w:pPr>
        <w:spacing w:after="0"/>
        <w:ind w:left="0"/>
        <w:jc w:val="both"/>
      </w:pPr>
      <w:r>
        <w:rPr>
          <w:rFonts w:ascii="Times New Roman"/>
          <w:b w:val="false"/>
          <w:i w:val="false"/>
          <w:color w:val="000000"/>
          <w:sz w:val="28"/>
        </w:rPr>
        <w:t>
      Настоящий Протокол вступает в силу с даты сдачи на хранение депозитарию третьего уведомления о выполнении подписавшими его государствами внутригосударственных процедур, необходимых для его вступления в силу. Для государств, выполнивших необходимые процедуры позднее, Настоящий Протокол вступает в силу с даты сдачи соответствующих документов депозитарию.</w:t>
      </w:r>
    </w:p>
    <w:bookmarkEnd w:id="54"/>
    <w:bookmarkStart w:name="z60" w:id="55"/>
    <w:p>
      <w:pPr>
        <w:spacing w:after="0"/>
        <w:ind w:left="0"/>
        <w:jc w:val="both"/>
      </w:pPr>
      <w:r>
        <w:rPr>
          <w:rFonts w:ascii="Times New Roman"/>
          <w:b w:val="false"/>
          <w:i w:val="false"/>
          <w:color w:val="000000"/>
          <w:sz w:val="28"/>
        </w:rPr>
        <w:t>
      Настоящий Протокол прекращает свое действие одновременно с Соглашением.</w:t>
      </w:r>
    </w:p>
    <w:bookmarkEnd w:id="55"/>
    <w:bookmarkStart w:name="z61" w:id="56"/>
    <w:p>
      <w:pPr>
        <w:spacing w:after="0"/>
        <w:ind w:left="0"/>
        <w:jc w:val="both"/>
      </w:pPr>
      <w:r>
        <w:rPr>
          <w:rFonts w:ascii="Times New Roman"/>
          <w:b w:val="false"/>
          <w:i w:val="false"/>
          <w:color w:val="000000"/>
          <w:sz w:val="28"/>
        </w:rPr>
        <w:t>
      Совершено в городе Бишкеке 16 сентября 2016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bookmarkEnd w:id="5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За Азербайджанскую Республику</w:t>
            </w:r>
          </w:p>
          <w:bookmarkEnd w:id="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За Республику Армения</w:t>
            </w:r>
          </w:p>
          <w:bookmarkEnd w:id="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За Республику Беларусь</w:t>
            </w:r>
          </w:p>
          <w:bookmarkEnd w:id="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r>
        <w:trPr>
          <w:trHeight w:val="30" w:hRule="atLeast"/>
        </w:trPr>
        <w:tc>
          <w:tcPr>
            <w:tcW w:w="6150" w:type="dxa"/>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За Республику Казахстан</w:t>
            </w:r>
          </w:p>
          <w:bookmarkEnd w:id="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За Кыргызскую Республику</w:t>
            </w:r>
          </w:p>
          <w:bookmarkEnd w:id="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r>
        <w:trPr>
          <w:trHeight w:val="30" w:hRule="atLeast"/>
        </w:trPr>
        <w:tc>
          <w:tcPr>
            <w:tcW w:w="6150" w:type="dxa"/>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За Республику Молдова</w:t>
            </w:r>
          </w:p>
          <w:bookmarkEnd w:id="62"/>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о реализации</w:t>
            </w:r>
            <w:r>
              <w:br/>
            </w:r>
            <w:r>
              <w:rPr>
                <w:rFonts w:ascii="Times New Roman"/>
                <w:b w:val="false"/>
                <w:i w:val="false"/>
                <w:color w:val="000000"/>
                <w:sz w:val="20"/>
              </w:rPr>
              <w:t>Соглашения о защите</w:t>
            </w:r>
            <w:r>
              <w:br/>
            </w:r>
            <w:r>
              <w:rPr>
                <w:rFonts w:ascii="Times New Roman"/>
                <w:b w:val="false"/>
                <w:i w:val="false"/>
                <w:color w:val="000000"/>
                <w:sz w:val="20"/>
              </w:rPr>
              <w:t>участников уголовного</w:t>
            </w:r>
            <w:r>
              <w:br/>
            </w:r>
            <w:r>
              <w:rPr>
                <w:rFonts w:ascii="Times New Roman"/>
                <w:b w:val="false"/>
                <w:i w:val="false"/>
                <w:color w:val="000000"/>
                <w:sz w:val="20"/>
              </w:rPr>
              <w:t>судопроизводства</w:t>
            </w:r>
            <w:r>
              <w:br/>
            </w:r>
            <w:r>
              <w:rPr>
                <w:rFonts w:ascii="Times New Roman"/>
                <w:b w:val="false"/>
                <w:i w:val="false"/>
                <w:color w:val="000000"/>
                <w:sz w:val="20"/>
              </w:rPr>
              <w:t>от 28 ноября 2006 года</w:t>
            </w:r>
            <w:r>
              <w:br/>
            </w:r>
            <w:r>
              <w:rPr>
                <w:rFonts w:ascii="Times New Roman"/>
                <w:b w:val="false"/>
                <w:i w:val="false"/>
                <w:color w:val="000000"/>
                <w:sz w:val="20"/>
              </w:rPr>
              <w:t>по вопросам возмещения</w:t>
            </w:r>
            <w:r>
              <w:br/>
            </w:r>
            <w:r>
              <w:rPr>
                <w:rFonts w:ascii="Times New Roman"/>
                <w:b w:val="false"/>
                <w:i w:val="false"/>
                <w:color w:val="000000"/>
                <w:sz w:val="20"/>
              </w:rPr>
              <w:t>расходов, связанных с</w:t>
            </w:r>
            <w:r>
              <w:br/>
            </w:r>
            <w:r>
              <w:rPr>
                <w:rFonts w:ascii="Times New Roman"/>
                <w:b w:val="false"/>
                <w:i w:val="false"/>
                <w:color w:val="000000"/>
                <w:sz w:val="20"/>
              </w:rPr>
              <w:t>осуществлением мер защиты</w:t>
            </w:r>
            <w:r>
              <w:br/>
            </w:r>
            <w:r>
              <w:rPr>
                <w:rFonts w:ascii="Times New Roman"/>
                <w:b w:val="false"/>
                <w:i w:val="false"/>
                <w:color w:val="000000"/>
                <w:sz w:val="20"/>
              </w:rPr>
              <w:t>от 16 сентября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Степень ограничения доступа</w:t>
            </w:r>
            <w:r>
              <w:br/>
            </w:r>
            <w:r>
              <w:rPr>
                <w:rFonts w:ascii="Times New Roman"/>
                <w:b w:val="false"/>
                <w:i w:val="false"/>
                <w:color w:val="000000"/>
                <w:sz w:val="20"/>
              </w:rPr>
              <w:t>Экз.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(заместитель)</w:t>
            </w:r>
            <w:r>
              <w:br/>
            </w:r>
            <w:r>
              <w:rPr>
                <w:rFonts w:ascii="Times New Roman"/>
                <w:b w:val="false"/>
                <w:i w:val="false"/>
                <w:color w:val="000000"/>
                <w:sz w:val="20"/>
              </w:rPr>
              <w:t>компетентного органа</w:t>
            </w:r>
            <w:r>
              <w:br/>
            </w:r>
            <w:r>
              <w:rPr>
                <w:rFonts w:ascii="Times New Roman"/>
                <w:b w:val="false"/>
                <w:i w:val="false"/>
                <w:color w:val="000000"/>
                <w:sz w:val="20"/>
              </w:rPr>
              <w:t>запрашивающей Стороны,</w:t>
            </w:r>
            <w:r>
              <w:br/>
            </w:r>
            <w:r>
              <w:rPr>
                <w:rFonts w:ascii="Times New Roman"/>
                <w:b w:val="false"/>
                <w:i w:val="false"/>
                <w:color w:val="000000"/>
                <w:sz w:val="20"/>
              </w:rPr>
              <w:t>специальное звание,</w:t>
            </w:r>
            <w:r>
              <w:br/>
            </w:r>
            <w:r>
              <w:rPr>
                <w:rFonts w:ascii="Times New Roman"/>
                <w:b w:val="false"/>
                <w:i w:val="false"/>
                <w:color w:val="000000"/>
                <w:sz w:val="20"/>
              </w:rPr>
              <w:t>личная подпись,</w:t>
            </w:r>
            <w:r>
              <w:br/>
            </w:r>
            <w:r>
              <w:rPr>
                <w:rFonts w:ascii="Times New Roman"/>
                <w:b w:val="false"/>
                <w:i w:val="false"/>
                <w:color w:val="000000"/>
                <w:sz w:val="20"/>
              </w:rPr>
              <w:t>инициалы, фамилия</w:t>
            </w:r>
            <w:r>
              <w:br/>
            </w:r>
            <w:r>
              <w:rPr>
                <w:rFonts w:ascii="Times New Roman"/>
                <w:b w:val="false"/>
                <w:i w:val="false"/>
                <w:color w:val="000000"/>
                <w:sz w:val="20"/>
              </w:rPr>
              <w:t>"__" _______ 20__ г.</w:t>
            </w:r>
            <w:r>
              <w:br/>
            </w:r>
            <w:r>
              <w:rPr>
                <w:rFonts w:ascii="Times New Roman"/>
                <w:b w:val="false"/>
                <w:i w:val="false"/>
                <w:color w:val="000000"/>
                <w:sz w:val="20"/>
              </w:rPr>
              <w:t>М.П.</w:t>
            </w:r>
          </w:p>
        </w:tc>
      </w:tr>
    </w:tbl>
    <w:bookmarkStart w:name="z71" w:id="63"/>
    <w:p>
      <w:pPr>
        <w:spacing w:after="0"/>
        <w:ind w:left="0"/>
        <w:jc w:val="left"/>
      </w:pPr>
      <w:r>
        <w:rPr>
          <w:rFonts w:ascii="Times New Roman"/>
          <w:b/>
          <w:i w:val="false"/>
          <w:color w:val="000000"/>
        </w:rPr>
        <w:t xml:space="preserve"> Смета расходов от ______ № _________</w:t>
      </w:r>
      <w:r>
        <w:br/>
      </w:r>
      <w:r>
        <w:rPr>
          <w:rFonts w:ascii="Times New Roman"/>
          <w:b/>
          <w:i w:val="false"/>
          <w:color w:val="000000"/>
        </w:rPr>
        <w:t>к Запросу от _________</w:t>
      </w:r>
      <w:r>
        <w:br/>
      </w:r>
      <w:r>
        <w:rPr>
          <w:rFonts w:ascii="Times New Roman"/>
          <w:b/>
          <w:i w:val="false"/>
          <w:color w:val="000000"/>
        </w:rPr>
        <w:t>_______ № 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223"/>
        <w:gridCol w:w="3148"/>
        <w:gridCol w:w="1447"/>
        <w:gridCol w:w="1447"/>
        <w:gridCol w:w="2246"/>
        <w:gridCol w:w="1225"/>
      </w:tblGrid>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r>
              <w:br/>
            </w:r>
            <w:r>
              <w:rPr>
                <w:rFonts w:ascii="Times New Roman"/>
                <w:b w:val="false"/>
                <w:i w:val="false"/>
                <w:color w:val="000000"/>
                <w:sz w:val="20"/>
              </w:rPr>
              <w:t>
 </w:t>
            </w:r>
          </w:p>
          <w:bookmarkEnd w:id="64"/>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Наименование мер защиты</w:t>
            </w:r>
            <w:r>
              <w:br/>
            </w:r>
            <w:r>
              <w:rPr>
                <w:rFonts w:ascii="Times New Roman"/>
                <w:b w:val="false"/>
                <w:i w:val="false"/>
                <w:color w:val="000000"/>
                <w:sz w:val="20"/>
              </w:rPr>
              <w:t>
 </w:t>
            </w:r>
          </w:p>
          <w:bookmarkEnd w:id="65"/>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Период (начало периода) применения мер защиты</w:t>
            </w:r>
            <w:r>
              <w:br/>
            </w:r>
            <w:r>
              <w:rPr>
                <w:rFonts w:ascii="Times New Roman"/>
                <w:b w:val="false"/>
                <w:i w:val="false"/>
                <w:color w:val="000000"/>
                <w:sz w:val="20"/>
              </w:rPr>
              <w:t>
 </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w:t>
            </w:r>
          </w:p>
          <w:bookmarkEnd w:id="67"/>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p>
          <w:bookmarkEnd w:id="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период применения меры защиты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1</w:t>
            </w:r>
          </w:p>
          <w:bookmarkEnd w:id="69"/>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1.</w:t>
            </w:r>
          </w:p>
          <w:bookmarkEnd w:id="70"/>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2.</w:t>
            </w:r>
          </w:p>
          <w:bookmarkEnd w:id="71"/>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Итого:</w:t>
            </w:r>
          </w:p>
          <w:bookmarkEnd w:id="72"/>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Расчет планируемых расходов по мерам защиты:</w:t>
      </w:r>
    </w:p>
    <w:bookmarkEnd w:id="73"/>
    <w:bookmarkStart w:name="z84" w:id="74"/>
    <w:p>
      <w:pPr>
        <w:spacing w:after="0"/>
        <w:ind w:left="0"/>
        <w:jc w:val="both"/>
      </w:pPr>
      <w:r>
        <w:rPr>
          <w:rFonts w:ascii="Times New Roman"/>
          <w:b w:val="false"/>
          <w:i w:val="false"/>
          <w:color w:val="000000"/>
          <w:sz w:val="28"/>
        </w:rPr>
        <w:t xml:space="preserve">
      СОГЛАСОВАНО </w:t>
      </w:r>
    </w:p>
    <w:bookmarkEnd w:id="74"/>
    <w:bookmarkStart w:name="z85" w:id="75"/>
    <w:p>
      <w:pPr>
        <w:spacing w:after="0"/>
        <w:ind w:left="0"/>
        <w:jc w:val="both"/>
      </w:pPr>
      <w:r>
        <w:rPr>
          <w:rFonts w:ascii="Times New Roman"/>
          <w:b w:val="false"/>
          <w:i w:val="false"/>
          <w:color w:val="000000"/>
          <w:sz w:val="28"/>
        </w:rPr>
        <w:t>
      Руководитель (заместитель) компетентного органа запрашиваемой Стороны, специальное звание, личная подпись, инициалы, фамилия</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 ______________ 20 __ г.</w:t>
            </w:r>
            <w:r>
              <w:br/>
            </w:r>
            <w:r>
              <w:rPr>
                <w:rFonts w:ascii="Times New Roman"/>
                <w:b w:val="false"/>
                <w:i w:val="false"/>
                <w:color w:val="000000"/>
                <w:sz w:val="20"/>
              </w:rPr>
              <w:t>МП.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Протоколу о реализации</w:t>
            </w:r>
            <w:r>
              <w:br/>
            </w:r>
            <w:r>
              <w:rPr>
                <w:rFonts w:ascii="Times New Roman"/>
                <w:b w:val="false"/>
                <w:i w:val="false"/>
                <w:color w:val="000000"/>
                <w:sz w:val="20"/>
              </w:rPr>
              <w:t>Соглашения о защите</w:t>
            </w:r>
            <w:r>
              <w:br/>
            </w:r>
            <w:r>
              <w:rPr>
                <w:rFonts w:ascii="Times New Roman"/>
                <w:b w:val="false"/>
                <w:i w:val="false"/>
                <w:color w:val="000000"/>
                <w:sz w:val="20"/>
              </w:rPr>
              <w:t>участников уголовного</w:t>
            </w:r>
            <w:r>
              <w:br/>
            </w:r>
            <w:r>
              <w:rPr>
                <w:rFonts w:ascii="Times New Roman"/>
                <w:b w:val="false"/>
                <w:i w:val="false"/>
                <w:color w:val="000000"/>
                <w:sz w:val="20"/>
              </w:rPr>
              <w:t>судопроизводства</w:t>
            </w:r>
            <w:r>
              <w:br/>
            </w:r>
            <w:r>
              <w:rPr>
                <w:rFonts w:ascii="Times New Roman"/>
                <w:b w:val="false"/>
                <w:i w:val="false"/>
                <w:color w:val="000000"/>
                <w:sz w:val="20"/>
              </w:rPr>
              <w:t>от 28 ноября 2006 года</w:t>
            </w:r>
            <w:r>
              <w:br/>
            </w:r>
            <w:r>
              <w:rPr>
                <w:rFonts w:ascii="Times New Roman"/>
                <w:b w:val="false"/>
                <w:i w:val="false"/>
                <w:color w:val="000000"/>
                <w:sz w:val="20"/>
              </w:rPr>
              <w:t>по вопросам возмещения</w:t>
            </w:r>
            <w:r>
              <w:br/>
            </w:r>
            <w:r>
              <w:rPr>
                <w:rFonts w:ascii="Times New Roman"/>
                <w:b w:val="false"/>
                <w:i w:val="false"/>
                <w:color w:val="000000"/>
                <w:sz w:val="20"/>
              </w:rPr>
              <w:t>расходов, связанных с</w:t>
            </w:r>
            <w:r>
              <w:br/>
            </w:r>
            <w:r>
              <w:rPr>
                <w:rFonts w:ascii="Times New Roman"/>
                <w:b w:val="false"/>
                <w:i w:val="false"/>
                <w:color w:val="000000"/>
                <w:sz w:val="20"/>
              </w:rPr>
              <w:t>осуществлением мер защиты</w:t>
            </w:r>
            <w:r>
              <w:br/>
            </w:r>
            <w:r>
              <w:rPr>
                <w:rFonts w:ascii="Times New Roman"/>
                <w:b w:val="false"/>
                <w:i w:val="false"/>
                <w:color w:val="000000"/>
                <w:sz w:val="20"/>
              </w:rPr>
              <w:t>от 16 сентября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Степень ограничения доступа</w:t>
            </w:r>
            <w:r>
              <w:br/>
            </w:r>
            <w:r>
              <w:rPr>
                <w:rFonts w:ascii="Times New Roman"/>
                <w:b w:val="false"/>
                <w:i w:val="false"/>
                <w:color w:val="000000"/>
                <w:sz w:val="20"/>
              </w:rPr>
              <w:t>Экз. № ____</w:t>
            </w:r>
          </w:p>
        </w:tc>
      </w:tr>
    </w:tbl>
    <w:bookmarkStart w:name="z89" w:id="76"/>
    <w:p>
      <w:pPr>
        <w:spacing w:after="0"/>
        <w:ind w:left="0"/>
        <w:jc w:val="left"/>
      </w:pPr>
      <w:r>
        <w:rPr>
          <w:rFonts w:ascii="Times New Roman"/>
          <w:b/>
          <w:i w:val="false"/>
          <w:color w:val="000000"/>
        </w:rPr>
        <w:t xml:space="preserve"> Акт</w:t>
      </w:r>
    </w:p>
    <w:bookmarkEnd w:id="76"/>
    <w:bookmarkStart w:name="z90" w:id="77"/>
    <w:p>
      <w:pPr>
        <w:spacing w:after="0"/>
        <w:ind w:left="0"/>
        <w:jc w:val="both"/>
      </w:pPr>
      <w:r>
        <w:rPr>
          <w:rFonts w:ascii="Times New Roman"/>
          <w:b w:val="false"/>
          <w:i w:val="false"/>
          <w:color w:val="000000"/>
          <w:sz w:val="28"/>
        </w:rPr>
        <w:t>
      " __ " _________ 20 __ г.                                    г. _________________</w:t>
      </w:r>
    </w:p>
    <w:bookmarkEnd w:id="77"/>
    <w:bookmarkStart w:name="z91" w:id="78"/>
    <w:p>
      <w:pPr>
        <w:spacing w:after="0"/>
        <w:ind w:left="0"/>
        <w:jc w:val="both"/>
      </w:pPr>
      <w:r>
        <w:rPr>
          <w:rFonts w:ascii="Times New Roman"/>
          <w:b w:val="false"/>
          <w:i w:val="false"/>
          <w:color w:val="000000"/>
          <w:sz w:val="28"/>
        </w:rPr>
        <w:t>
      Я, ________________________________________________________________________</w:t>
      </w:r>
      <w:r>
        <w:br/>
      </w:r>
      <w:r>
        <w:rPr>
          <w:rFonts w:ascii="Times New Roman"/>
          <w:b w:val="false"/>
          <w:i w:val="false"/>
          <w:color w:val="000000"/>
          <w:sz w:val="28"/>
        </w:rPr>
        <w:t xml:space="preserve">             (должность, компетентный орган, звание, инициалы, фамилия)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передал</w:t>
      </w:r>
    </w:p>
    <w:bookmarkEnd w:id="78"/>
    <w:bookmarkStart w:name="z92" w:id="7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(должность, компетентный орган, звание, инициалы, фамилия)</w:t>
      </w:r>
      <w:r>
        <w:br/>
      </w:r>
      <w:r>
        <w:rPr>
          <w:rFonts w:ascii="Times New Roman"/>
          <w:b w:val="false"/>
          <w:i w:val="false"/>
          <w:color w:val="000000"/>
          <w:sz w:val="28"/>
        </w:rPr>
        <w:t>__________________________________________________________________________</w:t>
      </w:r>
    </w:p>
    <w:bookmarkEnd w:id="79"/>
    <w:bookmarkStart w:name="z93" w:id="80"/>
    <w:p>
      <w:pPr>
        <w:spacing w:after="0"/>
        <w:ind w:left="0"/>
        <w:jc w:val="both"/>
      </w:pPr>
      <w:r>
        <w:rPr>
          <w:rFonts w:ascii="Times New Roman"/>
          <w:b w:val="false"/>
          <w:i w:val="false"/>
          <w:color w:val="000000"/>
          <w:sz w:val="28"/>
        </w:rPr>
        <w:t>
      Основание передачи ________________________________________________________</w:t>
      </w:r>
    </w:p>
    <w:bookmarkEnd w:id="80"/>
    <w:bookmarkStart w:name="z94" w:id="81"/>
    <w:p>
      <w:pPr>
        <w:spacing w:after="0"/>
        <w:ind w:left="0"/>
        <w:jc w:val="both"/>
      </w:pPr>
      <w:r>
        <w:rPr>
          <w:rFonts w:ascii="Times New Roman"/>
          <w:b w:val="false"/>
          <w:i w:val="false"/>
          <w:color w:val="000000"/>
          <w:sz w:val="28"/>
        </w:rPr>
        <w:t>
      Защищаемое лицо __________________________________________________________</w:t>
      </w:r>
      <w:r>
        <w:br/>
      </w:r>
      <w:r>
        <w:rPr>
          <w:rFonts w:ascii="Times New Roman"/>
          <w:b w:val="false"/>
          <w:i w:val="false"/>
          <w:color w:val="000000"/>
          <w:sz w:val="28"/>
        </w:rPr>
        <w:t xml:space="preserve">                         (фамилия, имя, отчество, дата и место рождения, псевдоним, иное)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p>
    <w:bookmarkEnd w:id="81"/>
    <w:bookmarkStart w:name="z95" w:id="82"/>
    <w:p>
      <w:pPr>
        <w:spacing w:after="0"/>
        <w:ind w:left="0"/>
        <w:jc w:val="both"/>
      </w:pPr>
      <w:r>
        <w:rPr>
          <w:rFonts w:ascii="Times New Roman"/>
          <w:b w:val="false"/>
          <w:i w:val="false"/>
          <w:color w:val="000000"/>
          <w:sz w:val="28"/>
        </w:rPr>
        <w:t>
      для дальнейшего осуществления мер защиты в соответствии с Соглашением о защите</w:t>
      </w:r>
    </w:p>
    <w:bookmarkEnd w:id="82"/>
    <w:bookmarkStart w:name="z96" w:id="83"/>
    <w:p>
      <w:pPr>
        <w:spacing w:after="0"/>
        <w:ind w:left="0"/>
        <w:jc w:val="both"/>
      </w:pPr>
      <w:r>
        <w:rPr>
          <w:rFonts w:ascii="Times New Roman"/>
          <w:b w:val="false"/>
          <w:i w:val="false"/>
          <w:color w:val="000000"/>
          <w:sz w:val="28"/>
        </w:rPr>
        <w:t>
      участников уголовного судопроизводства от 28 ноября 2006 года.</w:t>
      </w:r>
    </w:p>
    <w:bookmarkEnd w:id="8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Защищаемое лицо передал:</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p>
          <w:bookmarkEnd w:id="8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Защищаемое лицо принял:</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Протоколу о реализации</w:t>
            </w:r>
            <w:r>
              <w:br/>
            </w:r>
            <w:r>
              <w:rPr>
                <w:rFonts w:ascii="Times New Roman"/>
                <w:b w:val="false"/>
                <w:i w:val="false"/>
                <w:color w:val="000000"/>
                <w:sz w:val="20"/>
              </w:rPr>
              <w:t>Соглашения о защите</w:t>
            </w:r>
            <w:r>
              <w:br/>
            </w:r>
            <w:r>
              <w:rPr>
                <w:rFonts w:ascii="Times New Roman"/>
                <w:b w:val="false"/>
                <w:i w:val="false"/>
                <w:color w:val="000000"/>
                <w:sz w:val="20"/>
              </w:rPr>
              <w:t>участников уголовного</w:t>
            </w:r>
            <w:r>
              <w:br/>
            </w:r>
            <w:r>
              <w:rPr>
                <w:rFonts w:ascii="Times New Roman"/>
                <w:b w:val="false"/>
                <w:i w:val="false"/>
                <w:color w:val="000000"/>
                <w:sz w:val="20"/>
              </w:rPr>
              <w:t>судопроизводства</w:t>
            </w:r>
            <w:r>
              <w:br/>
            </w:r>
            <w:r>
              <w:rPr>
                <w:rFonts w:ascii="Times New Roman"/>
                <w:b w:val="false"/>
                <w:i w:val="false"/>
                <w:color w:val="000000"/>
                <w:sz w:val="20"/>
              </w:rPr>
              <w:t>от 28 ноября 2006 года</w:t>
            </w:r>
            <w:r>
              <w:br/>
            </w:r>
            <w:r>
              <w:rPr>
                <w:rFonts w:ascii="Times New Roman"/>
                <w:b w:val="false"/>
                <w:i w:val="false"/>
                <w:color w:val="000000"/>
                <w:sz w:val="20"/>
              </w:rPr>
              <w:t>по вопросам возмещения</w:t>
            </w:r>
            <w:r>
              <w:br/>
            </w:r>
            <w:r>
              <w:rPr>
                <w:rFonts w:ascii="Times New Roman"/>
                <w:b w:val="false"/>
                <w:i w:val="false"/>
                <w:color w:val="000000"/>
                <w:sz w:val="20"/>
              </w:rPr>
              <w:t>расходов, связанных с</w:t>
            </w:r>
            <w:r>
              <w:br/>
            </w:r>
            <w:r>
              <w:rPr>
                <w:rFonts w:ascii="Times New Roman"/>
                <w:b w:val="false"/>
                <w:i w:val="false"/>
                <w:color w:val="000000"/>
                <w:sz w:val="20"/>
              </w:rPr>
              <w:t>осуществлением мер защиты</w:t>
            </w:r>
            <w:r>
              <w:br/>
            </w:r>
            <w:r>
              <w:rPr>
                <w:rFonts w:ascii="Times New Roman"/>
                <w:b w:val="false"/>
                <w:i w:val="false"/>
                <w:color w:val="000000"/>
                <w:sz w:val="20"/>
              </w:rPr>
              <w:t>от 16 сентября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Степень ограничения доступа</w:t>
            </w:r>
            <w:r>
              <w:br/>
            </w:r>
            <w:r>
              <w:rPr>
                <w:rFonts w:ascii="Times New Roman"/>
                <w:b w:val="false"/>
                <w:i w:val="false"/>
                <w:color w:val="000000"/>
                <w:sz w:val="20"/>
              </w:rPr>
              <w:t>Экз. № ____</w:t>
            </w:r>
          </w:p>
        </w:tc>
      </w:tr>
    </w:tbl>
    <w:bookmarkStart w:name="z100" w:id="85"/>
    <w:p>
      <w:pPr>
        <w:spacing w:after="0"/>
        <w:ind w:left="0"/>
        <w:jc w:val="left"/>
      </w:pPr>
      <w:r>
        <w:rPr>
          <w:rFonts w:ascii="Times New Roman"/>
          <w:b/>
          <w:i w:val="false"/>
          <w:color w:val="000000"/>
        </w:rPr>
        <w:t xml:space="preserve"> Сведения о расходах</w:t>
      </w:r>
      <w:r>
        <w:br/>
      </w:r>
      <w:r>
        <w:rPr>
          <w:rFonts w:ascii="Times New Roman"/>
          <w:b/>
          <w:i w:val="false"/>
          <w:color w:val="000000"/>
        </w:rPr>
        <w:t>за __________________ 20__ года</w:t>
      </w:r>
      <w:r>
        <w:br/>
      </w:r>
      <w:r>
        <w:rPr>
          <w:rFonts w:ascii="Times New Roman"/>
          <w:b/>
          <w:i w:val="false"/>
          <w:color w:val="000000"/>
        </w:rPr>
        <w:t>к Смете расходов от ___________________ № _________</w:t>
      </w:r>
      <w:r>
        <w:br/>
      </w:r>
      <w:r>
        <w:rPr>
          <w:rFonts w:ascii="Times New Roman"/>
          <w:b/>
          <w:i w:val="false"/>
          <w:color w:val="000000"/>
        </w:rPr>
        <w:t>(представляются ежеквартально нарастающим итогом)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942"/>
        <w:gridCol w:w="1466"/>
        <w:gridCol w:w="1466"/>
        <w:gridCol w:w="1990"/>
        <w:gridCol w:w="942"/>
        <w:gridCol w:w="942"/>
        <w:gridCol w:w="942"/>
        <w:gridCol w:w="942"/>
        <w:gridCol w:w="1464"/>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86"/>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 защиты</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реализации меры защиты</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реализации меры защиты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по смете расходов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(справочно)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подлежит возмещению</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1</w:t>
            </w:r>
          </w:p>
          <w:bookmarkEnd w:id="87"/>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1.</w:t>
            </w:r>
          </w:p>
          <w:bookmarkEnd w:id="88"/>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Итого:</w:t>
            </w:r>
          </w:p>
          <w:bookmarkEnd w:id="8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По данным столбцов и ___ сформирован ______ от ______ № _____на сумму _______</w:t>
      </w:r>
      <w:r>
        <w:br/>
      </w:r>
      <w:r>
        <w:rPr>
          <w:rFonts w:ascii="Times New Roman"/>
          <w:b w:val="false"/>
          <w:i w:val="false"/>
          <w:color w:val="000000"/>
          <w:sz w:val="28"/>
        </w:rPr>
        <w:t xml:space="preserve">                         (документ, выполняющий функции счета)</w:t>
      </w:r>
    </w:p>
    <w:bookmarkEnd w:id="90"/>
    <w:bookmarkStart w:name="z107" w:id="91"/>
    <w:p>
      <w:pPr>
        <w:spacing w:after="0"/>
        <w:ind w:left="0"/>
        <w:jc w:val="both"/>
      </w:pPr>
      <w:r>
        <w:rPr>
          <w:rFonts w:ascii="Times New Roman"/>
          <w:b w:val="false"/>
          <w:i w:val="false"/>
          <w:color w:val="000000"/>
          <w:sz w:val="28"/>
        </w:rPr>
        <w:t>
      Сведения о расходах по мерам защиты (расшифровка граф 6 и 8 настоящих Сведений о расходах):</w:t>
      </w:r>
    </w:p>
    <w:bookmarkEnd w:id="91"/>
    <w:bookmarkStart w:name="z108" w:id="92"/>
    <w:p>
      <w:pPr>
        <w:spacing w:after="0"/>
        <w:ind w:left="0"/>
        <w:jc w:val="both"/>
      </w:pPr>
      <w:r>
        <w:rPr>
          <w:rFonts w:ascii="Times New Roman"/>
          <w:b w:val="false"/>
          <w:i w:val="false"/>
          <w:color w:val="000000"/>
          <w:sz w:val="28"/>
        </w:rPr>
        <w:t>
      1.</w:t>
      </w:r>
    </w:p>
    <w:bookmarkEnd w:id="92"/>
    <w:bookmarkStart w:name="z109" w:id="93"/>
    <w:p>
      <w:pPr>
        <w:spacing w:after="0"/>
        <w:ind w:left="0"/>
        <w:jc w:val="both"/>
      </w:pPr>
      <w:r>
        <w:rPr>
          <w:rFonts w:ascii="Times New Roman"/>
          <w:b w:val="false"/>
          <w:i w:val="false"/>
          <w:color w:val="000000"/>
          <w:sz w:val="28"/>
        </w:rPr>
        <w:t>
      2.</w:t>
      </w:r>
    </w:p>
    <w:bookmarkEnd w:id="93"/>
    <w:bookmarkStart w:name="z110" w:id="94"/>
    <w:p>
      <w:pPr>
        <w:spacing w:after="0"/>
        <w:ind w:left="0"/>
        <w:jc w:val="both"/>
      </w:pPr>
      <w:r>
        <w:rPr>
          <w:rFonts w:ascii="Times New Roman"/>
          <w:b w:val="false"/>
          <w:i w:val="false"/>
          <w:color w:val="000000"/>
          <w:sz w:val="28"/>
        </w:rPr>
        <w:t>
      Компетентный орган запрашиваемой Стороны</w:t>
      </w:r>
    </w:p>
    <w:bookmarkEnd w:id="94"/>
    <w:bookmarkStart w:name="z111" w:id="95"/>
    <w:p>
      <w:pPr>
        <w:spacing w:after="0"/>
        <w:ind w:left="0"/>
        <w:jc w:val="both"/>
      </w:pPr>
      <w:r>
        <w:rPr>
          <w:rFonts w:ascii="Times New Roman"/>
          <w:b w:val="false"/>
          <w:i w:val="false"/>
          <w:color w:val="000000"/>
          <w:sz w:val="28"/>
        </w:rPr>
        <w:t>
      Примечание. Сведения в графе 9 отражаются с детализацией по годам, кварталам (и по другим показателям).</w:t>
      </w:r>
    </w:p>
    <w:bookmarkEnd w:id="95"/>
    <w:bookmarkStart w:name="z112" w:id="96"/>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Таджикистан</w:t>
      </w:r>
      <w:r>
        <w:br/>
      </w:r>
      <w:r>
        <w:rPr>
          <w:rFonts w:ascii="Times New Roman"/>
          <w:b/>
          <w:i w:val="false"/>
          <w:color w:val="000000"/>
        </w:rPr>
        <w:t>к вопросу "О Протоколе о реализации</w:t>
      </w:r>
      <w:r>
        <w:br/>
      </w:r>
      <w:r>
        <w:rPr>
          <w:rFonts w:ascii="Times New Roman"/>
          <w:b/>
          <w:i w:val="false"/>
          <w:color w:val="000000"/>
        </w:rPr>
        <w:t>Соглашения о защите участников</w:t>
      </w:r>
      <w:r>
        <w:br/>
      </w:r>
      <w:r>
        <w:rPr>
          <w:rFonts w:ascii="Times New Roman"/>
          <w:b/>
          <w:i w:val="false"/>
          <w:color w:val="000000"/>
        </w:rPr>
        <w:t>уголовного судопроизводства</w:t>
      </w:r>
      <w:r>
        <w:br/>
      </w:r>
      <w:r>
        <w:rPr>
          <w:rFonts w:ascii="Times New Roman"/>
          <w:b/>
          <w:i w:val="false"/>
          <w:color w:val="000000"/>
        </w:rPr>
        <w:t>от 28 ноября 2006 года</w:t>
      </w:r>
      <w:r>
        <w:br/>
      </w:r>
      <w:r>
        <w:rPr>
          <w:rFonts w:ascii="Times New Roman"/>
          <w:b/>
          <w:i w:val="false"/>
          <w:color w:val="000000"/>
        </w:rPr>
        <w:t xml:space="preserve">по вопросам возмещения расходов, </w:t>
      </w:r>
      <w:r>
        <w:br/>
      </w:r>
      <w:r>
        <w:rPr>
          <w:rFonts w:ascii="Times New Roman"/>
          <w:b/>
          <w:i w:val="false"/>
          <w:color w:val="000000"/>
        </w:rPr>
        <w:t>связанных с осуществлением мер защиты"</w:t>
      </w:r>
    </w:p>
    <w:bookmarkEnd w:id="96"/>
    <w:bookmarkStart w:name="z113" w:id="97"/>
    <w:p>
      <w:pPr>
        <w:spacing w:after="0"/>
        <w:ind w:left="0"/>
        <w:jc w:val="both"/>
      </w:pPr>
      <w:r>
        <w:rPr>
          <w:rFonts w:ascii="Times New Roman"/>
          <w:b w:val="false"/>
          <w:i w:val="false"/>
          <w:color w:val="000000"/>
          <w:sz w:val="28"/>
        </w:rPr>
        <w:t>
      Республика Таджикистан будет участвовать в осуществлении положений Протокола о реализации Соглашения о защите участников уголовного судопроизводства от 28 ноября 2006 года по вопросам возмещения расходов, связанных с осуществлением мер защиты, в пределах средств, предусмотренных в бюджете для соответствующих министерств и ведомств республики на эти цели.</w:t>
      </w:r>
    </w:p>
    <w:bookmarkEnd w:id="9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Таджикистан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Эмомали Рахмон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(подпись)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