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4ee2" w14:textId="9a54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8 декабря 2016 года № 385. Утратил силу Указом Президента Республики Казахстан от 10 сентября 2022 года № 1005.</w:t>
      </w:r>
    </w:p>
    <w:p>
      <w:pPr>
        <w:spacing w:after="0"/>
        <w:ind w:left="0"/>
        <w:jc w:val="both"/>
      </w:pPr>
      <w:r>
        <w:rPr>
          <w:rFonts w:ascii="Times New Roman"/>
          <w:b w:val="false"/>
          <w:i w:val="false"/>
          <w:color w:val="ff0000"/>
          <w:sz w:val="28"/>
        </w:rPr>
        <w:t xml:space="preserve">
      Сноска. Утратил силу указом Президента РК от 10.09.2022 </w:t>
      </w:r>
      <w:r>
        <w:rPr>
          <w:rFonts w:ascii="Times New Roman"/>
          <w:b w:val="false"/>
          <w:i w:val="false"/>
          <w:color w:val="ff0000"/>
          <w:sz w:val="28"/>
        </w:rPr>
        <w:t>№ 1005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(выписка)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8"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формирования и использования средств Национального фонда Республики Казахстан (далее - Концепция).</w:t>
      </w:r>
    </w:p>
    <w:bookmarkEnd w:id="0"/>
    <w:bookmarkStart w:name="z9" w:id="1"/>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1"/>
    <w:bookmarkStart w:name="z10" w:id="2"/>
    <w:p>
      <w:pPr>
        <w:spacing w:after="0"/>
        <w:ind w:left="0"/>
        <w:jc w:val="both"/>
      </w:pPr>
      <w:r>
        <w:rPr>
          <w:rFonts w:ascii="Times New Roman"/>
          <w:b w:val="false"/>
          <w:i w:val="false"/>
          <w:color w:val="000000"/>
          <w:sz w:val="28"/>
        </w:rPr>
        <w:t>
      3. Правительству Республики Казахстан в трехмесячный срок разработать и утвердить План мероприятий по реализации Концепции.</w:t>
      </w:r>
    </w:p>
    <w:bookmarkEnd w:id="2"/>
    <w:bookmarkStart w:name="z11" w:id="3"/>
    <w:p>
      <w:pPr>
        <w:spacing w:after="0"/>
        <w:ind w:left="0"/>
        <w:jc w:val="both"/>
      </w:pPr>
      <w:r>
        <w:rPr>
          <w:rFonts w:ascii="Times New Roman"/>
          <w:b w:val="false"/>
          <w:i w:val="false"/>
          <w:color w:val="000000"/>
          <w:sz w:val="28"/>
        </w:rPr>
        <w:t>
      4. Государственным органам Республики Казахстан при выработке соответствующих решений руководствоваться основными положениями Концепции.</w:t>
      </w:r>
    </w:p>
    <w:bookmarkEnd w:id="3"/>
    <w:bookmarkStart w:name="z12" w:id="4"/>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2016 года № 385</w:t>
            </w:r>
          </w:p>
        </w:tc>
      </w:tr>
    </w:tbl>
    <w:bookmarkStart w:name="z14" w:id="5"/>
    <w:p>
      <w:pPr>
        <w:spacing w:after="0"/>
        <w:ind w:left="0"/>
        <w:jc w:val="left"/>
      </w:pPr>
      <w:r>
        <w:rPr>
          <w:rFonts w:ascii="Times New Roman"/>
          <w:b/>
          <w:i w:val="false"/>
          <w:color w:val="000000"/>
        </w:rPr>
        <w:t xml:space="preserve"> КОНЦЕПЦИЯ</w:t>
      </w:r>
      <w:r>
        <w:br/>
      </w:r>
      <w:r>
        <w:rPr>
          <w:rFonts w:ascii="Times New Roman"/>
          <w:b/>
          <w:i w:val="false"/>
          <w:color w:val="000000"/>
        </w:rPr>
        <w:t>формирования и использования средств Национального фонда Республики Казахстан</w:t>
      </w:r>
    </w:p>
    <w:bookmarkEnd w:id="5"/>
    <w:bookmarkStart w:name="z1" w:id="6"/>
    <w:p>
      <w:pPr>
        <w:spacing w:after="0"/>
        <w:ind w:left="0"/>
        <w:jc w:val="both"/>
      </w:pPr>
      <w:r>
        <w:rPr>
          <w:rFonts w:ascii="Times New Roman"/>
          <w:b w:val="false"/>
          <w:i w:val="false"/>
          <w:color w:val="000000"/>
          <w:sz w:val="28"/>
        </w:rPr>
        <w:t xml:space="preserve">
      </w:t>
      </w:r>
      <w:r>
        <w:rPr>
          <w:rFonts w:ascii="Times New Roman"/>
          <w:b/>
          <w:i w:val="false"/>
          <w:color w:val="000000"/>
          <w:sz w:val="28"/>
        </w:rPr>
        <w:t>1. Введение</w:t>
      </w:r>
    </w:p>
    <w:bookmarkEnd w:id="6"/>
    <w:p>
      <w:pPr>
        <w:spacing w:after="0"/>
        <w:ind w:left="0"/>
        <w:jc w:val="both"/>
      </w:pPr>
      <w:r>
        <w:rPr>
          <w:rFonts w:ascii="Times New Roman"/>
          <w:b w:val="false"/>
          <w:i w:val="false"/>
          <w:color w:val="000000"/>
          <w:sz w:val="28"/>
        </w:rPr>
        <w:t xml:space="preserve">
      Концепция формирования и использования средств Национального фонда Республики Казахстан разработана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народу страны от 30 ноября 2015 года "Казахстан в новой глобальной реальности: рост, реформы, развитие", где были определены приоритеты дальнейшего развития государства в условиях новой глобальной реальности.</w:t>
      </w:r>
    </w:p>
    <w:p>
      <w:pPr>
        <w:spacing w:after="0"/>
        <w:ind w:left="0"/>
        <w:jc w:val="both"/>
      </w:pPr>
      <w:r>
        <w:rPr>
          <w:rFonts w:ascii="Times New Roman"/>
          <w:b w:val="false"/>
          <w:i w:val="false"/>
          <w:color w:val="000000"/>
          <w:sz w:val="28"/>
        </w:rPr>
        <w:t>
      Определение новых подходов к формированию и использованию средств Национального фонда Республики Казахстан (далее - Национальный фонд) станет логическим продолжением проводимой политики сбережения нефтяных доходов для будущих поколений страны и снижения зависимости республиканского бюджета от изменения конъюнктуры мирового сырьевого рынка.</w:t>
      </w:r>
    </w:p>
    <w:bookmarkStart w:name="z2" w:id="7"/>
    <w:p>
      <w:pPr>
        <w:spacing w:after="0"/>
        <w:ind w:left="0"/>
        <w:jc w:val="both"/>
      </w:pPr>
      <w:r>
        <w:rPr>
          <w:rFonts w:ascii="Times New Roman"/>
          <w:b w:val="false"/>
          <w:i w:val="false"/>
          <w:color w:val="000000"/>
          <w:sz w:val="28"/>
        </w:rPr>
        <w:t xml:space="preserve">
      </w:t>
      </w:r>
      <w:r>
        <w:rPr>
          <w:rFonts w:ascii="Times New Roman"/>
          <w:b/>
          <w:i w:val="false"/>
          <w:color w:val="000000"/>
          <w:sz w:val="28"/>
        </w:rPr>
        <w:t>2. Анализ текущей ситуации</w:t>
      </w:r>
    </w:p>
    <w:bookmarkEnd w:id="7"/>
    <w:p>
      <w:pPr>
        <w:spacing w:after="0"/>
        <w:ind w:left="0"/>
        <w:jc w:val="both"/>
      </w:pPr>
      <w:r>
        <w:rPr>
          <w:rFonts w:ascii="Times New Roman"/>
          <w:b w:val="false"/>
          <w:i w:val="false"/>
          <w:color w:val="000000"/>
          <w:sz w:val="28"/>
        </w:rPr>
        <w:t>
      В 2005 году была принята первая Концепция формирования и использования средств Национального фонда Республики Казахстан на среднесрочную перспективу. В результате принятой политики в периоды экономического роста были обеспечены стерилизация избыточного притока валюты, снижение давления на обменный курс тенге и инфляцию. Была проведена антикризисная политика, в рамках которой из Национального фонда использовались средства в размере 10 млрд. долларов США, которая была направлена на стабилизацию финансового сектора, решение проблем на рынке недвижимости, поддержку малого и среднего бизнеса, развитие агропромышленного комплекса и реализацию инновационных, индустриальных и инфраструктурных проектов.</w:t>
      </w:r>
    </w:p>
    <w:p>
      <w:pPr>
        <w:spacing w:after="0"/>
        <w:ind w:left="0"/>
        <w:jc w:val="both"/>
      </w:pPr>
      <w:r>
        <w:rPr>
          <w:rFonts w:ascii="Times New Roman"/>
          <w:b w:val="false"/>
          <w:i w:val="false"/>
          <w:color w:val="000000"/>
          <w:sz w:val="28"/>
        </w:rPr>
        <w:t>
      Концепция формирования и использования средств Национального фонда Республики Казахстан (далее - Концепция), принятая в 2010 году, выступила основным и эффективным инструментом контрциклической политики государства, позволившей обеспечить стабильное развитие казахстанской экономики.</w:t>
      </w:r>
    </w:p>
    <w:p>
      <w:pPr>
        <w:spacing w:after="0"/>
        <w:ind w:left="0"/>
        <w:jc w:val="both"/>
      </w:pPr>
      <w:r>
        <w:rPr>
          <w:rFonts w:ascii="Times New Roman"/>
          <w:b w:val="false"/>
          <w:i w:val="false"/>
          <w:color w:val="000000"/>
          <w:sz w:val="28"/>
        </w:rPr>
        <w:t>
      Подходы Концепции предусматривали фиксирование гарантированного трансферта в республиканский бюджет в размере 8 млрд. долларов США и возможность его корректировки в сторону уменьшения или увеличения до 15 % в зависимости от ситуации в экономике. Также был определен неснижаемый остаток средств Национального фонда в размере 20 % от валового внутреннего продукта (далее - ВВП), который в дальнейшем был увеличен до 30 % от ВВП.</w:t>
      </w:r>
    </w:p>
    <w:p>
      <w:pPr>
        <w:spacing w:after="0"/>
        <w:ind w:left="0"/>
        <w:jc w:val="both"/>
      </w:pPr>
      <w:r>
        <w:rPr>
          <w:rFonts w:ascii="Times New Roman"/>
          <w:b w:val="false"/>
          <w:i w:val="false"/>
          <w:color w:val="000000"/>
          <w:sz w:val="28"/>
        </w:rPr>
        <w:t>
      Концепция позволила сохранить и приумножить валютные активы Национального фонда (с 2010 года в 2,3 раз до 73,2 млрд. долл. США на конец 2014 года) и при этом реализовать важнейшие антикризисные программы в 2014-2015 годах.</w:t>
      </w:r>
    </w:p>
    <w:p>
      <w:pPr>
        <w:spacing w:after="0"/>
        <w:ind w:left="0"/>
        <w:jc w:val="both"/>
      </w:pPr>
      <w:r>
        <w:rPr>
          <w:rFonts w:ascii="Times New Roman"/>
          <w:b w:val="false"/>
          <w:i w:val="false"/>
          <w:color w:val="000000"/>
          <w:sz w:val="28"/>
        </w:rPr>
        <w:t>
      С 2015 года в связи с падением мировых цен на нефть в два раза значительно сократились поступления в Национальный фонд от нефтяного сектора. Если в 2011-2014 годах в Национальный фонд поступало от организаций нефтяного сектора 3,4-3,5 трлн. тенге, то в 2016 году поступления ожидаются в объеме 1,3 трлн. тенге.</w:t>
      </w:r>
    </w:p>
    <w:p>
      <w:pPr>
        <w:spacing w:after="0"/>
        <w:ind w:left="0"/>
        <w:jc w:val="both"/>
      </w:pPr>
      <w:r>
        <w:rPr>
          <w:rFonts w:ascii="Times New Roman"/>
          <w:b w:val="false"/>
          <w:i w:val="false"/>
          <w:color w:val="000000"/>
          <w:sz w:val="28"/>
        </w:rPr>
        <w:t>
      При этом возросло использование средств Национального фонда.</w:t>
      </w:r>
    </w:p>
    <w:p>
      <w:pPr>
        <w:spacing w:after="0"/>
        <w:ind w:left="0"/>
        <w:jc w:val="both"/>
      </w:pPr>
      <w:r>
        <w:rPr>
          <w:rFonts w:ascii="Times New Roman"/>
          <w:b w:val="false"/>
          <w:i w:val="false"/>
          <w:color w:val="000000"/>
          <w:sz w:val="28"/>
        </w:rPr>
        <w:t>
      В период замедления роста экономики в 2014-2015 годах из Национального фонда были дополнительно привлечены средства в размере 1 трлн. тенге для обеспечения экономики длинными кредитными ресурсами.</w:t>
      </w:r>
    </w:p>
    <w:p>
      <w:pPr>
        <w:spacing w:after="0"/>
        <w:ind w:left="0"/>
        <w:jc w:val="both"/>
      </w:pPr>
      <w:r>
        <w:rPr>
          <w:rFonts w:ascii="Times New Roman"/>
          <w:b w:val="false"/>
          <w:i w:val="false"/>
          <w:color w:val="000000"/>
          <w:sz w:val="28"/>
        </w:rPr>
        <w:t>
      В целях обеспечения устойчивого роста экономики и поддержки занятости населения на реализацию Государственной программы инфраструктурного развития "Нұрлы жол" предусмотрено выделение из Национального фонда в 2015-2017 годах 9 млрд. долларов США.</w:t>
      </w:r>
    </w:p>
    <w:p>
      <w:pPr>
        <w:spacing w:after="0"/>
        <w:ind w:left="0"/>
        <w:jc w:val="both"/>
      </w:pPr>
      <w:r>
        <w:rPr>
          <w:rFonts w:ascii="Times New Roman"/>
          <w:b w:val="false"/>
          <w:i w:val="false"/>
          <w:color w:val="000000"/>
          <w:sz w:val="28"/>
        </w:rPr>
        <w:t>
      Кроме того, в связи с переходом на свободно плавающий обменный курс, размер ежегодного гарантированного трансферта в 2017 году увеличен до 2880 млрд. тенге.</w:t>
      </w:r>
    </w:p>
    <w:p>
      <w:pPr>
        <w:spacing w:after="0"/>
        <w:ind w:left="0"/>
        <w:jc w:val="both"/>
      </w:pPr>
      <w:r>
        <w:rPr>
          <w:rFonts w:ascii="Times New Roman"/>
          <w:b w:val="false"/>
          <w:i w:val="false"/>
          <w:color w:val="000000"/>
          <w:sz w:val="28"/>
        </w:rPr>
        <w:t>
      В результате с 2015 года впервые наметилась тенденция сокращения валютных активов Национального фонда, которые по итогам 2015 года составили 63,4 млрд. долларов США.</w:t>
      </w:r>
    </w:p>
    <w:p>
      <w:pPr>
        <w:spacing w:after="0"/>
        <w:ind w:left="0"/>
        <w:jc w:val="both"/>
      </w:pPr>
      <w:r>
        <w:rPr>
          <w:rFonts w:ascii="Times New Roman"/>
          <w:b w:val="false"/>
          <w:i w:val="false"/>
          <w:color w:val="000000"/>
          <w:sz w:val="28"/>
        </w:rPr>
        <w:t>
      Сохранение использования Национального фонда в прежних объемах при невысоких ценах на нефть в долгосрочном периоде повлечет дальнейшее сокращение активов Национального фонда.</w:t>
      </w:r>
    </w:p>
    <w:p>
      <w:pPr>
        <w:spacing w:after="0"/>
        <w:ind w:left="0"/>
        <w:jc w:val="both"/>
      </w:pPr>
      <w:r>
        <w:rPr>
          <w:rFonts w:ascii="Times New Roman"/>
          <w:b w:val="false"/>
          <w:i w:val="false"/>
          <w:color w:val="000000"/>
          <w:sz w:val="28"/>
        </w:rPr>
        <w:t>
      Вместе с тем, при определении суверенного рейтинга страны рейтинговые агентства рассматривают Национальный фонд как потенциальный источник покрытия долговых обязательств Правительства Республики Казахстан (далее - Правительство). Долг Правительства увеличился с 5,6 трлн. тенге в 2014 году до 9,1 трлн. тенге по итогам первого полугодия 2016 года.</w:t>
      </w:r>
    </w:p>
    <w:p>
      <w:pPr>
        <w:spacing w:after="0"/>
        <w:ind w:left="0"/>
        <w:jc w:val="both"/>
      </w:pPr>
      <w:r>
        <w:rPr>
          <w:rFonts w:ascii="Times New Roman"/>
          <w:b w:val="false"/>
          <w:i w:val="false"/>
          <w:color w:val="000000"/>
          <w:sz w:val="28"/>
        </w:rPr>
        <w:t>
      Доля внешнего долга в структуре правительственного долга выросла с 1,4 трлн. тенге в 2014 году до 4,6 трлн. тенге по итогам первого полугодия 2016 года.</w:t>
      </w:r>
    </w:p>
    <w:p>
      <w:pPr>
        <w:spacing w:after="0"/>
        <w:ind w:left="0"/>
        <w:jc w:val="both"/>
      </w:pPr>
      <w:r>
        <w:rPr>
          <w:rFonts w:ascii="Times New Roman"/>
          <w:b w:val="false"/>
          <w:i w:val="false"/>
          <w:color w:val="000000"/>
          <w:sz w:val="28"/>
        </w:rPr>
        <w:t>
      В целях стабилизации активов Национального фонда и недопущения их дальнейшего снижения в новых условиях развития необходимо совершенствовать подходы формирования, использования и управления средствами Национального фонда, а также удержания долга Правительства на приемлемом уровне.</w:t>
      </w:r>
    </w:p>
    <w:bookmarkStart w:name="z3" w:id="8"/>
    <w:p>
      <w:pPr>
        <w:spacing w:after="0"/>
        <w:ind w:left="0"/>
        <w:jc w:val="both"/>
      </w:pPr>
      <w:r>
        <w:rPr>
          <w:rFonts w:ascii="Times New Roman"/>
          <w:b w:val="false"/>
          <w:i w:val="false"/>
          <w:color w:val="000000"/>
          <w:sz w:val="28"/>
        </w:rPr>
        <w:t xml:space="preserve">
      </w:t>
      </w:r>
      <w:r>
        <w:rPr>
          <w:rFonts w:ascii="Times New Roman"/>
          <w:b/>
          <w:i w:val="false"/>
          <w:color w:val="000000"/>
          <w:sz w:val="28"/>
        </w:rPr>
        <w:t>3. Мировой опыт</w:t>
      </w:r>
    </w:p>
    <w:bookmarkEnd w:id="8"/>
    <w:p>
      <w:pPr>
        <w:spacing w:after="0"/>
        <w:ind w:left="0"/>
        <w:jc w:val="both"/>
      </w:pPr>
      <w:r>
        <w:rPr>
          <w:rFonts w:ascii="Times New Roman"/>
          <w:b w:val="false"/>
          <w:i w:val="false"/>
          <w:color w:val="000000"/>
          <w:sz w:val="28"/>
        </w:rPr>
        <w:t>
      В настоящее время в мире насчитывается более 30 стран, которые имеют государственные фонды благосостояния (стабилизационные и/или сберегательные), формируемые за счет профицита бюджета вследствие избытка налоговых поступлений от экспорта невозобновляемых полезных ископаемых. Накопленные средства таких фондов могут быть использованы для поддержания бюджетных расходов в периоды спада или резкого сокращения темпов роста экономики, возникающих в результате неблагоприятной конъюнктуры на сырьевых рынках (стабилизационная функция), или после полного истощения природных ископаемых для финансирования долгосрочных бюджетных обязательств (например, пенсионные выплаты), получателями которых будут являться будущие поколения (сберегательная функция), а также на погашение внешнего долга и другие цели.</w:t>
      </w:r>
    </w:p>
    <w:p>
      <w:pPr>
        <w:spacing w:after="0"/>
        <w:ind w:left="0"/>
        <w:jc w:val="both"/>
      </w:pPr>
      <w:r>
        <w:rPr>
          <w:rFonts w:ascii="Times New Roman"/>
          <w:b w:val="false"/>
          <w:i w:val="false"/>
          <w:color w:val="000000"/>
          <w:sz w:val="28"/>
        </w:rPr>
        <w:t>
      В Норвегии для этих целей был образован Глобальный пенсионный фонд Норвегии (ранее известный под названием Нефтяной фонд), который осуществляет две функции: накопительную и стабилизационную. Его активы инвестируется исключительно за границей во избежание перегрева экономики Норвегии и защиты резервов Фонда от последствий колебаний нефтяных цен. Инвестиционный портфель диверсифицирован и состоит из инвестиций в международный акционерный капитал, облигации с фиксированным доходом и недвижимое имущество, в целях максимизации дохода и с учетом рисков в рамках инвестиционной политики, установленной Министерством финансов Норвегии.</w:t>
      </w:r>
    </w:p>
    <w:p>
      <w:pPr>
        <w:spacing w:after="0"/>
        <w:ind w:left="0"/>
        <w:jc w:val="both"/>
      </w:pPr>
      <w:r>
        <w:rPr>
          <w:rFonts w:ascii="Times New Roman"/>
          <w:b w:val="false"/>
          <w:i w:val="false"/>
          <w:color w:val="000000"/>
          <w:sz w:val="28"/>
        </w:rPr>
        <w:t>
      Глобальный пенсионный фонд Норвегии финансируется за счет профицита нефтяных доходов (за вычетом ежегодных трансфертов в бюджет). Часть нефтяных поступлений используется для покрытия ненефтяного дефицита, уровень которого устанавливается ежегодно во время формирования годового бюджета. С 2001 года фискальная политика основывается на модели "синица в руке" (bird in hand), предполагающей приравнивание "структурного ненефтяного дефицита" (без учета колебаний налоговых поступлений и бюджетных расходов во время экономических циклов) к прогнозируемому реальному инвестиционному доходу по активам Пенсионного фонда (в настоящее время норма доходности установлена на уровне 4 %).</w:t>
      </w:r>
    </w:p>
    <w:p>
      <w:pPr>
        <w:spacing w:after="0"/>
        <w:ind w:left="0"/>
        <w:jc w:val="both"/>
      </w:pPr>
      <w:r>
        <w:rPr>
          <w:rFonts w:ascii="Times New Roman"/>
          <w:b w:val="false"/>
          <w:i w:val="false"/>
          <w:color w:val="000000"/>
          <w:sz w:val="28"/>
        </w:rPr>
        <w:t>
      В Чили сберегательную функцию выполняет Фонд пенсионных резервов (далее - ФПР), а стабилизационную - Экономический и социальный стабилизационный фонд (далее - ЭССФ). ФПР занимается формированием и инвестированием фискальных накоплений с целью покрытия долгосрочных пенсионных обязательств (в связи со стареющим населением Чили). Минимальная ежегодная сумма, направляемая в ФПР, составляет 0,2 % от прошлогоднего ВВП, хотя, если фактический фискальный профицит превышает эту сумму, сумма вклада может максимально вырасти до 0,5 % ВВП прошлого года. ЭССФ финансируется из средств фактического фискального профицита, оставшихся после выплаты в ФПР. Средства ЭССФ могут быть использованы для покрытия фискального дефицита во время слабого роста экономики или низких цен на медь; они также используются для выплаты госдолга или финансирования ФПР. Оба фонда могут инвестировать только в иностранные активы за рубежом, и в рамках действующей инвестиционной политики ограничены инвестированием средств в инструменты с фиксированным доходом и денежного рынка.</w:t>
      </w:r>
    </w:p>
    <w:p>
      <w:pPr>
        <w:spacing w:after="0"/>
        <w:ind w:left="0"/>
        <w:jc w:val="both"/>
      </w:pPr>
      <w:r>
        <w:rPr>
          <w:rFonts w:ascii="Times New Roman"/>
          <w:b w:val="false"/>
          <w:i w:val="false"/>
          <w:color w:val="000000"/>
          <w:sz w:val="28"/>
        </w:rPr>
        <w:t>
      В основе фискальной политики Чили лежит модель "структурного баланса бюджета" (structural budget balance) для центрального правительства, которая была официально закреплена в 2006 году. Политика в целом направлена на обеспечение долгосрочной фискальной устойчивости, при этом избегая процикличной политики и предоставляя свободу действий автоматическим стабилизаторам, главным образом, в части доходов.</w:t>
      </w:r>
    </w:p>
    <w:p>
      <w:pPr>
        <w:spacing w:after="0"/>
        <w:ind w:left="0"/>
        <w:jc w:val="both"/>
      </w:pPr>
      <w:r>
        <w:rPr>
          <w:rFonts w:ascii="Times New Roman"/>
          <w:b w:val="false"/>
          <w:i w:val="false"/>
          <w:color w:val="000000"/>
          <w:sz w:val="28"/>
        </w:rPr>
        <w:t>
      Модель структурного баланса бюджета основана на балансе бюджета, очищенном от влияния экономического цикла. Данный подход позволяет корректировать бюджет с учетом индикаторов, чувствительных к колебаниям делового цикла.</w:t>
      </w:r>
    </w:p>
    <w:p>
      <w:pPr>
        <w:spacing w:after="0"/>
        <w:ind w:left="0"/>
        <w:jc w:val="both"/>
      </w:pPr>
      <w:r>
        <w:rPr>
          <w:rFonts w:ascii="Times New Roman"/>
          <w:b w:val="false"/>
          <w:i w:val="false"/>
          <w:color w:val="000000"/>
          <w:sz w:val="28"/>
        </w:rPr>
        <w:t>
      Опыт Норвегии и Чили указывает на необходимость определения и поддержания адекватного уровня структурного ненефтяного дефицита/баланса бюджета, способствующего укреплению фискальной устойчивости в долгосрочной перспективе.</w:t>
      </w:r>
    </w:p>
    <w:p>
      <w:pPr>
        <w:spacing w:after="0"/>
        <w:ind w:left="0"/>
        <w:jc w:val="both"/>
      </w:pPr>
      <w:r>
        <w:rPr>
          <w:rFonts w:ascii="Times New Roman"/>
          <w:b w:val="false"/>
          <w:i w:val="false"/>
          <w:color w:val="000000"/>
          <w:sz w:val="28"/>
        </w:rPr>
        <w:t>
      По оценкам Международного валютного фонда (далее - МВФ) и Всемирного банка устойчивый уровень структурного ненефтяного дефицита консолидированного бюджета Казахстана должен находиться в диапазоне 5-6 % от ВВП.</w:t>
      </w:r>
    </w:p>
    <w:p>
      <w:pPr>
        <w:spacing w:after="0"/>
        <w:ind w:left="0"/>
        <w:jc w:val="both"/>
      </w:pPr>
      <w:r>
        <w:rPr>
          <w:rFonts w:ascii="Times New Roman"/>
          <w:b w:val="false"/>
          <w:i w:val="false"/>
          <w:color w:val="000000"/>
          <w:sz w:val="28"/>
        </w:rPr>
        <w:t>
      Данная Концепция предполагает использование международного опыта по поддержанию долгосрочной фискальной устойчивости, требующей постепенное сокращение ненефтяного дефицита консолидированного бюджета, и направлена на обеспечение адекватного финансирования структурного ненефтяного дефицита за счет накопленных активов Национального фонда и государственного заимствования.</w:t>
      </w:r>
    </w:p>
    <w:p>
      <w:pPr>
        <w:spacing w:after="0"/>
        <w:ind w:left="0"/>
        <w:jc w:val="both"/>
      </w:pPr>
      <w:r>
        <w:rPr>
          <w:rFonts w:ascii="Times New Roman"/>
          <w:b w:val="false"/>
          <w:i w:val="false"/>
          <w:color w:val="000000"/>
          <w:sz w:val="28"/>
        </w:rPr>
        <w:t>
      При этом фискальная устойчивость предполагает поддержание положительного баланса чистых финансовых активов Правительства, т.е. сохранение (и возможное увеличение) положительной разницы между валютными активами Национального фонда и общим правительственным долгом, включая государственные гарантии.</w:t>
      </w:r>
    </w:p>
    <w:bookmarkStart w:name="z4" w:id="9"/>
    <w:p>
      <w:pPr>
        <w:spacing w:after="0"/>
        <w:ind w:left="0"/>
        <w:jc w:val="both"/>
      </w:pPr>
      <w:r>
        <w:rPr>
          <w:rFonts w:ascii="Times New Roman"/>
          <w:b w:val="false"/>
          <w:i w:val="false"/>
          <w:color w:val="000000"/>
          <w:sz w:val="28"/>
        </w:rPr>
        <w:t xml:space="preserve">
      </w:t>
      </w:r>
      <w:r>
        <w:rPr>
          <w:rFonts w:ascii="Times New Roman"/>
          <w:b/>
          <w:i w:val="false"/>
          <w:color w:val="000000"/>
          <w:sz w:val="28"/>
        </w:rPr>
        <w:t>4. Основная цель, задачи и период реализации Концепции</w:t>
      </w:r>
    </w:p>
    <w:bookmarkEnd w:id="9"/>
    <w:p>
      <w:pPr>
        <w:spacing w:after="0"/>
        <w:ind w:left="0"/>
        <w:jc w:val="both"/>
      </w:pPr>
      <w:r>
        <w:rPr>
          <w:rFonts w:ascii="Times New Roman"/>
          <w:b w:val="false"/>
          <w:i w:val="false"/>
          <w:color w:val="000000"/>
          <w:sz w:val="28"/>
        </w:rPr>
        <w:t>
      Основной целью Национального фонда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w:t>
      </w:r>
    </w:p>
    <w:p>
      <w:pPr>
        <w:spacing w:after="0"/>
        <w:ind w:left="0"/>
        <w:jc w:val="both"/>
      </w:pPr>
      <w:r>
        <w:rPr>
          <w:rFonts w:ascii="Times New Roman"/>
          <w:b w:val="false"/>
          <w:i w:val="false"/>
          <w:color w:val="000000"/>
          <w:sz w:val="28"/>
        </w:rPr>
        <w:t>
      Соответственно, функциями Национального фонда являются сберегательная и стабилизационная.</w:t>
      </w:r>
    </w:p>
    <w:p>
      <w:pPr>
        <w:spacing w:after="0"/>
        <w:ind w:left="0"/>
        <w:jc w:val="both"/>
      </w:pPr>
      <w:r>
        <w:rPr>
          <w:rFonts w:ascii="Times New Roman"/>
          <w:b w:val="false"/>
          <w:i w:val="false"/>
          <w:color w:val="000000"/>
          <w:sz w:val="28"/>
        </w:rPr>
        <w:t>
      Для выполнения сберегательной функции установлен неснижаемый остаток в Национальном фонде, а также не ограничен максимальный размер Национального фонда.</w:t>
      </w:r>
    </w:p>
    <w:p>
      <w:pPr>
        <w:spacing w:after="0"/>
        <w:ind w:left="0"/>
        <w:jc w:val="both"/>
      </w:pPr>
      <w:r>
        <w:rPr>
          <w:rFonts w:ascii="Times New Roman"/>
          <w:b w:val="false"/>
          <w:i w:val="false"/>
          <w:color w:val="000000"/>
          <w:sz w:val="28"/>
        </w:rPr>
        <w:t>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для финансирования антикризисных программ, направленных на стимулирование экономического роста в периоды экономического спада или снижения темпов роста экономики и реализацию не окупаемых социально значимых проектов национального масштаба, стратегически важных инфраструктурных проектов.</w:t>
      </w:r>
    </w:p>
    <w:p>
      <w:pPr>
        <w:spacing w:after="0"/>
        <w:ind w:left="0"/>
        <w:jc w:val="both"/>
      </w:pPr>
      <w:r>
        <w:rPr>
          <w:rFonts w:ascii="Times New Roman"/>
          <w:b w:val="false"/>
          <w:i w:val="false"/>
          <w:color w:val="000000"/>
          <w:sz w:val="28"/>
        </w:rPr>
        <w:t>
      Любое иное использование средств Национального фонда запрещено, включая инвестирование средств Национального фонда во внутренние финансовые инструменты казахстанских эмитентов.</w:t>
      </w:r>
    </w:p>
    <w:p>
      <w:pPr>
        <w:spacing w:after="0"/>
        <w:ind w:left="0"/>
        <w:jc w:val="both"/>
      </w:pPr>
      <w:r>
        <w:rPr>
          <w:rFonts w:ascii="Times New Roman"/>
          <w:b w:val="false"/>
          <w:i w:val="false"/>
          <w:color w:val="000000"/>
          <w:sz w:val="28"/>
        </w:rPr>
        <w:t>
      Для достижения указанной цели в период с 2018 года по 2030 годы предусматривается решение следующих задач:</w:t>
      </w:r>
    </w:p>
    <w:p>
      <w:pPr>
        <w:spacing w:after="0"/>
        <w:ind w:left="0"/>
        <w:jc w:val="both"/>
      </w:pPr>
      <w:r>
        <w:rPr>
          <w:rFonts w:ascii="Times New Roman"/>
          <w:b w:val="false"/>
          <w:i w:val="false"/>
          <w:color w:val="000000"/>
          <w:sz w:val="28"/>
        </w:rPr>
        <w:t>
      1) стабилизация активов Национального фонда и недопущение дальнейшего сокращения;</w:t>
      </w:r>
    </w:p>
    <w:p>
      <w:pPr>
        <w:spacing w:after="0"/>
        <w:ind w:left="0"/>
        <w:jc w:val="both"/>
      </w:pPr>
      <w:r>
        <w:rPr>
          <w:rFonts w:ascii="Times New Roman"/>
          <w:b w:val="false"/>
          <w:i w:val="false"/>
          <w:color w:val="000000"/>
          <w:sz w:val="28"/>
        </w:rPr>
        <w:t>
      2) обеспечение сбалансированности бюджета и снижение зависимости бюджета от нефтяных доходов, сокращение ненефтяного дефицита;</w:t>
      </w:r>
    </w:p>
    <w:p>
      <w:pPr>
        <w:spacing w:after="0"/>
        <w:ind w:left="0"/>
        <w:jc w:val="both"/>
      </w:pPr>
      <w:r>
        <w:rPr>
          <w:rFonts w:ascii="Times New Roman"/>
          <w:b w:val="false"/>
          <w:i w:val="false"/>
          <w:color w:val="000000"/>
          <w:sz w:val="28"/>
        </w:rPr>
        <w:t>
      3) повышение эффективности управления активами Национального фонда.</w:t>
      </w:r>
    </w:p>
    <w:bookmarkStart w:name="z5" w:id="10"/>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принципы и подходы по формированию и использованию средств Национального фонда</w:t>
      </w:r>
    </w:p>
    <w:bookmarkEnd w:id="10"/>
    <w:bookmarkStart w:name="z51" w:id="11"/>
    <w:p>
      <w:pPr>
        <w:spacing w:after="0"/>
        <w:ind w:left="0"/>
        <w:jc w:val="both"/>
      </w:pPr>
      <w:r>
        <w:rPr>
          <w:rFonts w:ascii="Times New Roman"/>
          <w:b w:val="false"/>
          <w:i w:val="false"/>
          <w:color w:val="000000"/>
          <w:sz w:val="28"/>
        </w:rPr>
        <w:t xml:space="preserve">
      </w:t>
      </w:r>
      <w:r>
        <w:rPr>
          <w:rFonts w:ascii="Times New Roman"/>
          <w:b/>
          <w:i w:val="false"/>
          <w:color w:val="000000"/>
          <w:sz w:val="28"/>
        </w:rPr>
        <w:t>5.1. Принципы формирования и использования средств Национального фонда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указами Президента РК от 19.07.2018 </w:t>
      </w:r>
      <w:r>
        <w:rPr>
          <w:rFonts w:ascii="Times New Roman"/>
          <w:b w:val="false"/>
          <w:i w:val="false"/>
          <w:color w:val="000000"/>
          <w:sz w:val="28"/>
        </w:rPr>
        <w:t>№ 719</w:t>
      </w:r>
      <w:r>
        <w:rPr>
          <w:rFonts w:ascii="Times New Roman"/>
          <w:b w:val="false"/>
          <w:i w:val="false"/>
          <w:color w:val="ff0000"/>
          <w:sz w:val="28"/>
        </w:rPr>
        <w:t xml:space="preserve">; от 29.10.2018 </w:t>
      </w:r>
      <w:r>
        <w:rPr>
          <w:rFonts w:ascii="Times New Roman"/>
          <w:b w:val="false"/>
          <w:i w:val="false"/>
          <w:color w:val="000000"/>
          <w:sz w:val="28"/>
        </w:rPr>
        <w:t>№ 780</w:t>
      </w:r>
      <w:r>
        <w:rPr>
          <w:rFonts w:ascii="Times New Roman"/>
          <w:b w:val="false"/>
          <w:i w:val="false"/>
          <w:color w:val="ff0000"/>
          <w:sz w:val="28"/>
        </w:rPr>
        <w:t xml:space="preserve">; от 13.04.2019 </w:t>
      </w:r>
      <w:r>
        <w:rPr>
          <w:rFonts w:ascii="Times New Roman"/>
          <w:b w:val="false"/>
          <w:i w:val="false"/>
          <w:color w:val="000000"/>
          <w:sz w:val="28"/>
        </w:rPr>
        <w:t>№ 21</w:t>
      </w:r>
      <w:r>
        <w:rPr>
          <w:rFonts w:ascii="Times New Roman"/>
          <w:b w:val="false"/>
          <w:i w:val="false"/>
          <w:color w:val="ff0000"/>
          <w:sz w:val="28"/>
        </w:rPr>
        <w:t xml:space="preserve">; от 31.12.2019 </w:t>
      </w:r>
      <w:r>
        <w:rPr>
          <w:rFonts w:ascii="Times New Roman"/>
          <w:b w:val="false"/>
          <w:i w:val="false"/>
          <w:color w:val="000000"/>
          <w:sz w:val="28"/>
        </w:rPr>
        <w:t>№ 234</w:t>
      </w:r>
      <w:r>
        <w:rPr>
          <w:rFonts w:ascii="Times New Roman"/>
          <w:b w:val="false"/>
          <w:i w:val="false"/>
          <w:color w:val="ff0000"/>
          <w:sz w:val="28"/>
        </w:rPr>
        <w:t xml:space="preserve">; от 22.12.2020 </w:t>
      </w:r>
      <w:r>
        <w:rPr>
          <w:rFonts w:ascii="Times New Roman"/>
          <w:b w:val="false"/>
          <w:i w:val="false"/>
          <w:color w:val="000000"/>
          <w:sz w:val="28"/>
        </w:rPr>
        <w:t>№ 474</w:t>
      </w:r>
      <w:r>
        <w:rPr>
          <w:rFonts w:ascii="Times New Roman"/>
          <w:b w:val="false"/>
          <w:i w:val="false"/>
          <w:color w:val="ff0000"/>
          <w:sz w:val="28"/>
        </w:rPr>
        <w:t xml:space="preserve">; от 20.06.2022 </w:t>
      </w:r>
      <w:r>
        <w:rPr>
          <w:rFonts w:ascii="Times New Roman"/>
          <w:b w:val="false"/>
          <w:i w:val="false"/>
          <w:color w:val="000000"/>
          <w:sz w:val="28"/>
        </w:rPr>
        <w:t>№ 936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и использование средств Национального фонда будут основаны на следующих принципах:</w:t>
      </w:r>
    </w:p>
    <w:p>
      <w:pPr>
        <w:spacing w:after="0"/>
        <w:ind w:left="0"/>
        <w:jc w:val="both"/>
      </w:pPr>
      <w:r>
        <w:rPr>
          <w:rFonts w:ascii="Times New Roman"/>
          <w:b w:val="false"/>
          <w:i w:val="false"/>
          <w:color w:val="000000"/>
          <w:sz w:val="28"/>
        </w:rPr>
        <w:t>
      транспарентность - направление средств Национального фонда в экономику страны только через республиканский бюджет, включая любые финансовые взаимоотношения между Национальным фондом и субъектами квазигосударственного сектора;</w:t>
      </w:r>
    </w:p>
    <w:p>
      <w:pPr>
        <w:spacing w:after="0"/>
        <w:ind w:left="0"/>
        <w:jc w:val="both"/>
      </w:pPr>
      <w:r>
        <w:rPr>
          <w:rFonts w:ascii="Times New Roman"/>
          <w:b w:val="false"/>
          <w:i w:val="false"/>
          <w:color w:val="000000"/>
          <w:sz w:val="28"/>
        </w:rPr>
        <w:t>
      подотчетность - обязательная публикация утвержденных (уточненных, скорректированных) показателей Национального фонда, отчетов о формировании и использовании средств Национального фонда, отчетов об инвестиционном управлении средствами Национального фонда, в которых результаты по доходности указываются за последние 5 и 10 лет и с начала управления, и годовой аудированной финансовой отчетности Национального фонда (с момента создания) на веб-сайте Министерства финансов Республики Казахстан и в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полнота - отражение в отчетности о Национальном фонде всех поступлений и расходов, предусмотренных законодательством Республики Казахстан;</w:t>
      </w:r>
    </w:p>
    <w:p>
      <w:pPr>
        <w:spacing w:after="0"/>
        <w:ind w:left="0"/>
        <w:jc w:val="both"/>
      </w:pPr>
      <w:r>
        <w:rPr>
          <w:rFonts w:ascii="Times New Roman"/>
          <w:b w:val="false"/>
          <w:i w:val="false"/>
          <w:color w:val="000000"/>
          <w:sz w:val="28"/>
        </w:rPr>
        <w:t>
      своевременность - зачисление на контрольный счет наличности Национального фонда и ее перевод на счета Правительства в Национальном Банке Республики Казахстан в сроки и с соблюдением порядка, установленные соответствующими нормативными правовыми актами;</w:t>
      </w:r>
    </w:p>
    <w:p>
      <w:pPr>
        <w:spacing w:after="0"/>
        <w:ind w:left="0"/>
        <w:jc w:val="both"/>
      </w:pPr>
      <w:r>
        <w:rPr>
          <w:rFonts w:ascii="Times New Roman"/>
          <w:b w:val="false"/>
          <w:i w:val="false"/>
          <w:color w:val="000000"/>
          <w:sz w:val="28"/>
        </w:rPr>
        <w:t>
      эффективность - управление средствами Национального фонда исходя из необходимости сохранения активов и обеспечения доходности в долгосрочной перспективе при умеренном уровне риска.</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Формирование Национального фонда</w:t>
      </w:r>
    </w:p>
    <w:bookmarkEnd w:id="12"/>
    <w:p>
      <w:pPr>
        <w:spacing w:after="0"/>
        <w:ind w:left="0"/>
        <w:jc w:val="both"/>
      </w:pPr>
      <w:r>
        <w:rPr>
          <w:rFonts w:ascii="Times New Roman"/>
          <w:b w:val="false"/>
          <w:i w:val="false"/>
          <w:color w:val="000000"/>
          <w:sz w:val="28"/>
        </w:rPr>
        <w:t>
      Накопление средств Национального фонда осуществляется за счет:</w:t>
      </w:r>
    </w:p>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альтернативный налог на недропользование,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w:t>
      </w:r>
    </w:p>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p>
      <w:pPr>
        <w:spacing w:after="0"/>
        <w:ind w:left="0"/>
        <w:jc w:val="both"/>
      </w:pPr>
      <w:r>
        <w:rPr>
          <w:rFonts w:ascii="Times New Roman"/>
          <w:b w:val="false"/>
          <w:i w:val="false"/>
          <w:color w:val="000000"/>
          <w:sz w:val="28"/>
        </w:rPr>
        <w:t>
      3) поступлений от приватизации республиканской собственности;</w:t>
      </w:r>
    </w:p>
    <w:p>
      <w:pPr>
        <w:spacing w:after="0"/>
        <w:ind w:left="0"/>
        <w:jc w:val="both"/>
      </w:pPr>
      <w:r>
        <w:rPr>
          <w:rFonts w:ascii="Times New Roman"/>
          <w:b w:val="false"/>
          <w:i w:val="false"/>
          <w:color w:val="000000"/>
          <w:sz w:val="28"/>
        </w:rPr>
        <w:t>
      4)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по перечню и механизму, определяемым Правительством;</w:t>
      </w:r>
    </w:p>
    <w:p>
      <w:pPr>
        <w:spacing w:after="0"/>
        <w:ind w:left="0"/>
        <w:jc w:val="both"/>
      </w:pPr>
      <w:r>
        <w:rPr>
          <w:rFonts w:ascii="Times New Roman"/>
          <w:b w:val="false"/>
          <w:i w:val="false"/>
          <w:color w:val="000000"/>
          <w:sz w:val="28"/>
        </w:rPr>
        <w:t>
      5) поступлений от продажи земельных участков сельскохозяйственного назначения;</w:t>
      </w:r>
    </w:p>
    <w:p>
      <w:pPr>
        <w:spacing w:after="0"/>
        <w:ind w:left="0"/>
        <w:jc w:val="both"/>
      </w:pPr>
      <w:r>
        <w:rPr>
          <w:rFonts w:ascii="Times New Roman"/>
          <w:b w:val="false"/>
          <w:i w:val="false"/>
          <w:color w:val="000000"/>
          <w:sz w:val="28"/>
        </w:rPr>
        <w:t>
      6) инвестиционных доходов от управления Национальным фондом;</w:t>
      </w:r>
    </w:p>
    <w:p>
      <w:pPr>
        <w:spacing w:after="0"/>
        <w:ind w:left="0"/>
        <w:jc w:val="both"/>
      </w:pPr>
      <w:r>
        <w:rPr>
          <w:rFonts w:ascii="Times New Roman"/>
          <w:b w:val="false"/>
          <w:i w:val="false"/>
          <w:color w:val="000000"/>
          <w:sz w:val="28"/>
        </w:rPr>
        <w:t>
      7) иных поступлений и доходов, не запрещенных законодательством Республики Казахстан.</w:t>
      </w:r>
    </w:p>
    <w:p>
      <w:pPr>
        <w:spacing w:after="0"/>
        <w:ind w:left="0"/>
        <w:jc w:val="both"/>
      </w:pPr>
      <w:r>
        <w:rPr>
          <w:rFonts w:ascii="Times New Roman"/>
          <w:b w:val="false"/>
          <w:i w:val="false"/>
          <w:color w:val="000000"/>
          <w:sz w:val="28"/>
        </w:rPr>
        <w:t>
      Максимальный размер Национального фонда не будет ограничиваться.</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 средств Национального фонда</w:t>
      </w:r>
    </w:p>
    <w:bookmarkEnd w:id="13"/>
    <w:p>
      <w:pPr>
        <w:spacing w:after="0"/>
        <w:ind w:left="0"/>
        <w:jc w:val="both"/>
      </w:pPr>
      <w:r>
        <w:rPr>
          <w:rFonts w:ascii="Times New Roman"/>
          <w:b w:val="false"/>
          <w:i w:val="false"/>
          <w:color w:val="000000"/>
          <w:sz w:val="28"/>
        </w:rPr>
        <w:t>
      Политика и объем использования Национального фонда в средне и долгосрочной перспективе будут исходить из необходимости недопущения сокращения валютных активов Национального фонда и их накопления для будущих поколений.</w:t>
      </w:r>
    </w:p>
    <w:p>
      <w:pPr>
        <w:spacing w:after="0"/>
        <w:ind w:left="0"/>
        <w:jc w:val="both"/>
      </w:pPr>
      <w:r>
        <w:rPr>
          <w:rFonts w:ascii="Times New Roman"/>
          <w:b w:val="false"/>
          <w:i w:val="false"/>
          <w:color w:val="000000"/>
          <w:sz w:val="28"/>
        </w:rPr>
        <w:t>
      С 1 января 2021 года гарантированный трансферт из Национального фонда в республиканский бюджет будет носить целевой характер для обеспечения социального и инфраструктурного развития.</w:t>
      </w:r>
    </w:p>
    <w:p>
      <w:pPr>
        <w:spacing w:after="0"/>
        <w:ind w:left="0"/>
        <w:jc w:val="both"/>
      </w:pPr>
      <w:r>
        <w:rPr>
          <w:rFonts w:ascii="Times New Roman"/>
          <w:b w:val="false"/>
          <w:i w:val="false"/>
          <w:color w:val="000000"/>
          <w:sz w:val="28"/>
        </w:rPr>
        <w:t>
      Национальный фонд используется:</w:t>
      </w:r>
    </w:p>
    <w:p>
      <w:pPr>
        <w:spacing w:after="0"/>
        <w:ind w:left="0"/>
        <w:jc w:val="both"/>
      </w:pPr>
      <w:r>
        <w:rPr>
          <w:rFonts w:ascii="Times New Roman"/>
          <w:b w:val="false"/>
          <w:i w:val="false"/>
          <w:color w:val="000000"/>
          <w:sz w:val="28"/>
        </w:rPr>
        <w:t>
      1) в виде ежегодного фиксированного гарантированного трансферта из Национального фонда в республиканский бюджет;</w:t>
      </w:r>
    </w:p>
    <w:p>
      <w:pPr>
        <w:spacing w:after="0"/>
        <w:ind w:left="0"/>
        <w:jc w:val="both"/>
      </w:pPr>
      <w:r>
        <w:rPr>
          <w:rFonts w:ascii="Times New Roman"/>
          <w:b w:val="false"/>
          <w:i w:val="false"/>
          <w:color w:val="000000"/>
          <w:sz w:val="28"/>
        </w:rPr>
        <w:t>
      2) в виде целевого трансферта из Национального фонда в республиканский бюджет;</w:t>
      </w:r>
    </w:p>
    <w:p>
      <w:pPr>
        <w:spacing w:after="0"/>
        <w:ind w:left="0"/>
        <w:jc w:val="both"/>
      </w:pPr>
      <w:r>
        <w:rPr>
          <w:rFonts w:ascii="Times New Roman"/>
          <w:b w:val="false"/>
          <w:i w:val="false"/>
          <w:color w:val="000000"/>
          <w:sz w:val="28"/>
        </w:rPr>
        <w:t>
      3) на покрытие расходов, связанных с управлением Национальным фондом и проведением ежегодного аудита.</w:t>
      </w:r>
    </w:p>
    <w:p>
      <w:pPr>
        <w:spacing w:after="0"/>
        <w:ind w:left="0"/>
        <w:jc w:val="both"/>
      </w:pPr>
      <w:r>
        <w:rPr>
          <w:rFonts w:ascii="Times New Roman"/>
          <w:b w:val="false"/>
          <w:i w:val="false"/>
          <w:color w:val="000000"/>
          <w:sz w:val="28"/>
        </w:rPr>
        <w:t>
      Гарантированный и целевой трансферты из Национального фонда должны проходить через республиканский бюджет в соответствии с бюджетными процедурами.</w:t>
      </w:r>
    </w:p>
    <w:p>
      <w:pPr>
        <w:spacing w:after="0"/>
        <w:ind w:left="0"/>
        <w:jc w:val="both"/>
      </w:pPr>
      <w:r>
        <w:rPr>
          <w:rFonts w:ascii="Times New Roman"/>
          <w:b w:val="false"/>
          <w:i w:val="false"/>
          <w:color w:val="000000"/>
          <w:sz w:val="28"/>
        </w:rPr>
        <w:t>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запрещены.</w:t>
      </w:r>
    </w:p>
    <w:bookmarkStart w:name="z55" w:id="14"/>
    <w:p>
      <w:pPr>
        <w:spacing w:after="0"/>
        <w:ind w:left="0"/>
        <w:jc w:val="both"/>
      </w:pPr>
      <w:r>
        <w:rPr>
          <w:rFonts w:ascii="Times New Roman"/>
          <w:b w:val="false"/>
          <w:i w:val="false"/>
          <w:color w:val="000000"/>
          <w:sz w:val="28"/>
        </w:rPr>
        <w:t>
      В целях реализации стабилизационной функции Национальный Банк Республики Казахстан в зависимости от сложившейся ситуации на финансовом рынке производит конвертацию и реконвертацию активов Национального фонда в порядке, установленном Правлением Национального Банка Республики Казахстан. Данные операции проводятся для выделения гарантированного и целевого трансфертов и не относятся к интервенциям Национального Банка Республики Казахстан.</w:t>
      </w:r>
    </w:p>
    <w:bookmarkEnd w:id="14"/>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Гарантированный трансферт </w:t>
      </w:r>
    </w:p>
    <w:bookmarkEnd w:id="15"/>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в республиканский бюджет будет составлять в 2021 году - 2700 млрд тенге; в 2022 году - 4030 млрд тенге. </w:t>
      </w:r>
    </w:p>
    <w:p>
      <w:pPr>
        <w:spacing w:after="0"/>
        <w:ind w:left="0"/>
        <w:jc w:val="both"/>
      </w:pPr>
      <w:r>
        <w:rPr>
          <w:rFonts w:ascii="Times New Roman"/>
          <w:b w:val="false"/>
          <w:i w:val="false"/>
          <w:color w:val="000000"/>
          <w:sz w:val="28"/>
        </w:rPr>
        <w:t>
      Начиная с 2023 года для обеспечения выполнения сберегательной функции Национального фонда определение размера гарантированного трансферта будет основано на контрцикличном бюджетном правиле, устанавливающем прямое ограничение на темпы роста государственных расходов на уровне целевого долгосрочного экономического роста, увеличенного на долгосрочную цель по инфляции.</w:t>
      </w:r>
    </w:p>
    <w:p>
      <w:pPr>
        <w:spacing w:after="0"/>
        <w:ind w:left="0"/>
        <w:jc w:val="both"/>
      </w:pPr>
      <w:r>
        <w:rPr>
          <w:rFonts w:ascii="Times New Roman"/>
          <w:b w:val="false"/>
          <w:i w:val="false"/>
          <w:color w:val="000000"/>
          <w:sz w:val="28"/>
        </w:rPr>
        <w:t>
      Гарантированный трансферт будет определяться в размере, не превышающем размер поступлений в Национальный фонд от нефтяного сектора при цене отсечения, определяемой Законом Республики Казахстан о гарантированном трансферте на соответствующий плановый период.</w:t>
      </w:r>
    </w:p>
    <w:p>
      <w:pPr>
        <w:spacing w:after="0"/>
        <w:ind w:left="0"/>
        <w:jc w:val="both"/>
      </w:pPr>
      <w:r>
        <w:rPr>
          <w:rFonts w:ascii="Times New Roman"/>
          <w:b w:val="false"/>
          <w:i w:val="false"/>
          <w:color w:val="000000"/>
          <w:sz w:val="28"/>
        </w:rPr>
        <w:t xml:space="preserve">
      При этом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установленными в </w:t>
      </w:r>
      <w:r>
        <w:rPr>
          <w:rFonts w:ascii="Times New Roman"/>
          <w:b w:val="false"/>
          <w:i w:val="false"/>
          <w:color w:val="000000"/>
          <w:sz w:val="28"/>
        </w:rPr>
        <w:t>подразделе 5.2</w:t>
      </w:r>
      <w:r>
        <w:rPr>
          <w:rFonts w:ascii="Times New Roman"/>
          <w:b w:val="false"/>
          <w:i w:val="false"/>
          <w:color w:val="000000"/>
          <w:sz w:val="28"/>
        </w:rPr>
        <w:t xml:space="preserve"> настоящей Концепции.</w:t>
      </w:r>
    </w:p>
    <w:p>
      <w:pPr>
        <w:spacing w:after="0"/>
        <w:ind w:left="0"/>
        <w:jc w:val="both"/>
      </w:pPr>
      <w:r>
        <w:rPr>
          <w:rFonts w:ascii="Times New Roman"/>
          <w:b w:val="false"/>
          <w:i w:val="false"/>
          <w:color w:val="000000"/>
          <w:sz w:val="28"/>
        </w:rPr>
        <w:t>
      В последующем при увеличении поступлений в бюджет, прямо связанных с конъюнктурой цен на нефть, размер гарантированного трансферта будет снижаться.</w:t>
      </w:r>
    </w:p>
    <w:p>
      <w:pPr>
        <w:spacing w:after="0"/>
        <w:ind w:left="0"/>
        <w:jc w:val="both"/>
      </w:pPr>
      <w:r>
        <w:rPr>
          <w:rFonts w:ascii="Times New Roman"/>
          <w:b w:val="false"/>
          <w:i w:val="false"/>
          <w:color w:val="000000"/>
          <w:sz w:val="28"/>
        </w:rPr>
        <w:t>
      Контрцикличное бюджетное правило будет направлено на дальнейшее накопление активов Национального фонда и способствовать снижению ненефтяного дефицита.</w:t>
      </w:r>
    </w:p>
    <w:p>
      <w:pPr>
        <w:spacing w:after="0"/>
        <w:ind w:left="0"/>
        <w:jc w:val="both"/>
      </w:pPr>
      <w:r>
        <w:rPr>
          <w:rFonts w:ascii="Times New Roman"/>
          <w:b w:val="false"/>
          <w:i w:val="false"/>
          <w:color w:val="000000"/>
          <w:sz w:val="28"/>
        </w:rPr>
        <w:t xml:space="preserve">
      Механизм контрцикличного бюджетного правила будет регламентирован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применен при формировании республиканского бюджета на 2023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20.06.2022 </w:t>
      </w:r>
      <w:r>
        <w:rPr>
          <w:rFonts w:ascii="Times New Roman"/>
          <w:b w:val="false"/>
          <w:i w:val="false"/>
          <w:color w:val="000000"/>
          <w:sz w:val="28"/>
        </w:rPr>
        <w:t>№ 936</w:t>
      </w:r>
      <w:r>
        <w:rPr>
          <w:rFonts w:ascii="Times New Roman"/>
          <w:b w:val="false"/>
          <w:i w:val="false"/>
          <w:color w:val="ff0000"/>
          <w:sz w:val="28"/>
        </w:rPr>
        <w:t>.</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Целевые трансферты</w:t>
      </w:r>
    </w:p>
    <w:bookmarkEnd w:id="16"/>
    <w:p>
      <w:pPr>
        <w:spacing w:after="0"/>
        <w:ind w:left="0"/>
        <w:jc w:val="both"/>
      </w:pPr>
      <w:r>
        <w:rPr>
          <w:rFonts w:ascii="Times New Roman"/>
          <w:b w:val="false"/>
          <w:i w:val="false"/>
          <w:color w:val="000000"/>
          <w:sz w:val="28"/>
        </w:rPr>
        <w:t>
      Целевые трансферты из Национального фонда будут выделяться только по решению Президента Республики Казахстан для финансирования:</w:t>
      </w:r>
    </w:p>
    <w:p>
      <w:pPr>
        <w:spacing w:after="0"/>
        <w:ind w:left="0"/>
        <w:jc w:val="both"/>
      </w:pPr>
      <w:r>
        <w:rPr>
          <w:rFonts w:ascii="Times New Roman"/>
          <w:b w:val="false"/>
          <w:i w:val="false"/>
          <w:color w:val="000000"/>
          <w:sz w:val="28"/>
        </w:rPr>
        <w:t>
      антикризисных программ в периоды спада экономики или замедления темпов роста экономики;</w:t>
      </w:r>
    </w:p>
    <w:p>
      <w:pPr>
        <w:spacing w:after="0"/>
        <w:ind w:left="0"/>
        <w:jc w:val="both"/>
      </w:pPr>
      <w:r>
        <w:rPr>
          <w:rFonts w:ascii="Times New Roman"/>
          <w:b w:val="false"/>
          <w:i w:val="false"/>
          <w:color w:val="000000"/>
          <w:sz w:val="28"/>
        </w:rPr>
        <w:t>
      неокупаемых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w:t>
      </w:r>
    </w:p>
    <w:p>
      <w:pPr>
        <w:spacing w:after="0"/>
        <w:ind w:left="0"/>
        <w:jc w:val="both"/>
      </w:pPr>
      <w:r>
        <w:rPr>
          <w:rFonts w:ascii="Times New Roman"/>
          <w:b w:val="false"/>
          <w:i w:val="false"/>
          <w:color w:val="000000"/>
          <w:sz w:val="28"/>
        </w:rPr>
        <w:t>
      Целевые трансферты на финансирование антикризисных программ в периоды спада экономики или замедления темпов роста экономики будут выделяться сверх гарантированного трансферта.</w:t>
      </w:r>
    </w:p>
    <w:p>
      <w:pPr>
        <w:spacing w:after="0"/>
        <w:ind w:left="0"/>
        <w:jc w:val="both"/>
      </w:pPr>
      <w:r>
        <w:rPr>
          <w:rFonts w:ascii="Times New Roman"/>
          <w:b w:val="false"/>
          <w:i w:val="false"/>
          <w:color w:val="000000"/>
          <w:sz w:val="28"/>
        </w:rPr>
        <w:t>
      При этом в случае необходимости возможно по решению Президента Республики Казахстан определение целевого назначения средств внутри суммы гарантированного трансферта для финансирования неокупаемых социально значимых и инфраструктурных проектов.</w:t>
      </w:r>
    </w:p>
    <w:p>
      <w:pPr>
        <w:spacing w:after="0"/>
        <w:ind w:left="0"/>
        <w:jc w:val="both"/>
      </w:pPr>
      <w:r>
        <w:rPr>
          <w:rFonts w:ascii="Times New Roman"/>
          <w:b w:val="false"/>
          <w:i w:val="false"/>
          <w:color w:val="000000"/>
          <w:sz w:val="28"/>
        </w:rPr>
        <w:t>
      В случаях неиспользования или неполного использования по итогам финансового года суммы целевого трансферта, привлеченной из Национального фонда в республиканский бюджет, неиспользованная сумма будет подлежать возврату в Национальный фонд в следующем финансовом году за счет остатков бюджетных средств.</w:t>
      </w:r>
    </w:p>
    <w:bookmarkStart w:name="z19" w:id="17"/>
    <w:p>
      <w:pPr>
        <w:spacing w:after="0"/>
        <w:ind w:left="0"/>
        <w:jc w:val="both"/>
      </w:pPr>
      <w:r>
        <w:rPr>
          <w:rFonts w:ascii="Times New Roman"/>
          <w:b w:val="false"/>
          <w:i w:val="false"/>
          <w:color w:val="000000"/>
          <w:sz w:val="28"/>
        </w:rPr>
        <w:t>
      3. Ограничения по использованию Национального фонда</w:t>
      </w:r>
    </w:p>
    <w:bookmarkEnd w:id="17"/>
    <w:p>
      <w:pPr>
        <w:spacing w:after="0"/>
        <w:ind w:left="0"/>
        <w:jc w:val="both"/>
      </w:pPr>
      <w:r>
        <w:rPr>
          <w:rFonts w:ascii="Times New Roman"/>
          <w:b w:val="false"/>
          <w:i w:val="false"/>
          <w:color w:val="000000"/>
          <w:sz w:val="28"/>
        </w:rPr>
        <w:t>
      Для выполнения сберегательной функции Национального фонда сохраняется неснижаемый остаток в размере 30 % от прогнозного значения ВВП на конец соответствующего года.</w:t>
      </w:r>
    </w:p>
    <w:p>
      <w:pPr>
        <w:spacing w:after="0"/>
        <w:ind w:left="0"/>
        <w:jc w:val="both"/>
      </w:pPr>
      <w:r>
        <w:rPr>
          <w:rFonts w:ascii="Times New Roman"/>
          <w:b w:val="false"/>
          <w:i w:val="false"/>
          <w:color w:val="000000"/>
          <w:sz w:val="28"/>
        </w:rPr>
        <w:t>
      При этом в случае несоблюдения ограничения по неснижаемому остатку размер гарантированного и/или целевого трансфертов будет уменьшен на соответствующую величину.</w:t>
      </w:r>
    </w:p>
    <w:p>
      <w:pPr>
        <w:spacing w:after="0"/>
        <w:ind w:left="0"/>
        <w:jc w:val="both"/>
      </w:pPr>
      <w:r>
        <w:rPr>
          <w:rFonts w:ascii="Times New Roman"/>
          <w:b w:val="false"/>
          <w:i w:val="false"/>
          <w:color w:val="000000"/>
          <w:sz w:val="28"/>
        </w:rPr>
        <w:t>
      Вместе с тем, в целях поддержания финансовой устойчивости страны политика управления внешним долгом Правительства (с учетом внешнего гарантированного государством долга) и внешним долгом квазигосударственного сектора должна быть увязана с политикой использования Национального фонда.</w:t>
      </w:r>
    </w:p>
    <w:p>
      <w:pPr>
        <w:spacing w:after="0"/>
        <w:ind w:left="0"/>
        <w:jc w:val="both"/>
      </w:pPr>
      <w:r>
        <w:rPr>
          <w:rFonts w:ascii="Times New Roman"/>
          <w:b w:val="false"/>
          <w:i w:val="false"/>
          <w:color w:val="000000"/>
          <w:sz w:val="28"/>
        </w:rPr>
        <w:t>
      В этой связи, для управления совокупным долгом вводится дополнительное ограничение по объему внешнего долга Правительства (с учетом внешнего гарантированного государством долга) и внешнего долга квазигосударственного сектора, который не должен превышать размер валютных активов Национального фонда.</w:t>
      </w:r>
    </w:p>
    <w:bookmarkStart w:name="z20" w:id="18"/>
    <w:p>
      <w:pPr>
        <w:spacing w:after="0"/>
        <w:ind w:left="0"/>
        <w:jc w:val="both"/>
      </w:pPr>
      <w:r>
        <w:rPr>
          <w:rFonts w:ascii="Times New Roman"/>
          <w:b w:val="false"/>
          <w:i w:val="false"/>
          <w:color w:val="000000"/>
          <w:sz w:val="28"/>
        </w:rPr>
        <w:t>
      4. Контроль за целевым, законным и эффективным использованием средств, выделенных из Национального фонда, будет осуществляться Комиссией по контролю за расходованием средств, выделенных из Национального фонда.</w:t>
      </w:r>
    </w:p>
    <w:bookmarkEnd w:id="18"/>
    <w:bookmarkStart w:name="z52" w:id="19"/>
    <w:p>
      <w:pPr>
        <w:spacing w:after="0"/>
        <w:ind w:left="0"/>
        <w:jc w:val="both"/>
      </w:pPr>
      <w:r>
        <w:rPr>
          <w:rFonts w:ascii="Times New Roman"/>
          <w:b w:val="false"/>
          <w:i w:val="false"/>
          <w:color w:val="000000"/>
          <w:sz w:val="28"/>
        </w:rPr>
        <w:t xml:space="preserve">
      </w:t>
      </w:r>
      <w:r>
        <w:rPr>
          <w:rFonts w:ascii="Times New Roman"/>
          <w:b/>
          <w:i w:val="false"/>
          <w:color w:val="000000"/>
          <w:sz w:val="28"/>
        </w:rPr>
        <w:t>5.2. Обеспечение сбалансированности бюджета и Национального фонда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указами Президента РК от 13.04.2019 </w:t>
      </w:r>
      <w:r>
        <w:rPr>
          <w:rFonts w:ascii="Times New Roman"/>
          <w:b w:val="false"/>
          <w:i w:val="false"/>
          <w:color w:val="000000"/>
          <w:sz w:val="28"/>
        </w:rPr>
        <w:t>№ 21</w:t>
      </w:r>
      <w:r>
        <w:rPr>
          <w:rFonts w:ascii="Times New Roman"/>
          <w:b w:val="false"/>
          <w:i w:val="false"/>
          <w:color w:val="ff0000"/>
          <w:sz w:val="28"/>
        </w:rPr>
        <w:t xml:space="preserve">; от 22.12.2020 </w:t>
      </w:r>
      <w:r>
        <w:rPr>
          <w:rFonts w:ascii="Times New Roman"/>
          <w:b w:val="false"/>
          <w:i w:val="false"/>
          <w:color w:val="000000"/>
          <w:sz w:val="28"/>
        </w:rPr>
        <w:t>№ 474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сбалансированности бюджета и Национального фонда, снижения зависимости республиканского бюджета от нефтяных доходов налогово-бюджетная политика должна формироваться исходя из постепенного снижения ненефтяного дефицита относительно ВВП.</w:t>
      </w:r>
    </w:p>
    <w:p>
      <w:pPr>
        <w:spacing w:after="0"/>
        <w:ind w:left="0"/>
        <w:jc w:val="both"/>
      </w:pPr>
      <w:r>
        <w:rPr>
          <w:rFonts w:ascii="Times New Roman"/>
          <w:b w:val="false"/>
          <w:i w:val="false"/>
          <w:color w:val="000000"/>
          <w:sz w:val="28"/>
        </w:rPr>
        <w:t>
      В качестве ненефтяного дефицита будет применяться показатель, соответствующий методике расчета МВФ, с исключением из ненефтяных доходов вывозной таможенной пошлины на сырую нефть.</w:t>
      </w:r>
    </w:p>
    <w:p>
      <w:pPr>
        <w:spacing w:after="0"/>
        <w:ind w:left="0"/>
        <w:jc w:val="both"/>
      </w:pPr>
      <w:r>
        <w:rPr>
          <w:rFonts w:ascii="Times New Roman"/>
          <w:b w:val="false"/>
          <w:i w:val="false"/>
          <w:color w:val="000000"/>
          <w:sz w:val="28"/>
        </w:rPr>
        <w:t>
      Снижение ненефтяного дефицита позволит повысить устойчивость бюджета к внешним факторам.</w:t>
      </w:r>
    </w:p>
    <w:p>
      <w:pPr>
        <w:spacing w:after="0"/>
        <w:ind w:left="0"/>
        <w:jc w:val="both"/>
      </w:pPr>
      <w:r>
        <w:rPr>
          <w:rFonts w:ascii="Times New Roman"/>
          <w:b w:val="false"/>
          <w:i w:val="false"/>
          <w:color w:val="000000"/>
          <w:sz w:val="28"/>
        </w:rPr>
        <w:t>
      Уровень ненефтяного дефицита в 2025 году будет снижен до 6,0 % к ВВП.</w:t>
      </w:r>
    </w:p>
    <w:p>
      <w:pPr>
        <w:spacing w:after="0"/>
        <w:ind w:left="0"/>
        <w:jc w:val="both"/>
      </w:pPr>
      <w:r>
        <w:rPr>
          <w:rFonts w:ascii="Times New Roman"/>
          <w:b w:val="false"/>
          <w:i w:val="false"/>
          <w:color w:val="000000"/>
          <w:sz w:val="28"/>
        </w:rPr>
        <w:t>
      При формировании налогово-бюджетной политики и проекта республиканского бюджета Правительство будет придерживаться уровня ненефтяного дефицита не выше показателей, определенных в таблице.</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Правило по ненефтяному дефициту будет являться неотъемлемой частью фискальной политики, в связи с чем показатели по ненефтяному дефициту республиканского бюджета будут утверждаться законом о республиканском бюджете на соответствующий период.</w:t>
      </w:r>
    </w:p>
    <w:p>
      <w:pPr>
        <w:spacing w:after="0"/>
        <w:ind w:left="0"/>
        <w:jc w:val="both"/>
      </w:pPr>
      <w:r>
        <w:rPr>
          <w:rFonts w:ascii="Times New Roman"/>
          <w:b w:val="false"/>
          <w:i w:val="false"/>
          <w:color w:val="000000"/>
          <w:sz w:val="28"/>
        </w:rPr>
        <w:t>
      Достижение целевых значений по ненефтяному дефициту будет обеспечиваться за счет гибкого управления дефицитом бюджета. При росте цен на нефть и увеличении поступлений в бюджет вывозной таможенной пошлины на сырую нефть дефицит будет сокращаться. При снижении цен на нефть дефицит может увеличиваться в пределах параметров, обеспечивающих экономическую безопасность.</w:t>
      </w:r>
    </w:p>
    <w:bookmarkStart w:name="z53" w:id="20"/>
    <w:p>
      <w:pPr>
        <w:spacing w:after="0"/>
        <w:ind w:left="0"/>
        <w:jc w:val="both"/>
      </w:pPr>
      <w:r>
        <w:rPr>
          <w:rFonts w:ascii="Times New Roman"/>
          <w:b w:val="false"/>
          <w:i w:val="false"/>
          <w:color w:val="000000"/>
          <w:sz w:val="28"/>
        </w:rPr>
        <w:t xml:space="preserve">
      </w:t>
      </w:r>
      <w:r>
        <w:rPr>
          <w:rFonts w:ascii="Times New Roman"/>
          <w:b/>
          <w:i w:val="false"/>
          <w:color w:val="000000"/>
          <w:sz w:val="28"/>
        </w:rPr>
        <w:t>5.3. Управление активами Национального фонда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указами Президента РК от 02.08.2019 </w:t>
      </w:r>
      <w:r>
        <w:rPr>
          <w:rFonts w:ascii="Times New Roman"/>
          <w:b w:val="false"/>
          <w:i w:val="false"/>
          <w:color w:val="000000"/>
          <w:sz w:val="28"/>
        </w:rPr>
        <w:t>№ 86</w:t>
      </w:r>
      <w:r>
        <w:rPr>
          <w:rFonts w:ascii="Times New Roman"/>
          <w:b w:val="false"/>
          <w:i w:val="false"/>
          <w:color w:val="ff0000"/>
          <w:sz w:val="28"/>
        </w:rPr>
        <w:t xml:space="preserve">; от 22.12.2020 </w:t>
      </w:r>
      <w:r>
        <w:rPr>
          <w:rFonts w:ascii="Times New Roman"/>
          <w:b w:val="false"/>
          <w:i w:val="false"/>
          <w:color w:val="000000"/>
          <w:sz w:val="28"/>
        </w:rPr>
        <w:t>№ 474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p>
    <w:p>
      <w:pPr>
        <w:spacing w:after="0"/>
        <w:ind w:left="0"/>
        <w:jc w:val="both"/>
      </w:pPr>
      <w:r>
        <w:rPr>
          <w:rFonts w:ascii="Times New Roman"/>
          <w:b w:val="false"/>
          <w:i w:val="false"/>
          <w:color w:val="000000"/>
          <w:sz w:val="28"/>
        </w:rPr>
        <w:t>
      Основными целями инвестиционных операций при управлении активами Национального фонда являются сохранность, поддержание достаточного уровня ликвидности, обеспечение доходности в долгосрочной перспективе при соответствующем уровне риска. Обеспечение доходности активов Национального фонда в долгосрочной перспективе предусматривает краткосрочные колебания доходности.</w:t>
      </w:r>
    </w:p>
    <w:p>
      <w:pPr>
        <w:spacing w:after="0"/>
        <w:ind w:left="0"/>
        <w:jc w:val="both"/>
      </w:pP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по предложению Совета по управлению Национальным фондом.</w:t>
      </w:r>
    </w:p>
    <w:p>
      <w:pPr>
        <w:spacing w:after="0"/>
        <w:ind w:left="0"/>
        <w:jc w:val="both"/>
      </w:pPr>
      <w:r>
        <w:rPr>
          <w:rFonts w:ascii="Times New Roman"/>
          <w:b w:val="false"/>
          <w:i w:val="false"/>
          <w:color w:val="000000"/>
          <w:sz w:val="28"/>
        </w:rPr>
        <w:t>
      При этом ограничения не распространяются на казахстанские финансовые инструменты, учитываемые в структуре активов Национального фонда, решения о приобретении по которым ранее были приняты Советом по управлению Национальным фондом.</w:t>
      </w:r>
    </w:p>
    <w:p>
      <w:pPr>
        <w:spacing w:after="0"/>
        <w:ind w:left="0"/>
        <w:jc w:val="both"/>
      </w:pPr>
      <w:r>
        <w:rPr>
          <w:rFonts w:ascii="Times New Roman"/>
          <w:b w:val="false"/>
          <w:i w:val="false"/>
          <w:color w:val="000000"/>
          <w:sz w:val="28"/>
        </w:rPr>
        <w:t>
      В соответствии с основной целью и функциями Национального фонда его структуру составляют стабилизационный и сберегательный портфели.</w:t>
      </w:r>
    </w:p>
    <w:p>
      <w:pPr>
        <w:spacing w:after="0"/>
        <w:ind w:left="0"/>
        <w:jc w:val="both"/>
      </w:pPr>
      <w:r>
        <w:rPr>
          <w:rFonts w:ascii="Times New Roman"/>
          <w:b w:val="false"/>
          <w:i w:val="false"/>
          <w:color w:val="000000"/>
          <w:sz w:val="28"/>
        </w:rPr>
        <w:t>
      Основной целью стабилизационного портфеля является поддержание достаточного уровня ликвидности Национального, фонда. Доходность стабилизационного портфеля не является показателем эффективности управления активами Национального фонда как в кратко-, так и долгосрочной перспективе. Максимальный размер стабилизационного портфеля составляет 10 млрд. долл. США. В случае, если по итогам года размер стабилизационного портфеля превышает 10 млрд. долл. США, средства в сумме разницы переводятся из стабилизационного в сберегательный портфель.</w:t>
      </w:r>
    </w:p>
    <w:p>
      <w:pPr>
        <w:spacing w:after="0"/>
        <w:ind w:left="0"/>
        <w:jc w:val="both"/>
      </w:pPr>
      <w:r>
        <w:rPr>
          <w:rFonts w:ascii="Times New Roman"/>
          <w:b w:val="false"/>
          <w:i w:val="false"/>
          <w:color w:val="000000"/>
          <w:sz w:val="28"/>
        </w:rPr>
        <w:t>
      Основными целями сберегательного портфеля являются сбережение и сохранение средств от реализации невозобновляемых источников энергоресурсов для будущих поколений и обеспечение доходности в долгосрочной перспективе при соответствующем уровне риска. Эффективность управления сберегательным портфелем оценивается в долгосрочной перспективе и, в целом, отражает эффективность управления активами Национального фонда. При этом сберегательный портфель не имеет ограничений по объему.</w:t>
      </w:r>
    </w:p>
    <w:p>
      <w:pPr>
        <w:spacing w:after="0"/>
        <w:ind w:left="0"/>
        <w:jc w:val="both"/>
      </w:pPr>
      <w:r>
        <w:rPr>
          <w:rFonts w:ascii="Times New Roman"/>
          <w:b w:val="false"/>
          <w:i w:val="false"/>
          <w:color w:val="000000"/>
          <w:sz w:val="28"/>
        </w:rPr>
        <w:t>
      Стратегическое распределение активов сберегательного портфеля направлено на продолжение политики диверсификации активов и предполагает переход от консервативного распределения (80% в облигациях на 20% в акциях) к сбалансированному распределению (60 % облигаций, 30 % акций, до 5% альтернативных инструментов и до 5 % золота), направленному на повышение долгосрочной ожидаемой доходности.</w:t>
      </w:r>
    </w:p>
    <w:p>
      <w:pPr>
        <w:spacing w:after="0"/>
        <w:ind w:left="0"/>
        <w:jc w:val="both"/>
      </w:pPr>
      <w:r>
        <w:rPr>
          <w:rFonts w:ascii="Times New Roman"/>
          <w:b w:val="false"/>
          <w:i w:val="false"/>
          <w:color w:val="000000"/>
          <w:sz w:val="28"/>
        </w:rPr>
        <w:t>
      При этом возможны периоды краткосрочной волатильности доходности. Распределение предполагает также диверсификацию внутри облигаций на суверенные долговые обязательства развитых государств, корпоративные долговые обязательства, суверенные долговые обязательства развивающихся государств.</w:t>
      </w:r>
    </w:p>
    <w:p>
      <w:pPr>
        <w:spacing w:after="0"/>
        <w:ind w:left="0"/>
        <w:jc w:val="both"/>
      </w:pPr>
      <w:r>
        <w:rPr>
          <w:rFonts w:ascii="Times New Roman"/>
          <w:b w:val="false"/>
          <w:i w:val="false"/>
          <w:color w:val="000000"/>
          <w:sz w:val="28"/>
        </w:rPr>
        <w:t>
      При этом инвестирование в альтернативные финансовые инструменты осуществляется акционерным обществом "Национальная инвестиционная корпорация Национального Банка Казахстана".</w:t>
      </w:r>
    </w:p>
    <w:p>
      <w:pPr>
        <w:spacing w:after="0"/>
        <w:ind w:left="0"/>
        <w:jc w:val="both"/>
      </w:pPr>
      <w:r>
        <w:rPr>
          <w:rFonts w:ascii="Times New Roman"/>
          <w:b w:val="false"/>
          <w:i w:val="false"/>
          <w:color w:val="000000"/>
          <w:sz w:val="28"/>
        </w:rPr>
        <w:t>
      Переход к новому стратегическому распределению активов планируется начать в 2017 году, таргетируемое новое стратегическое распределение будет достигнуто до конца 2022 года.</w:t>
      </w:r>
    </w:p>
    <w:p>
      <w:pPr>
        <w:spacing w:after="0"/>
        <w:ind w:left="0"/>
        <w:jc w:val="both"/>
      </w:pPr>
      <w:r>
        <w:rPr>
          <w:rFonts w:ascii="Times New Roman"/>
          <w:b w:val="false"/>
          <w:i w:val="false"/>
          <w:color w:val="000000"/>
          <w:sz w:val="28"/>
        </w:rPr>
        <w:t>
      Инвестирование активов Национального фонда осуществляется в соответствии с Правилами осуществления инвестиционных операций Национального фонда.</w:t>
      </w:r>
    </w:p>
    <w:bookmarkStart w:name="z5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Взаимоотношения Национального фонда, правительственного заимствования и </w:t>
      </w:r>
      <w:r>
        <w:rPr>
          <w:rFonts w:ascii="Times New Roman"/>
          <w:b/>
          <w:i w:val="false"/>
          <w:color w:val="000000"/>
          <w:sz w:val="28"/>
        </w:rPr>
        <w:t>квазигосударственного</w:t>
      </w:r>
      <w:r>
        <w:rPr>
          <w:rFonts w:ascii="Times New Roman"/>
          <w:b/>
          <w:i w:val="false"/>
          <w:color w:val="000000"/>
          <w:sz w:val="28"/>
        </w:rPr>
        <w:t xml:space="preserve"> сектора для стабилизации долга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Указом Президента РК от 19.07.2018 </w:t>
      </w:r>
      <w:r>
        <w:rPr>
          <w:rFonts w:ascii="Times New Roman"/>
          <w:b w:val="false"/>
          <w:i w:val="false"/>
          <w:color w:val="000000"/>
          <w:sz w:val="28"/>
        </w:rPr>
        <w:t>№ 719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Интенсивное накопление средств Национального фонда, а также эффективное управление его активами играют ключевую роль в устойчивом развитии Республики Казахстан, требуют правильного планирования заимствований государственного сектора и принятия мер по поддержанию фискальной устойчивости.</w:t>
      </w:r>
    </w:p>
    <w:p>
      <w:pPr>
        <w:spacing w:after="0"/>
        <w:ind w:left="0"/>
        <w:jc w:val="both"/>
      </w:pPr>
      <w:r>
        <w:rPr>
          <w:rFonts w:ascii="Times New Roman"/>
          <w:b w:val="false"/>
          <w:i w:val="false"/>
          <w:color w:val="000000"/>
          <w:sz w:val="28"/>
        </w:rPr>
        <w:t>
      Таким образом, определение адекватного уровня заимствований требует взвешенного подхода с учетом накопленных активов Национального фонда.</w:t>
      </w:r>
    </w:p>
    <w:p>
      <w:pPr>
        <w:spacing w:after="0"/>
        <w:ind w:left="0"/>
        <w:jc w:val="both"/>
      </w:pPr>
      <w:r>
        <w:rPr>
          <w:rFonts w:ascii="Times New Roman"/>
          <w:b w:val="false"/>
          <w:i w:val="false"/>
          <w:color w:val="000000"/>
          <w:sz w:val="28"/>
        </w:rPr>
        <w:t>
      В целях предотвращения замещения активов Национального фонда правительственным долгом будут введены следующие ограничения:</w:t>
      </w:r>
    </w:p>
    <w:p>
      <w:pPr>
        <w:spacing w:after="0"/>
        <w:ind w:left="0"/>
        <w:jc w:val="both"/>
      </w:pPr>
      <w:r>
        <w:rPr>
          <w:rFonts w:ascii="Times New Roman"/>
          <w:b w:val="false"/>
          <w:i w:val="false"/>
          <w:color w:val="000000"/>
          <w:sz w:val="28"/>
        </w:rPr>
        <w:t>
      расходы на обслуживание и погашение правительственного долга не должны превышать 15 % от доходов республиканского бюджета, включая трансферты из Национального фонда;</w:t>
      </w:r>
    </w:p>
    <w:p>
      <w:pPr>
        <w:spacing w:after="0"/>
        <w:ind w:left="0"/>
        <w:jc w:val="both"/>
      </w:pPr>
      <w:r>
        <w:rPr>
          <w:rFonts w:ascii="Times New Roman"/>
          <w:b w:val="false"/>
          <w:i w:val="false"/>
          <w:color w:val="000000"/>
          <w:sz w:val="28"/>
        </w:rPr>
        <w:t>
      объем внешнего долга Правительства (с учетом внешнего гарантированного государством долга) и внешнего долга субъектов квазигосударственного сектора не должен превышать общий размер валютных активов Национального фонда.</w:t>
      </w:r>
    </w:p>
    <w:p>
      <w:pPr>
        <w:spacing w:after="0"/>
        <w:ind w:left="0"/>
        <w:jc w:val="both"/>
      </w:pPr>
      <w:r>
        <w:rPr>
          <w:rFonts w:ascii="Times New Roman"/>
          <w:b w:val="false"/>
          <w:i w:val="false"/>
          <w:color w:val="000000"/>
          <w:sz w:val="28"/>
        </w:rPr>
        <w:t>
      В этих 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 Данное ограничение будет закреплено законодательно.</w:t>
      </w:r>
    </w:p>
    <w:bookmarkStart w:name="z6" w:id="22"/>
    <w:p>
      <w:pPr>
        <w:spacing w:after="0"/>
        <w:ind w:left="0"/>
        <w:jc w:val="both"/>
      </w:pPr>
      <w:r>
        <w:rPr>
          <w:rFonts w:ascii="Times New Roman"/>
          <w:b w:val="false"/>
          <w:i w:val="false"/>
          <w:color w:val="000000"/>
          <w:sz w:val="28"/>
        </w:rPr>
        <w:t xml:space="preserve">
      </w:t>
      </w:r>
      <w:r>
        <w:rPr>
          <w:rFonts w:ascii="Times New Roman"/>
          <w:b/>
          <w:i w:val="false"/>
          <w:color w:val="000000"/>
          <w:sz w:val="28"/>
        </w:rPr>
        <w:t>6. Ожидаемые результаты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с изменением, внесенным Указом Президента РК от 22.12.2020 </w:t>
      </w:r>
      <w:r>
        <w:rPr>
          <w:rFonts w:ascii="Times New Roman"/>
          <w:b w:val="false"/>
          <w:i w:val="false"/>
          <w:color w:val="000000"/>
          <w:sz w:val="28"/>
        </w:rPr>
        <w:t>№ 474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Концепции позволит стабилизировать и предотвратить дальнейшее сокращение активов Национального фонда в среднесрочном периоде и возобновить накопление средств в долгосрочной перспективе.</w:t>
      </w:r>
    </w:p>
    <w:p>
      <w:pPr>
        <w:spacing w:after="0"/>
        <w:ind w:left="0"/>
        <w:jc w:val="both"/>
      </w:pPr>
      <w:r>
        <w:rPr>
          <w:rFonts w:ascii="Times New Roman"/>
          <w:b w:val="false"/>
          <w:i w:val="false"/>
          <w:color w:val="000000"/>
          <w:sz w:val="28"/>
        </w:rPr>
        <w:t>
      В 2030 году валютные активы Национального фонда по прогнозам составят не менее 80 млрд. долларов США (при мировой цене на нефть 50 долларов США/баррель).</w:t>
      </w:r>
    </w:p>
    <w:p>
      <w:pPr>
        <w:spacing w:after="0"/>
        <w:ind w:left="0"/>
        <w:jc w:val="both"/>
      </w:pPr>
      <w:r>
        <w:rPr>
          <w:rFonts w:ascii="Times New Roman"/>
          <w:b w:val="false"/>
          <w:i w:val="false"/>
          <w:color w:val="000000"/>
          <w:sz w:val="28"/>
        </w:rPr>
        <w:t>
      Использование средств Национального фонда и управление долгом Правительства и квазигосударственного сектора будут осуществляться в комплексе на основе четких фискальных правил. В результате увеличение активов Национального фонда не будет замещаться ростом правительственного долга. Чистые внешние активы Правительства будут поддерживаться на положительном уровне, что будет способствовать укреплению устойчивости государственных финансов.</w:t>
      </w:r>
    </w:p>
    <w:p>
      <w:pPr>
        <w:spacing w:after="0"/>
        <w:ind w:left="0"/>
        <w:jc w:val="both"/>
      </w:pPr>
      <w:r>
        <w:rPr>
          <w:rFonts w:ascii="Times New Roman"/>
          <w:b w:val="false"/>
          <w:i w:val="false"/>
          <w:color w:val="000000"/>
          <w:sz w:val="28"/>
        </w:rPr>
        <w:t>
      Сократится зависимость бюджета от нефтяных доходов, доля которых в общем объеме поступлений республиканского бюджета в 2025 году составит не более 28 %, а в 2030 году - не более 20 %.</w:t>
      </w:r>
    </w:p>
    <w:p>
      <w:pPr>
        <w:spacing w:after="0"/>
        <w:ind w:left="0"/>
        <w:jc w:val="both"/>
      </w:pPr>
      <w:r>
        <w:rPr>
          <w:rFonts w:ascii="Times New Roman"/>
          <w:b w:val="false"/>
          <w:i w:val="false"/>
          <w:color w:val="000000"/>
          <w:sz w:val="28"/>
        </w:rPr>
        <w:t>
      Уровень ненефтяного дефицита по прогнозам снизится до 6,0 % к ВВП в 2025 году и до 5 % к ВВП в 2030 году.</w:t>
      </w:r>
    </w:p>
    <w:p>
      <w:pPr>
        <w:spacing w:after="0"/>
        <w:ind w:left="0"/>
        <w:jc w:val="both"/>
      </w:pPr>
      <w:r>
        <w:rPr>
          <w:rFonts w:ascii="Times New Roman"/>
          <w:b w:val="false"/>
          <w:i w:val="false"/>
          <w:color w:val="000000"/>
          <w:sz w:val="28"/>
        </w:rPr>
        <w:t>
      Повысится эффективность управления активами Национального фонда, что обеспечит повышение среднего уровня доходности Национального фонда в долгосрочной перспективе.</w:t>
      </w:r>
    </w:p>
    <w:bookmarkStart w:name="z7" w:id="23"/>
    <w:p>
      <w:pPr>
        <w:spacing w:after="0"/>
        <w:ind w:left="0"/>
        <w:jc w:val="both"/>
      </w:pPr>
      <w:r>
        <w:rPr>
          <w:rFonts w:ascii="Times New Roman"/>
          <w:b w:val="false"/>
          <w:i w:val="false"/>
          <w:color w:val="000000"/>
          <w:sz w:val="28"/>
        </w:rPr>
        <w:t xml:space="preserve">
      </w:t>
      </w:r>
      <w:r>
        <w:rPr>
          <w:rFonts w:ascii="Times New Roman"/>
          <w:b/>
          <w:i w:val="false"/>
          <w:color w:val="000000"/>
          <w:sz w:val="28"/>
        </w:rPr>
        <w:t>7. Перечень нормативных правовых актов, посредством которых предполагается реализация Концепции</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с изменением, внесенным Указом Президента РК от 19.07.2018 </w:t>
      </w:r>
      <w:r>
        <w:rPr>
          <w:rFonts w:ascii="Times New Roman"/>
          <w:b w:val="false"/>
          <w:i w:val="false"/>
          <w:color w:val="000000"/>
          <w:sz w:val="28"/>
        </w:rPr>
        <w:t>№ 719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реализации данной Концепции достижение поставленных целей и задач предполагается посредством внесения изменений и дополнений в следующие нормативные правовые акты: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2016 года № 385</w:t>
            </w:r>
          </w:p>
        </w:tc>
      </w:tr>
    </w:tbl>
    <w:bookmarkStart w:name="z22" w:id="2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24"/>
    <w:bookmarkStart w:name="z23"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w:t>
      </w:r>
    </w:p>
    <w:bookmarkEnd w:id="25"/>
    <w:bookmarkStart w:name="z24" w:id="26"/>
    <w:p>
      <w:pPr>
        <w:spacing w:after="0"/>
        <w:ind w:left="0"/>
        <w:jc w:val="both"/>
      </w:pPr>
      <w:r>
        <w:rPr>
          <w:rFonts w:ascii="Times New Roman"/>
          <w:b w:val="false"/>
          <w:i w:val="false"/>
          <w:color w:val="000000"/>
          <w:sz w:val="28"/>
        </w:rPr>
        <w:t>
      2. Указ Президента Республики Казахстан от 30 сентября 2010 года № 1077 дсп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bookmarkEnd w:id="26"/>
    <w:bookmarkStart w:name="z25"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марта 2012 года № 289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bookmarkEnd w:id="27"/>
    <w:bookmarkStart w:name="z26"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ноября 2012 года № 430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2012 г., № 77-78, ст. 1133).</w:t>
      </w:r>
    </w:p>
    <w:bookmarkEnd w:id="28"/>
    <w:bookmarkStart w:name="z27"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21 июня 2013 года № 586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и выделении целевого трансферта из Национального фонда Республики Казахстан" (САПП Республики Казахстан, 2013 г., № 38, ст. 547).</w:t>
      </w:r>
    </w:p>
    <w:bookmarkEnd w:id="29"/>
    <w:bookmarkStart w:name="z28"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апреля 2014 года № 794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2014 г., № 27, ст. 213).</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