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5624" w14:textId="fa45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указы Президента Республики Казахстан от 21 апреля 2000 года № 378 "О некоторых вопросах Управления Делами Президента Республики Казахстан" и от 18 августа 2003 года № 1167 "О структуре Управления делами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февраля 2016 года № 196.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изменения в следующие указы Президента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 (САПП Республики Казахстан, 2000 г., № 20, ст. 218):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Делами Президента Республики Казахстан,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15 изложить в следующей редакции:</w:t>
      </w:r>
    </w:p>
    <w:p>
      <w:pPr>
        <w:spacing w:after="0"/>
        <w:ind w:left="0"/>
        <w:jc w:val="both"/>
      </w:pPr>
      <w:r>
        <w:rPr>
          <w:rFonts w:ascii="Times New Roman"/>
          <w:b w:val="false"/>
          <w:i w:val="false"/>
          <w:color w:val="000000"/>
          <w:sz w:val="28"/>
        </w:rPr>
        <w:t xml:space="preserve">
      "4) транспортное и медицинское обеспечение деятельности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а также председателей Конституционного Совета,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Счетного комитета по контролю за исполнением республиканского бюджета, Управляющего Делами, акимов столицы, городов республиканского значения и областей, членов Конституционного Совета, Центральной избирательной комиссии, Счетного комитета по контролю за исполнением республиканского бюджета Республики Казахстан, руководителя Аппарата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пункта 17 изложить в следующей редакции:</w:t>
      </w:r>
    </w:p>
    <w:p>
      <w:pPr>
        <w:spacing w:after="0"/>
        <w:ind w:left="0"/>
        <w:jc w:val="both"/>
      </w:pPr>
      <w:r>
        <w:rPr>
          <w:rFonts w:ascii="Times New Roman"/>
          <w:b w:val="false"/>
          <w:i w:val="false"/>
          <w:color w:val="000000"/>
          <w:sz w:val="28"/>
        </w:rPr>
        <w:t>
      "14) осуществлять внутренний аудит по направлениям деятельности;";</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назначает руководителей подведомственных предприятий и их заместителей;</w:t>
      </w:r>
    </w:p>
    <w:p>
      <w:pPr>
        <w:spacing w:after="0"/>
        <w:ind w:left="0"/>
        <w:jc w:val="both"/>
      </w:pPr>
      <w:r>
        <w:rPr>
          <w:rFonts w:ascii="Times New Roman"/>
          <w:b w:val="false"/>
          <w:i w:val="false"/>
          <w:color w:val="000000"/>
          <w:sz w:val="28"/>
        </w:rPr>
        <w:t xml:space="preserve">
      5) назначает на должности и освобождает от должностей работников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xml:space="preserve">
      6) в установленном законодательством порядке налагает дисциплинарные взыскания на работников Управления Делами Президента Республики Казахстан, руководителей ведомств и подведомственных предприятий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утверждает в установленном порядке уставы подведомственных предприятий Управления Делами Президента Республики Казахстан, фонд оплаты труда и должностные оклады руководителей подведомственных предприятий, учреждений и организаций;";</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Управления Делами Президента Республики Казахстан и его ведомств, абзацы четырнадцать, семнадцать и восемнадцать исключить;</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августа 2003 года № 1167 "О структуре Управления делами Президента Республики Казахстан" (САПП Республики Казахстан, 2003 г., № 33, ст. 323):</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Управления делами Президента Республики Казахстан, утвержденной вышеназванным Указом, абзац второй изложить в следующей редакции:</w:t>
      </w:r>
    </w:p>
    <w:bookmarkEnd w:id="6"/>
    <w:p>
      <w:pPr>
        <w:spacing w:after="0"/>
        <w:ind w:left="0"/>
        <w:jc w:val="both"/>
      </w:pPr>
      <w:r>
        <w:rPr>
          <w:rFonts w:ascii="Times New Roman"/>
          <w:b w:val="false"/>
          <w:i w:val="false"/>
          <w:color w:val="000000"/>
          <w:sz w:val="28"/>
        </w:rPr>
        <w:t>
      "Отдел внутреннего аудита".</w:t>
      </w:r>
    </w:p>
    <w:bookmarkStart w:name="z13" w:id="7"/>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