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30a70" w14:textId="2430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Государственной программы развития здравоохранения Республики Казахстан "Денсаулық" на 2016 - 2019 годы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15 января 2016 года № 176. Утратил силу Указом Президента Республики Казахстан от 19 апреля 2019 года № 29.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Указом Президента РК от 19.04.2019 </w:t>
      </w:r>
      <w:r>
        <w:rPr>
          <w:rFonts w:ascii="Times New Roman"/>
          <w:b w:val="false"/>
          <w:i w:val="false"/>
          <w:color w:val="000000"/>
          <w:sz w:val="28"/>
        </w:rPr>
        <w:t>№ 29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Вводится в действие с 01.01.2016.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Утвердить прилагаемую Государственную программу развития здравоохранения Республики Казахстан "Денсаулық" на 2016 - 2019 годы (далее - Программа). </w:t>
      </w:r>
    </w:p>
    <w:bookmarkEnd w:id="0"/>
    <w:bookmarkStart w:name="z2" w:id="1"/>
    <w:p>
      <w:pPr>
        <w:spacing w:after="0"/>
        <w:ind w:left="0"/>
        <w:jc w:val="both"/>
      </w:pPr>
      <w:r>
        <w:rPr>
          <w:rFonts w:ascii="Times New Roman"/>
          <w:b w:val="false"/>
          <w:i w:val="false"/>
          <w:color w:val="000000"/>
          <w:sz w:val="28"/>
        </w:rPr>
        <w:t xml:space="preserve">
      2. Правительству Республики Казахстан: </w:t>
      </w:r>
    </w:p>
    <w:bookmarkEnd w:id="1"/>
    <w:p>
      <w:pPr>
        <w:spacing w:after="0"/>
        <w:ind w:left="0"/>
        <w:jc w:val="both"/>
      </w:pPr>
      <w:r>
        <w:rPr>
          <w:rFonts w:ascii="Times New Roman"/>
          <w:b w:val="false"/>
          <w:i w:val="false"/>
          <w:color w:val="000000"/>
          <w:sz w:val="28"/>
        </w:rPr>
        <w:t xml:space="preserve">
      1) в месячный срок разработать и утвердить План мероприятий по реализации Программы по согласованию с Администрацией Президента Республики Казахстан; </w:t>
      </w:r>
    </w:p>
    <w:p>
      <w:pPr>
        <w:spacing w:after="0"/>
        <w:ind w:left="0"/>
        <w:jc w:val="both"/>
      </w:pPr>
      <w:r>
        <w:rPr>
          <w:rFonts w:ascii="Times New Roman"/>
          <w:b w:val="false"/>
          <w:i w:val="false"/>
          <w:color w:val="000000"/>
          <w:sz w:val="28"/>
        </w:rPr>
        <w:t xml:space="preserve">
      2) представлять в Администрацию Президента Республики Казахстан результаты мониторинга и оценки реализации Программы в сроки и порядке, определяемые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w:t>
      </w:r>
    </w:p>
    <w:bookmarkStart w:name="z3" w:id="2"/>
    <w:p>
      <w:pPr>
        <w:spacing w:after="0"/>
        <w:ind w:left="0"/>
        <w:jc w:val="both"/>
      </w:pPr>
      <w:r>
        <w:rPr>
          <w:rFonts w:ascii="Times New Roman"/>
          <w:b w:val="false"/>
          <w:i w:val="false"/>
          <w:color w:val="000000"/>
          <w:sz w:val="28"/>
        </w:rPr>
        <w:t xml:space="preserve">
      3. Центральным государственным органам и местным исполнительным органам принять меры по реализации Программы. </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p>
    <w:bookmarkEnd w:id="3"/>
    <w:bookmarkStart w:name="z7" w:id="4"/>
    <w:p>
      <w:pPr>
        <w:spacing w:after="0"/>
        <w:ind w:left="0"/>
        <w:jc w:val="both"/>
      </w:pPr>
      <w:r>
        <w:rPr>
          <w:rFonts w:ascii="Times New Roman"/>
          <w:b w:val="false"/>
          <w:i w:val="false"/>
          <w:color w:val="000000"/>
          <w:sz w:val="28"/>
        </w:rPr>
        <w:t xml:space="preserve">
      6. Настоящий Указ вводится в действие с 1 января 2016 года. </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января 2016 года № 176</w:t>
            </w:r>
          </w:p>
        </w:tc>
      </w:tr>
    </w:tbl>
    <w:bookmarkStart w:name="z9" w:id="5"/>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развития здравоохранения Республики Казахстан "Денсаулық"</w:t>
      </w:r>
      <w:r>
        <w:br/>
      </w:r>
      <w:r>
        <w:rPr>
          <w:rFonts w:ascii="Times New Roman"/>
          <w:b/>
          <w:i w:val="false"/>
          <w:color w:val="000000"/>
        </w:rPr>
        <w:t>на 2016 — 2019 годы</w:t>
      </w:r>
      <w:r>
        <w:br/>
      </w:r>
      <w:r>
        <w:rPr>
          <w:rFonts w:ascii="Times New Roman"/>
          <w:b/>
          <w:i w:val="false"/>
          <w:color w:val="000000"/>
        </w:rPr>
        <w:t>Содержание</w:t>
      </w:r>
    </w:p>
    <w:bookmarkEnd w:id="5"/>
    <w:bookmarkStart w:name="z11" w:id="6"/>
    <w:p>
      <w:pPr>
        <w:spacing w:after="0"/>
        <w:ind w:left="0"/>
        <w:jc w:val="both"/>
      </w:pPr>
      <w:r>
        <w:rPr>
          <w:rFonts w:ascii="Times New Roman"/>
          <w:b w:val="false"/>
          <w:i w:val="false"/>
          <w:color w:val="000000"/>
          <w:sz w:val="28"/>
        </w:rPr>
        <w:t>
      1. Паспорт Программы</w:t>
      </w:r>
    </w:p>
    <w:bookmarkEnd w:id="6"/>
    <w:bookmarkStart w:name="z12" w:id="7"/>
    <w:p>
      <w:pPr>
        <w:spacing w:after="0"/>
        <w:ind w:left="0"/>
        <w:jc w:val="both"/>
      </w:pPr>
      <w:r>
        <w:rPr>
          <w:rFonts w:ascii="Times New Roman"/>
          <w:b w:val="false"/>
          <w:i w:val="false"/>
          <w:color w:val="000000"/>
          <w:sz w:val="28"/>
        </w:rPr>
        <w:t>
      2. Введение</w:t>
      </w:r>
    </w:p>
    <w:bookmarkEnd w:id="7"/>
    <w:bookmarkStart w:name="z13" w:id="8"/>
    <w:p>
      <w:pPr>
        <w:spacing w:after="0"/>
        <w:ind w:left="0"/>
        <w:jc w:val="both"/>
      </w:pPr>
      <w:r>
        <w:rPr>
          <w:rFonts w:ascii="Times New Roman"/>
          <w:b w:val="false"/>
          <w:i w:val="false"/>
          <w:color w:val="000000"/>
          <w:sz w:val="28"/>
        </w:rPr>
        <w:t>
      3. Анализ текущей ситуации</w:t>
      </w:r>
    </w:p>
    <w:bookmarkEnd w:id="8"/>
    <w:bookmarkStart w:name="z14" w:id="9"/>
    <w:p>
      <w:pPr>
        <w:spacing w:after="0"/>
        <w:ind w:left="0"/>
        <w:jc w:val="both"/>
      </w:pPr>
      <w:r>
        <w:rPr>
          <w:rFonts w:ascii="Times New Roman"/>
          <w:b w:val="false"/>
          <w:i w:val="false"/>
          <w:color w:val="000000"/>
          <w:sz w:val="28"/>
        </w:rPr>
        <w:t>
      4. Цели, задачи, целевые индикаторы и показатели результатов реализации Программы</w:t>
      </w:r>
    </w:p>
    <w:bookmarkEnd w:id="9"/>
    <w:bookmarkStart w:name="z15" w:id="10"/>
    <w:p>
      <w:pPr>
        <w:spacing w:after="0"/>
        <w:ind w:left="0"/>
        <w:jc w:val="both"/>
      </w:pPr>
      <w:r>
        <w:rPr>
          <w:rFonts w:ascii="Times New Roman"/>
          <w:b w:val="false"/>
          <w:i w:val="false"/>
          <w:color w:val="000000"/>
          <w:sz w:val="28"/>
        </w:rPr>
        <w:t>
      5. Основные направления, пути достижения поставленных целей и соответствующие меры</w:t>
      </w:r>
    </w:p>
    <w:bookmarkEnd w:id="10"/>
    <w:bookmarkStart w:name="z16" w:id="11"/>
    <w:p>
      <w:pPr>
        <w:spacing w:after="0"/>
        <w:ind w:left="0"/>
        <w:jc w:val="both"/>
      </w:pPr>
      <w:r>
        <w:rPr>
          <w:rFonts w:ascii="Times New Roman"/>
          <w:b w:val="false"/>
          <w:i w:val="false"/>
          <w:color w:val="000000"/>
          <w:sz w:val="28"/>
        </w:rPr>
        <w:t>
      6. Сроки реализации Программы</w:t>
      </w:r>
    </w:p>
    <w:bookmarkEnd w:id="11"/>
    <w:bookmarkStart w:name="z17" w:id="12"/>
    <w:p>
      <w:pPr>
        <w:spacing w:after="0"/>
        <w:ind w:left="0"/>
        <w:jc w:val="both"/>
      </w:pPr>
      <w:r>
        <w:rPr>
          <w:rFonts w:ascii="Times New Roman"/>
          <w:b w:val="false"/>
          <w:i w:val="false"/>
          <w:color w:val="000000"/>
          <w:sz w:val="28"/>
        </w:rPr>
        <w:t>
      7. Необходимые ресурсы</w:t>
      </w:r>
    </w:p>
    <w:bookmarkEnd w:id="12"/>
    <w:bookmarkStart w:name="z18" w:id="13"/>
    <w:p>
      <w:pPr>
        <w:spacing w:after="0"/>
        <w:ind w:left="0"/>
        <w:jc w:val="left"/>
      </w:pPr>
      <w:r>
        <w:rPr>
          <w:rFonts w:ascii="Times New Roman"/>
          <w:b/>
          <w:i w:val="false"/>
          <w:color w:val="000000"/>
        </w:rPr>
        <w:t xml:space="preserve"> 1. Паспорт Программы</w:t>
      </w:r>
    </w:p>
    <w:bookmarkEnd w:id="13"/>
    <w:tbl>
      <w:tblPr>
        <w:tblW w:w="0" w:type="auto"/>
        <w:tblCellSpacing w:w="0" w:type="auto"/>
        <w:tblBorders>
          <w:top w:val="none"/>
          <w:left w:val="none"/>
          <w:bottom w:val="none"/>
          <w:right w:val="none"/>
          <w:insideH w:val="none"/>
          <w:insideV w:val="none"/>
        </w:tblBorders>
      </w:tblPr>
      <w:tblGrid>
        <w:gridCol w:w="993"/>
        <w:gridCol w:w="80"/>
        <w:gridCol w:w="11227"/>
      </w:tblGrid>
      <w:tr>
        <w:trPr>
          <w:trHeight w:val="30" w:hRule="atLeast"/>
        </w:trPr>
        <w:tc>
          <w:tcPr>
            <w:tcW w:w="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здравоохранения Республики Казахстан "Денсаулық" на 2016-2019 годы (далее - Программа)</w:t>
            </w:r>
          </w:p>
        </w:tc>
      </w:tr>
      <w:tr>
        <w:trPr>
          <w:trHeight w:val="30" w:hRule="atLeast"/>
        </w:trPr>
        <w:tc>
          <w:tcPr>
            <w:tcW w:w="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разработки</w:t>
            </w:r>
          </w:p>
        </w:tc>
        <w:tc>
          <w:tcPr>
            <w:tcW w:w="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Назарбаева Н.А. народу Казахстана от 14 декабря 2012 года "Стратегия "Казахстан-2050": новый политический курс состоявшегося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Назарбаева Н.А. народу Казахстана от 11 ноября 2014 года "Нурлы жол - путь в будущее";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Национальный план</w:t>
            </w:r>
            <w:r>
              <w:rPr>
                <w:rFonts w:ascii="Times New Roman"/>
                <w:b w:val="false"/>
                <w:i w:val="false"/>
                <w:color w:val="000000"/>
                <w:sz w:val="20"/>
              </w:rPr>
              <w:t xml:space="preserve"> Президента Республики Казахстан Назарбаева Н.А. "100 конкретных шагов по реализации пяти институциональных реформ"</w:t>
            </w:r>
          </w:p>
        </w:tc>
      </w:tr>
      <w:tr>
        <w:trPr>
          <w:trHeight w:val="30" w:hRule="atLeast"/>
        </w:trPr>
        <w:tc>
          <w:tcPr>
            <w:tcW w:w="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w:t>
            </w:r>
          </w:p>
        </w:tc>
      </w:tr>
      <w:tr>
        <w:trPr>
          <w:trHeight w:val="30" w:hRule="atLeast"/>
        </w:trPr>
        <w:tc>
          <w:tcPr>
            <w:tcW w:w="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tc>
        <w:tc>
          <w:tcPr>
            <w:tcW w:w="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 Республики Казахстан, Министерство внутренних дел Республики Казахстан, Министерство культуры и спорта Республики Казахстан, Министерство национальной экономики Республики Казахстан, Министерство обороны Республики Казахстан, Министерство образования и науки Республики Казахстан, Министерство по инвестициям и развитию Республики Казахстан, Министерство сельского хозяйства Республики Казахстан, Министерство финансов Республики Казахстан, Министерство энергетики Республики Казахстан, Министерство юстиции Республики Казахстан, акиматы городов Астаны и Алматы, областей</w:t>
            </w:r>
          </w:p>
        </w:tc>
      </w:tr>
      <w:tr>
        <w:trPr>
          <w:trHeight w:val="30" w:hRule="atLeast"/>
        </w:trPr>
        <w:tc>
          <w:tcPr>
            <w:tcW w:w="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населения для обеспечения устойчивого социально-экономического развития страны</w:t>
            </w:r>
          </w:p>
        </w:tc>
      </w:tr>
      <w:tr>
        <w:trPr>
          <w:trHeight w:val="30" w:hRule="atLeast"/>
        </w:trPr>
        <w:tc>
          <w:tcPr>
            <w:tcW w:w="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общественного здравоохранения; совершенствование профилактики и управления заболеваниями;</w:t>
            </w:r>
          </w:p>
          <w:p>
            <w:pPr>
              <w:spacing w:after="20"/>
              <w:ind w:left="20"/>
              <w:jc w:val="both"/>
            </w:pPr>
            <w:r>
              <w:rPr>
                <w:rFonts w:ascii="Times New Roman"/>
                <w:b w:val="false"/>
                <w:i w:val="false"/>
                <w:color w:val="000000"/>
                <w:sz w:val="20"/>
              </w:rPr>
              <w:t>
повышение эффективности управления и финансирования системы здравоохранения;</w:t>
            </w:r>
          </w:p>
          <w:p>
            <w:pPr>
              <w:spacing w:after="20"/>
              <w:ind w:left="20"/>
              <w:jc w:val="both"/>
            </w:pPr>
            <w:r>
              <w:rPr>
                <w:rFonts w:ascii="Times New Roman"/>
                <w:b w:val="false"/>
                <w:i w:val="false"/>
                <w:color w:val="000000"/>
                <w:sz w:val="20"/>
              </w:rPr>
              <w:t>
повышение эффективности использования ресурсов и совершенствование инфраструктуры отрасли</w:t>
            </w:r>
          </w:p>
        </w:tc>
      </w:tr>
      <w:tr>
        <w:trPr>
          <w:trHeight w:val="30" w:hRule="atLeast"/>
        </w:trPr>
        <w:tc>
          <w:tcPr>
            <w:tcW w:w="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2016-2019 годы</w:t>
            </w:r>
          </w:p>
        </w:tc>
      </w:tr>
      <w:tr>
        <w:trPr>
          <w:trHeight w:val="30" w:hRule="atLeast"/>
        </w:trPr>
        <w:tc>
          <w:tcPr>
            <w:tcW w:w="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2020 году уровень ожидаемой продолжительности жизни достигнет 73 лет</w:t>
            </w:r>
          </w:p>
        </w:tc>
      </w:tr>
      <w:tr>
        <w:trPr>
          <w:trHeight w:val="30" w:hRule="atLeast"/>
        </w:trPr>
        <w:tc>
          <w:tcPr>
            <w:tcW w:w="9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объемы финансирования</w:t>
            </w:r>
          </w:p>
        </w:tc>
        <w:tc>
          <w:tcPr>
            <w:tcW w:w="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Программы в 2016-2019 годах будут направлены средства государственного бюджета и фонда обязательного социального медицинского страхования, а также другие средства, не запрещенные законодательством Республики Казахстан. Общие затраты из государственного бюджета на реализацию Программы составят 1 969 729 500 тыс. тенге.</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967"/>
        <w:gridCol w:w="2605"/>
        <w:gridCol w:w="2363"/>
        <w:gridCol w:w="2968"/>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годам</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источники (ФСМС, НФ)</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128 034 799</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92 389 291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34 945 508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408 080 865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69 309 875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19 035 944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319 735 046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709 797 105</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46 769 024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2 244 785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660 783 296</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723 816 732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46 701 636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2 259 174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674 855 922</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1 969 729 500</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255 169 825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58 485 411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1 656 074 264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Фонда социального медицинского страхования, а также с привлечением других альтернативных источников.</w:t>
      </w:r>
    </w:p>
    <w:bookmarkStart w:name="z19" w:id="14"/>
    <w:p>
      <w:pPr>
        <w:spacing w:after="0"/>
        <w:ind w:left="0"/>
        <w:jc w:val="left"/>
      </w:pPr>
      <w:r>
        <w:rPr>
          <w:rFonts w:ascii="Times New Roman"/>
          <w:b/>
          <w:i w:val="false"/>
          <w:color w:val="000000"/>
        </w:rPr>
        <w:t xml:space="preserve"> 2. Введение</w:t>
      </w:r>
    </w:p>
    <w:bookmarkEnd w:id="14"/>
    <w:p>
      <w:pPr>
        <w:spacing w:after="0"/>
        <w:ind w:left="0"/>
        <w:jc w:val="both"/>
      </w:pPr>
      <w:r>
        <w:rPr>
          <w:rFonts w:ascii="Times New Roman"/>
          <w:b w:val="false"/>
          <w:i w:val="false"/>
          <w:color w:val="000000"/>
          <w:sz w:val="28"/>
        </w:rPr>
        <w:t xml:space="preserve">
      Для достижения стратегической цели, поставленной Главой государства Назарбаевым Н.А.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14 декабря 2012 года "Стратегия "Казахстан-2050": новый политический курс состоявшегося государства", по дальнейшему развитию страны и вхождению в число 30-ти наиболее развитых стран мира к 2050 году следует преодолеть разрыв в развитии между странами Организации экономического сотрудничества и развития (далее - ОЭСР) и Казахстаном.</w:t>
      </w:r>
    </w:p>
    <w:p>
      <w:pPr>
        <w:spacing w:after="0"/>
        <w:ind w:left="0"/>
        <w:jc w:val="both"/>
      </w:pPr>
      <w:r>
        <w:rPr>
          <w:rFonts w:ascii="Times New Roman"/>
          <w:b w:val="false"/>
          <w:i w:val="false"/>
          <w:color w:val="000000"/>
          <w:sz w:val="28"/>
        </w:rPr>
        <w:t>
      В этой связи государство должно обеспечить поэтапное внедрение стандартов стран ОЭСР, направленных на улучшение качества и доступности предоставляемых медицинских услуг, повышение эффективности системы управления и финансирования системы здравоохранения, а также рациональное использование имеющихся ресурсов.</w:t>
      </w:r>
    </w:p>
    <w:p>
      <w:pPr>
        <w:spacing w:after="0"/>
        <w:ind w:left="0"/>
        <w:jc w:val="both"/>
      </w:pPr>
      <w:r>
        <w:rPr>
          <w:rFonts w:ascii="Times New Roman"/>
          <w:b w:val="false"/>
          <w:i w:val="false"/>
          <w:color w:val="000000"/>
          <w:sz w:val="28"/>
        </w:rPr>
        <w:t>
      В ходе реализации предыдущих государственных программ был укреплен потенциал системы здравоохранения Казахстана, внедрены элементы рыночных механизмов и осуществлен трансферт современных медицинских технологий.</w:t>
      </w:r>
    </w:p>
    <w:p>
      <w:pPr>
        <w:spacing w:after="0"/>
        <w:ind w:left="0"/>
        <w:jc w:val="both"/>
      </w:pPr>
      <w:r>
        <w:rPr>
          <w:rFonts w:ascii="Times New Roman"/>
          <w:b w:val="false"/>
          <w:i w:val="false"/>
          <w:color w:val="000000"/>
          <w:sz w:val="28"/>
        </w:rPr>
        <w:t>
      Данная Программа будет направлена на закрепление и развитие достигнутых результатов и решение проблем в вопросах охраны здоровья в соответствии с новыми вызовами, а также станет основой для планомерного развития отрасли до 2050 года.</w:t>
      </w:r>
    </w:p>
    <w:p>
      <w:pPr>
        <w:spacing w:after="0"/>
        <w:ind w:left="0"/>
        <w:jc w:val="both"/>
      </w:pPr>
      <w:r>
        <w:rPr>
          <w:rFonts w:ascii="Times New Roman"/>
          <w:b w:val="false"/>
          <w:i w:val="false"/>
          <w:color w:val="000000"/>
          <w:sz w:val="28"/>
        </w:rPr>
        <w:t>
      Реализация Программы будет способствовать устойчивости и динамичному развитию социально-ориентированной национальной системы здравоохранения с соблюдением принципов всеобщего охвата населения, социальной справедливости, обеспечения качественной медицинской помощью и солидарной ответственности за здоровье в соответствии с ключевыми принципами политики Всемирной организации здравоохранения (далее - ВОЗ) "Здоровье-2020".</w:t>
      </w:r>
    </w:p>
    <w:bookmarkStart w:name="z20" w:id="15"/>
    <w:p>
      <w:pPr>
        <w:spacing w:after="0"/>
        <w:ind w:left="0"/>
        <w:jc w:val="left"/>
      </w:pPr>
      <w:r>
        <w:rPr>
          <w:rFonts w:ascii="Times New Roman"/>
          <w:b/>
          <w:i w:val="false"/>
          <w:color w:val="000000"/>
        </w:rPr>
        <w:t xml:space="preserve"> 3. Анализ текущей ситуации</w:t>
      </w:r>
    </w:p>
    <w:bookmarkEnd w:id="15"/>
    <w:p>
      <w:pPr>
        <w:spacing w:after="0"/>
        <w:ind w:left="0"/>
        <w:jc w:val="both"/>
      </w:pPr>
      <w:r>
        <w:rPr>
          <w:rFonts w:ascii="Times New Roman"/>
          <w:b w:val="false"/>
          <w:i w:val="false"/>
          <w:color w:val="000000"/>
          <w:sz w:val="28"/>
        </w:rPr>
        <w:t>
      Согласно отчету Глобального индекса конкурентоспособности (далее - ГИК) за 2015-2016 годы Казахстан занял 42-ое место в рейтинге среди 140 стран, поднявшись на 8 мест в сравнении с результатами рейтинга прошлого года. По индикатору "Здоровье и начальное образование" Казахстан занял 93-е место из 140 стран. По Индексу человеческого развития в 2014 году республика вошла в группу стран с высоким уровнем развития, заняв 70 место из 187 стран.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Медико-демографическая ситуация и заболеваемость</w:t>
      </w:r>
    </w:p>
    <w:p>
      <w:pPr>
        <w:spacing w:after="0"/>
        <w:ind w:left="0"/>
        <w:jc w:val="both"/>
      </w:pPr>
      <w:r>
        <w:rPr>
          <w:rFonts w:ascii="Times New Roman"/>
          <w:b w:val="false"/>
          <w:i w:val="false"/>
          <w:color w:val="000000"/>
          <w:sz w:val="28"/>
        </w:rPr>
        <w:t>
      За период реализации Государственной программы развития здравоохранения Республики Казахстан "Саламатты Қазақстан" на 2011-2015 годы (далее - Госпрограмма "Саламатты Қазақстан") отмечены:</w:t>
      </w:r>
    </w:p>
    <w:p>
      <w:pPr>
        <w:spacing w:after="0"/>
        <w:ind w:left="0"/>
        <w:jc w:val="both"/>
      </w:pPr>
      <w:r>
        <w:rPr>
          <w:rFonts w:ascii="Times New Roman"/>
          <w:b w:val="false"/>
          <w:i w:val="false"/>
          <w:color w:val="000000"/>
          <w:sz w:val="28"/>
        </w:rPr>
        <w:t xml:space="preserve">
      1) увеличение численности населения в республике до 17 417,7 тыс. человек (на 01.01.2015 года) с ежегодным темпом прироста населения на 1,4%; </w:t>
      </w:r>
    </w:p>
    <w:p>
      <w:pPr>
        <w:spacing w:after="0"/>
        <w:ind w:left="0"/>
        <w:jc w:val="both"/>
      </w:pPr>
      <w:r>
        <w:rPr>
          <w:rFonts w:ascii="Times New Roman"/>
          <w:b w:val="false"/>
          <w:i w:val="false"/>
          <w:color w:val="000000"/>
          <w:sz w:val="28"/>
        </w:rPr>
        <w:t xml:space="preserve">
      2) рост ожидаемой продолжительности жизни до 71,62 лет (2010 год - 68,45 лет); </w:t>
      </w:r>
    </w:p>
    <w:p>
      <w:pPr>
        <w:spacing w:after="0"/>
        <w:ind w:left="0"/>
        <w:jc w:val="both"/>
      </w:pPr>
      <w:r>
        <w:rPr>
          <w:rFonts w:ascii="Times New Roman"/>
          <w:b w:val="false"/>
          <w:i w:val="false"/>
          <w:color w:val="000000"/>
          <w:sz w:val="28"/>
        </w:rPr>
        <w:t xml:space="preserve">
      3) снижение общей смертности населения почти на 15,3% (2010 год - 8,94 на 1000 населения, 2014 год - 7,57); </w:t>
      </w:r>
    </w:p>
    <w:p>
      <w:pPr>
        <w:spacing w:after="0"/>
        <w:ind w:left="0"/>
        <w:jc w:val="both"/>
      </w:pPr>
      <w:r>
        <w:rPr>
          <w:rFonts w:ascii="Times New Roman"/>
          <w:b w:val="false"/>
          <w:i w:val="false"/>
          <w:color w:val="000000"/>
          <w:sz w:val="28"/>
        </w:rPr>
        <w:t xml:space="preserve">
      4) увеличение рождаемости на 2,6% (2010 год - 22,54 на 1000 населения, 2014 год-23,13); </w:t>
      </w:r>
    </w:p>
    <w:p>
      <w:pPr>
        <w:spacing w:after="0"/>
        <w:ind w:left="0"/>
        <w:jc w:val="both"/>
      </w:pPr>
      <w:r>
        <w:rPr>
          <w:rFonts w:ascii="Times New Roman"/>
          <w:b w:val="false"/>
          <w:i w:val="false"/>
          <w:color w:val="000000"/>
          <w:sz w:val="28"/>
        </w:rPr>
        <w:t xml:space="preserve">
      5) снижение материнской смертности в 1,9 раза (2010 год - 22,7 на 100 000 родившихся, 2014 год - 11,7); </w:t>
      </w:r>
    </w:p>
    <w:p>
      <w:pPr>
        <w:spacing w:after="0"/>
        <w:ind w:left="0"/>
        <w:jc w:val="both"/>
      </w:pPr>
      <w:r>
        <w:rPr>
          <w:rFonts w:ascii="Times New Roman"/>
          <w:b w:val="false"/>
          <w:i w:val="false"/>
          <w:color w:val="000000"/>
          <w:sz w:val="28"/>
        </w:rPr>
        <w:t xml:space="preserve">
      6) снижение младенческой смертности в 1,7 раза (2010 год - 16,58 на 1000 родившихся живыми, 2014 год - 9, 72); </w:t>
      </w:r>
    </w:p>
    <w:p>
      <w:pPr>
        <w:spacing w:after="0"/>
        <w:ind w:left="0"/>
        <w:jc w:val="both"/>
      </w:pPr>
      <w:r>
        <w:rPr>
          <w:rFonts w:ascii="Times New Roman"/>
          <w:b w:val="false"/>
          <w:i w:val="false"/>
          <w:color w:val="000000"/>
          <w:sz w:val="28"/>
        </w:rPr>
        <w:t xml:space="preserve">
      7) снижение заболеваемости населения туберкулезом на 30,3% (2010 год - 95,3 на 100 000 населения, 2014 год - 66,4) и смертности более чем в 2 раза (2010 год - 10,6 на 1000 населения, 2014 год - 4,9); </w:t>
      </w:r>
    </w:p>
    <w:p>
      <w:pPr>
        <w:spacing w:after="0"/>
        <w:ind w:left="0"/>
        <w:jc w:val="both"/>
      </w:pPr>
      <w:r>
        <w:rPr>
          <w:rFonts w:ascii="Times New Roman"/>
          <w:b w:val="false"/>
          <w:i w:val="false"/>
          <w:color w:val="000000"/>
          <w:sz w:val="28"/>
        </w:rPr>
        <w:t xml:space="preserve">
      8) удержание распространенности вируса иммунодефицита человека/синдрома приобретенного иммунодефицита (далее - ВИЧ/СПИД) на концентрированной стадии (2010 год - 0,118, 2014 год - 0,169). </w:t>
      </w:r>
    </w:p>
    <w:p>
      <w:pPr>
        <w:spacing w:after="0"/>
        <w:ind w:left="0"/>
        <w:jc w:val="both"/>
      </w:pPr>
      <w:r>
        <w:rPr>
          <w:rFonts w:ascii="Times New Roman"/>
          <w:b w:val="false"/>
          <w:i w:val="false"/>
          <w:color w:val="000000"/>
          <w:sz w:val="28"/>
        </w:rPr>
        <w:t>
      Снижение показателей материнской, младенческой и детской смертности по подтверждению Межведомственной группы агентств Организации Объединенных Наций (далее - ООН) позволило Казахстану достичь 4-ой и 5-ой (детская и материнская смертность) Целей развития тысячелетия.</w:t>
      </w:r>
    </w:p>
    <w:p>
      <w:pPr>
        <w:spacing w:after="0"/>
        <w:ind w:left="0"/>
        <w:jc w:val="both"/>
      </w:pPr>
      <w:r>
        <w:rPr>
          <w:rFonts w:ascii="Times New Roman"/>
          <w:b w:val="false"/>
          <w:i w:val="false"/>
          <w:color w:val="000000"/>
          <w:sz w:val="28"/>
        </w:rPr>
        <w:t>
      Несмотря на позитивную динамику показателей здоровья населения, ожидаемая продолжительность жизни казахстанцев почти на 10 лет меньше, чем в странах-членах ОЭСР. Сохраняется значительная разница между ожидаемой продолжительностью жизни мужчин и женщин (2014 год - 8,82 года), смертность у мужчин в трудоспособном возрасте на 24% выше, чем у женщин.</w:t>
      </w:r>
    </w:p>
    <w:p>
      <w:pPr>
        <w:spacing w:after="0"/>
        <w:ind w:left="0"/>
        <w:jc w:val="both"/>
      </w:pPr>
      <w:r>
        <w:rPr>
          <w:rFonts w:ascii="Times New Roman"/>
          <w:b w:val="false"/>
          <w:i w:val="false"/>
          <w:color w:val="000000"/>
          <w:sz w:val="28"/>
        </w:rPr>
        <w:t>
      В структуре общей смертности ведущей причиной являются болезни системы кровообращения (22,3%), наиболее частые - ишемическая болезнь сердца, сосудистое поражение мозга, от которых ежегодно умирают около 30 тысяч человек. Рост первичной заболеваемости болезнями системы кровообращения составляет почти 15% (2010 год - 2086,7 на 100 тыс. населения, 2014 год - 2394,7).</w:t>
      </w:r>
    </w:p>
    <w:p>
      <w:pPr>
        <w:spacing w:after="0"/>
        <w:ind w:left="0"/>
        <w:jc w:val="both"/>
      </w:pPr>
      <w:r>
        <w:rPr>
          <w:rFonts w:ascii="Times New Roman"/>
          <w:b w:val="false"/>
          <w:i w:val="false"/>
          <w:color w:val="000000"/>
          <w:sz w:val="28"/>
        </w:rPr>
        <w:t>
      Второй причиной является смертность от злокачественных новообразований (12,1%), от которых ежегодно умирают около 17 тысяч человек, из них 16,9% составляет рак легких. Показатель заболеваемости злокачественными новообразованиями увеличился на 9,7% (2010 год - 181,2 на 100 тыс. населения, 2014 год - 198,7).</w:t>
      </w:r>
    </w:p>
    <w:p>
      <w:pPr>
        <w:spacing w:after="0"/>
        <w:ind w:left="0"/>
        <w:jc w:val="both"/>
      </w:pPr>
      <w:r>
        <w:rPr>
          <w:rFonts w:ascii="Times New Roman"/>
          <w:b w:val="false"/>
          <w:i w:val="false"/>
          <w:color w:val="000000"/>
          <w:sz w:val="28"/>
        </w:rPr>
        <w:t>
      На третьем месте - смертность от несчастных случаев, травм и отравлений (11,3%), от которых ежегодно умирает около 16 тысяч человек. Ежегодно свыше 3000 человек погибают от преднамеренного самоповреждения, опережая смертность от дорожно-транспортных происшествий (далее - ДТП).</w:t>
      </w:r>
    </w:p>
    <w:p>
      <w:pPr>
        <w:spacing w:after="0"/>
        <w:ind w:left="0"/>
        <w:jc w:val="both"/>
      </w:pPr>
      <w:r>
        <w:rPr>
          <w:rFonts w:ascii="Times New Roman"/>
          <w:b w:val="false"/>
          <w:i w:val="false"/>
          <w:color w:val="000000"/>
          <w:sz w:val="28"/>
        </w:rPr>
        <w:t>
      Среди причин бремени хронических заболеваний в 87,5% являются 4 фактора риска (высокое артериальное давление, повышенный уровень холестерина, табакокурение и употребление алкоголя).</w:t>
      </w:r>
    </w:p>
    <w:p>
      <w:pPr>
        <w:spacing w:after="0"/>
        <w:ind w:left="0"/>
        <w:jc w:val="both"/>
      </w:pPr>
      <w:r>
        <w:rPr>
          <w:rFonts w:ascii="Times New Roman"/>
          <w:b w:val="false"/>
          <w:i w:val="false"/>
          <w:color w:val="000000"/>
          <w:sz w:val="28"/>
        </w:rPr>
        <w:t>
      По данным ВОЗ годовой уровень потребления алкоголя в Казахстане (в эквиваленте литров чистого спирта/душа населения в год) снизился незначительно: с 7,1 в 2007 году до 6,6 в 2012 году.</w:t>
      </w:r>
    </w:p>
    <w:p>
      <w:pPr>
        <w:spacing w:after="0"/>
        <w:ind w:left="0"/>
        <w:jc w:val="both"/>
      </w:pPr>
      <w:r>
        <w:rPr>
          <w:rFonts w:ascii="Times New Roman"/>
          <w:b w:val="false"/>
          <w:i w:val="false"/>
          <w:color w:val="000000"/>
          <w:sz w:val="28"/>
        </w:rPr>
        <w:t>
      По результатам Глобального опроса населения о потреблении табака распространенность табакокурения в Казахстане (% курения табака в возрасте &gt; 15 лет) снизилась с 23,1 в 2007 году до 22,4% в 2011 году (в странах ОЭСР - 20,65%).</w:t>
      </w:r>
    </w:p>
    <w:p>
      <w:pPr>
        <w:spacing w:after="0"/>
        <w:ind w:left="0"/>
        <w:jc w:val="both"/>
      </w:pPr>
      <w:r>
        <w:rPr>
          <w:rFonts w:ascii="Times New Roman"/>
          <w:b w:val="false"/>
          <w:i w:val="false"/>
          <w:color w:val="000000"/>
          <w:sz w:val="28"/>
        </w:rPr>
        <w:t>
      С 2007 года на 38,1% снизился уровень употребления наркотических средств.</w:t>
      </w:r>
    </w:p>
    <w:p>
      <w:pPr>
        <w:spacing w:after="0"/>
        <w:ind w:left="0"/>
        <w:jc w:val="both"/>
      </w:pPr>
      <w:r>
        <w:rPr>
          <w:rFonts w:ascii="Times New Roman"/>
          <w:b w:val="false"/>
          <w:i w:val="false"/>
          <w:color w:val="000000"/>
          <w:sz w:val="28"/>
        </w:rPr>
        <w:t>
      По результатам 5-го национального исследования (2012 год) 31,2% взрослых имеют избыточную массу тела или ожирение.</w:t>
      </w:r>
    </w:p>
    <w:p>
      <w:pPr>
        <w:spacing w:after="0"/>
        <w:ind w:left="0"/>
        <w:jc w:val="both"/>
      </w:pPr>
      <w:r>
        <w:rPr>
          <w:rFonts w:ascii="Times New Roman"/>
          <w:b w:val="false"/>
          <w:i w:val="false"/>
          <w:color w:val="000000"/>
          <w:sz w:val="28"/>
        </w:rPr>
        <w:t>
      По прогнозам Комитета по статистике Министерства национальной экономики Республики Казахстан (далее - МНЭ) численность населения страны к 2030 году превысит 21 млн. человек, доля пожилых людей увеличится с 7,7% ориентировочно до 11-13% (ОЭСР - 15,5%). Изменение демографической ситуации с ростом хронических заболеваний повлияет на спрос медицинских услуг.</w:t>
      </w:r>
    </w:p>
    <w:p>
      <w:pPr>
        <w:spacing w:after="0"/>
        <w:ind w:left="0"/>
        <w:jc w:val="both"/>
      </w:pPr>
      <w:r>
        <w:rPr>
          <w:rFonts w:ascii="Times New Roman"/>
          <w:b w:val="false"/>
          <w:i w:val="false"/>
          <w:color w:val="000000"/>
          <w:sz w:val="28"/>
        </w:rPr>
        <w:t>
      В республике отмечается стабильная эпидемиологическая ситуация по большинству инфекционных болезней. Достигнут 95% охват иммунизацией против 11 вакциноуправляемых инфекций всего подлежащего детского населения. В 2012 году ВОЗ ресертифицировал Казахстан страной, свободной от полиомиелита и малярии.</w:t>
      </w:r>
    </w:p>
    <w:p>
      <w:pPr>
        <w:spacing w:after="0"/>
        <w:ind w:left="0"/>
        <w:jc w:val="both"/>
      </w:pPr>
      <w:r>
        <w:rPr>
          <w:rFonts w:ascii="Times New Roman"/>
          <w:b w:val="false"/>
          <w:i w:val="false"/>
          <w:color w:val="000000"/>
          <w:sz w:val="28"/>
        </w:rPr>
        <w:t>
      Предпринимаемые усилия позволили сдержать эпидемию ВИЧ-инфекции в Республике Казахстан на концентрированной стадии. В ГИК по показателю "Распространенность ВИЧ в возрастной группе 15-49 лет" Казахстан вошел в группу стран с низким показателем, занимающих 1-е место.</w:t>
      </w:r>
    </w:p>
    <w:p>
      <w:pPr>
        <w:spacing w:after="0"/>
        <w:ind w:left="0"/>
        <w:jc w:val="both"/>
      </w:pPr>
      <w:r>
        <w:rPr>
          <w:rFonts w:ascii="Times New Roman"/>
          <w:b w:val="false"/>
          <w:i w:val="false"/>
          <w:color w:val="000000"/>
          <w:sz w:val="28"/>
        </w:rPr>
        <w:t xml:space="preserve">
      Несмотря на значительное снижение заболеваемости и смертности от туберкулеза (снижение заболеваемости более чем на 9% ежегодно, смертности - более чем в 2 раза за 5 лет), по данным 2014 года Казахстан среди 18 стран Европейского региона с высоким уровнем распространенности туберкулеза занимает 7-е место, по уровню первичного устойчивого туберкулеза - 2-ое, а в ГИК по распространенности туберкулеза - 102-е место. </w:t>
      </w:r>
    </w:p>
    <w:p>
      <w:pPr>
        <w:spacing w:after="0"/>
        <w:ind w:left="0"/>
        <w:jc w:val="both"/>
      </w:pPr>
      <w:r>
        <w:rPr>
          <w:rFonts w:ascii="Times New Roman"/>
          <w:b w:val="false"/>
          <w:i w:val="false"/>
          <w:color w:val="000000"/>
          <w:sz w:val="28"/>
        </w:rPr>
        <w:t>
      В санитарно-эпидемиологической службе внедрена система прогнозирования, оценки и управления рисками, организованы 5 зональных вирусологических лабораторий, созданы специализированные лаборатории по контролю безопасности пищевой продукции, отвечающие требованиям Всемирной торговой организации, в календарь прививок внесена вакцинация детей от пневмококковой инфекции.</w:t>
      </w:r>
    </w:p>
    <w:p>
      <w:pPr>
        <w:spacing w:after="0"/>
        <w:ind w:left="0"/>
        <w:jc w:val="both"/>
      </w:pPr>
      <w:r>
        <w:rPr>
          <w:rFonts w:ascii="Times New Roman"/>
          <w:b w:val="false"/>
          <w:i w:val="false"/>
          <w:color w:val="000000"/>
          <w:sz w:val="28"/>
        </w:rPr>
        <w:t>
      Вместе с тем, не определена концепция дальнейшего развития и совершенствования системы оценки рисков, предполагающая создание научно обоснованной оценки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p>
      <w:pPr>
        <w:spacing w:after="0"/>
        <w:ind w:left="0"/>
        <w:jc w:val="both"/>
      </w:pPr>
      <w:r>
        <w:rPr>
          <w:rFonts w:ascii="Times New Roman"/>
          <w:b w:val="false"/>
          <w:i w:val="false"/>
          <w:color w:val="000000"/>
          <w:sz w:val="28"/>
        </w:rPr>
        <w:t>
      Существующие информационные системы не обеспечивают оперативный обмен данными с другими базами данных заинтересованных государственных органов, ведомств и международных организаций. Отсутствует возможность проведения мониторинга санитарно-эпидемиологической ситуации в онлайн-режиме.</w:t>
      </w:r>
    </w:p>
    <w:p>
      <w:pPr>
        <w:spacing w:after="0"/>
        <w:ind w:left="0"/>
        <w:jc w:val="both"/>
      </w:pPr>
      <w:r>
        <w:rPr>
          <w:rFonts w:ascii="Times New Roman"/>
          <w:b w:val="false"/>
          <w:i w:val="false"/>
          <w:color w:val="000000"/>
          <w:sz w:val="28"/>
        </w:rPr>
        <w:t>
      Существующая система лабораторного контроля с учетом развития технологий и решения задач по обеспечению санитарно-эпидемиологического благополучия населения требует постоянного совершенствования и дооснащения.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Охрана здоровья и система здравоохранения</w:t>
      </w:r>
    </w:p>
    <w:p>
      <w:pPr>
        <w:spacing w:after="0"/>
        <w:ind w:left="0"/>
        <w:jc w:val="both"/>
      </w:pPr>
      <w:r>
        <w:rPr>
          <w:rFonts w:ascii="Times New Roman"/>
          <w:b w:val="false"/>
          <w:i w:val="false"/>
          <w:color w:val="000000"/>
          <w:sz w:val="28"/>
        </w:rPr>
        <w:t>
      В период реализации Госпрограммы "Саламатты Қазақстан" проведена определенная работа по формированию единой национальной политики по вопросам охраны здоровья через усиление межсекторального и межведомственного взаимодействия.</w:t>
      </w:r>
    </w:p>
    <w:p>
      <w:pPr>
        <w:spacing w:after="0"/>
        <w:ind w:left="0"/>
        <w:jc w:val="both"/>
      </w:pPr>
      <w:r>
        <w:rPr>
          <w:rFonts w:ascii="Times New Roman"/>
          <w:b w:val="false"/>
          <w:i w:val="false"/>
          <w:color w:val="000000"/>
          <w:sz w:val="28"/>
        </w:rPr>
        <w:t>
      Основы охраны общественного здоровья регламентированы Кодексом РК "О здоровье народа и системе здравоохранения" и реализуются организациями здравоохранения, в том числе центрами формирования здорового образа жизни, организациями первичной медико-санитарной помощи (далее - ПМСП), службами инфекционного контроля в медицинских организациях, а также другими государственными органами и организациями в рамках межведомственного взаимодействия.</w:t>
      </w:r>
    </w:p>
    <w:p>
      <w:pPr>
        <w:spacing w:after="0"/>
        <w:ind w:left="0"/>
        <w:jc w:val="both"/>
      </w:pPr>
      <w:r>
        <w:rPr>
          <w:rFonts w:ascii="Times New Roman"/>
          <w:b w:val="false"/>
          <w:i w:val="false"/>
          <w:color w:val="000000"/>
          <w:sz w:val="28"/>
        </w:rPr>
        <w:t>
      Продолжается реализация мероприятий по обеспечению санитарно-эпидемиологического благополучия населения. Приняты меры по сокращению административных барьеров, улучшению условий для предпринимательской деятельности. Оптимизирована выдача санитарно-эпидемиологических заключений с четырех до одного вида. Впервые в Казахстане внедрены механизмы альтернативы проверкам (аудит, НАССР (анализ рисков и критические контрольные точки), мониторинг безопасности продукции посредством отбора проб и камерального контроля). Создан и функционирует обучающий Центрально-Азиатский центр по пищевой безопасности.</w:t>
      </w:r>
    </w:p>
    <w:p>
      <w:pPr>
        <w:spacing w:after="0"/>
        <w:ind w:left="0"/>
        <w:jc w:val="both"/>
      </w:pPr>
      <w:r>
        <w:rPr>
          <w:rFonts w:ascii="Times New Roman"/>
          <w:b w:val="false"/>
          <w:i w:val="false"/>
          <w:color w:val="000000"/>
          <w:sz w:val="28"/>
        </w:rPr>
        <w:t>
      Совместно с ответственными государственными органами продолжается реализация мероприятий по обеспечению питания школьников, привитию навыков ведения здорового образа жизни, сокращению смертности от ДТП и травматизма, оказанию медицинской помощи больным туберкулезом в учреждениях уголовно-исполнительной системы, предупреждению и снижению последствий чрезвычайных ситуаций, обеспечению медико-спасательной помощи и развитию санитарной авиации. Также совместно с местными исполнительными органами проводятся мероприятия по пропаганде здорового образа жизни и профилактике особо опасных инфекций.</w:t>
      </w:r>
    </w:p>
    <w:p>
      <w:pPr>
        <w:spacing w:after="0"/>
        <w:ind w:left="0"/>
        <w:jc w:val="both"/>
      </w:pPr>
      <w:r>
        <w:rPr>
          <w:rFonts w:ascii="Times New Roman"/>
          <w:b w:val="false"/>
          <w:i w:val="false"/>
          <w:color w:val="000000"/>
          <w:sz w:val="28"/>
        </w:rPr>
        <w:t>
      Совместными мерами для регулирования поведенческих факторов в республике осуществлен полный запрет рекламы, введена норма ограничения продажи табачных изделий и алкоголя, курения и употребления алкоголя в общественных местах. Проводится поэтапное повышение акцизов на алкогольную и табачную продукцию. Увеличен возрастной ценз на продажу алкогольной продукции лицам до 21 года и введен запрет на продажу алкоголя в ночное время.</w:t>
      </w:r>
    </w:p>
    <w:p>
      <w:pPr>
        <w:spacing w:after="0"/>
        <w:ind w:left="0"/>
        <w:jc w:val="both"/>
      </w:pPr>
      <w:r>
        <w:rPr>
          <w:rFonts w:ascii="Times New Roman"/>
          <w:b w:val="false"/>
          <w:i w:val="false"/>
          <w:color w:val="000000"/>
          <w:sz w:val="28"/>
        </w:rPr>
        <w:t>
      В то же время мероприятия по своевременности выполнения обязательств участниками межведомственного и межсекторального взаимодействия малоэффективны, недостаточна координирующая роль Национального координационного совета, отсутствует эффективное взаимодействие секторов на первичном уровне. Недостаточно внимания уделяется управлению детерминантами причин неинфекционных заболеваний. Снижена эффективность профилактических и оздоровительных мероприятий среди школьников. В недостаточном объеме проводится фортификация муки по профилактике дефицита железа и фолиевой кислоты.</w:t>
      </w:r>
    </w:p>
    <w:p>
      <w:pPr>
        <w:spacing w:after="0"/>
        <w:ind w:left="0"/>
        <w:jc w:val="both"/>
      </w:pPr>
      <w:r>
        <w:rPr>
          <w:rFonts w:ascii="Times New Roman"/>
          <w:b w:val="false"/>
          <w:i w:val="false"/>
          <w:color w:val="000000"/>
          <w:sz w:val="28"/>
        </w:rPr>
        <w:t>
      Наряду с этим, в настоящее время в уполномоченном органе в области здравоохранения и местных исполнительных органах (управления здравоохранения г.г. Астаны и Алматы, областей) отсутствуют структурные подразделения, осуществляющие реализацию политики охраны общественного здоровья, что создает пробел в управлении и координации деятельности по охране общественного здоровья. Особо остро данный пробел проявился после выведения санитарно-эпидемиологической службы из структуры системы здравоохранения. Служба СЭС, наряду с контрольно-надзорными функциями, осуществляла и профилактические меры, включая координацию инфекционного контроля, санитарно-гигиенического обучения населения.</w:t>
      </w:r>
    </w:p>
    <w:p>
      <w:pPr>
        <w:spacing w:after="0"/>
        <w:ind w:left="0"/>
        <w:jc w:val="both"/>
      </w:pPr>
      <w:r>
        <w:rPr>
          <w:rFonts w:ascii="Times New Roman"/>
          <w:b w:val="false"/>
          <w:i w:val="false"/>
          <w:color w:val="000000"/>
          <w:sz w:val="28"/>
        </w:rPr>
        <w:t>
      Для устранения описанной проблемы целесообразно формирование институциональной основы в виде службы общественного здоровья (далее - СОЗ) в соответствии с лучшим международным опытом.</w:t>
      </w:r>
    </w:p>
    <w:p>
      <w:pPr>
        <w:spacing w:after="0"/>
        <w:ind w:left="0"/>
        <w:jc w:val="both"/>
      </w:pPr>
      <w:r>
        <w:rPr>
          <w:rFonts w:ascii="Times New Roman"/>
          <w:b w:val="false"/>
          <w:i w:val="false"/>
          <w:color w:val="000000"/>
          <w:sz w:val="28"/>
        </w:rPr>
        <w:t>
      В целях усиления профилактической направленности на уровне первичного звена проведены следующие мероприятия:</w:t>
      </w:r>
    </w:p>
    <w:p>
      <w:pPr>
        <w:spacing w:after="0"/>
        <w:ind w:left="0"/>
        <w:jc w:val="both"/>
      </w:pPr>
      <w:r>
        <w:rPr>
          <w:rFonts w:ascii="Times New Roman"/>
          <w:b w:val="false"/>
          <w:i w:val="false"/>
          <w:color w:val="000000"/>
          <w:sz w:val="28"/>
        </w:rPr>
        <w:t xml:space="preserve">
      1) в 2011 году внедрена Национальная скрининговая программа по 11 видам заболеваний; </w:t>
      </w:r>
    </w:p>
    <w:p>
      <w:pPr>
        <w:spacing w:after="0"/>
        <w:ind w:left="0"/>
        <w:jc w:val="both"/>
      </w:pPr>
      <w:r>
        <w:rPr>
          <w:rFonts w:ascii="Times New Roman"/>
          <w:b w:val="false"/>
          <w:i w:val="false"/>
          <w:color w:val="000000"/>
          <w:sz w:val="28"/>
        </w:rPr>
        <w:t xml:space="preserve">
      2) создан институт социальных работников (2014 год - 1,2 на 10 тысяч населения); </w:t>
      </w:r>
    </w:p>
    <w:p>
      <w:pPr>
        <w:spacing w:after="0"/>
        <w:ind w:left="0"/>
        <w:jc w:val="both"/>
      </w:pPr>
      <w:r>
        <w:rPr>
          <w:rFonts w:ascii="Times New Roman"/>
          <w:b w:val="false"/>
          <w:i w:val="false"/>
          <w:color w:val="000000"/>
          <w:sz w:val="28"/>
        </w:rPr>
        <w:t xml:space="preserve">
      3) увеличилось количество врачей общей практики (далее - ВОП) на 30%; </w:t>
      </w:r>
    </w:p>
    <w:p>
      <w:pPr>
        <w:spacing w:after="0"/>
        <w:ind w:left="0"/>
        <w:jc w:val="both"/>
      </w:pPr>
      <w:r>
        <w:rPr>
          <w:rFonts w:ascii="Times New Roman"/>
          <w:b w:val="false"/>
          <w:i w:val="false"/>
          <w:color w:val="000000"/>
          <w:sz w:val="28"/>
        </w:rPr>
        <w:t xml:space="preserve">
      4) с 2014 года внедрен комплексный подушевой норматив (далее - КПН), финансирование первичной медико-санитарной помощи (далее - ПМСП) в общем объеме финансирования гарантированного объема бесплатной медицинской помощи (далее - ГОБМП) увеличилось до 28% (2010 год - 23,4%), в результате выравнен уровень финансирования ПМСП между регионами с увеличением тарифа в расчете на 1 жителя (с 169 до 486 тенге). </w:t>
      </w:r>
    </w:p>
    <w:p>
      <w:pPr>
        <w:spacing w:after="0"/>
        <w:ind w:left="0"/>
        <w:jc w:val="both"/>
      </w:pPr>
      <w:r>
        <w:rPr>
          <w:rFonts w:ascii="Times New Roman"/>
          <w:b w:val="false"/>
          <w:i w:val="false"/>
          <w:color w:val="000000"/>
          <w:sz w:val="28"/>
        </w:rPr>
        <w:t>
      Благодаря принятым мерам отмечается снижение темпа роста спроса на стационарные услуги, более дифференцированное направление пациентов на дополнительные обследования и консультации.</w:t>
      </w:r>
    </w:p>
    <w:p>
      <w:pPr>
        <w:spacing w:after="0"/>
        <w:ind w:left="0"/>
        <w:jc w:val="both"/>
      </w:pPr>
      <w:r>
        <w:rPr>
          <w:rFonts w:ascii="Times New Roman"/>
          <w:b w:val="false"/>
          <w:i w:val="false"/>
          <w:color w:val="000000"/>
          <w:sz w:val="28"/>
        </w:rPr>
        <w:t>
      Однако приоритет ПМСП в части финансирования не достигнут. Объем финансирования ПМСП на 1 жителя составил в Казахстане 95 долларов США, Эстонии - 231, Словении - 369, ОЭСР - 558. Наблюдается медленный темп перехода организаций ПМСП на принцип семейной медицины. Не в полной мере обеспечена мотивация для формирования службы ВОП. Не разработаны механизмы экономической мотивации управления состоянием здоровья прикрепленного населения на уровне ПМСП, недостаточна работа по информированию населения о новой модели с более широкими компетенциями и функционалом ВОП.</w:t>
      </w:r>
    </w:p>
    <w:p>
      <w:pPr>
        <w:spacing w:after="0"/>
        <w:ind w:left="0"/>
        <w:jc w:val="both"/>
      </w:pPr>
      <w:r>
        <w:rPr>
          <w:rFonts w:ascii="Times New Roman"/>
          <w:b w:val="false"/>
          <w:i w:val="false"/>
          <w:color w:val="000000"/>
          <w:sz w:val="28"/>
        </w:rPr>
        <w:t>
      Интеграция ПМСП и вертикальных профильных служб (туберкулез, онкология, ВИЧ/СПИД и др.) также недостаточна. Требуют решения вопросы улучшения преемственности между амбулаторно-поликлиническим, стационарным уровнем и службой скорой медицинской помощи. Сохраняется перепотребление консультативно-диагностических услуг. Недостаточно используется для этих целей потенциал стационаров, что вызывает неудовлетворенность населения в доступности и качестве медицинских услуг.</w:t>
      </w:r>
    </w:p>
    <w:p>
      <w:pPr>
        <w:spacing w:after="0"/>
        <w:ind w:left="0"/>
        <w:jc w:val="both"/>
      </w:pPr>
      <w:r>
        <w:rPr>
          <w:rFonts w:ascii="Times New Roman"/>
          <w:b w:val="false"/>
          <w:i w:val="false"/>
          <w:color w:val="000000"/>
          <w:sz w:val="28"/>
        </w:rPr>
        <w:t>
      С внедрением Единой национальной системы здравоохранения (далее - ЕНСЗ) на стационарном уровне проведена консолидация средств ГОБМП на уровне республиканского бюджета, в результате уменьшилась разница в финансировании между регионами, внедрен принцип "деньги следуют за пациентом", финансирование по клинико-затратным группам (далее - КЗГ). Это способствовало интенсификации использования ресурсов стационара и развитию стационарозамещающих технологий, внедрению и развитию высоких медицинских технологий в регионах (по сравнению с 2010 годом средняя длительность пребывания в стационаре сократилась на 27%, количество пролеченных больных в условиях дневного стационара увеличилось на 23,5%, количество кардиохирургических вмешательств возросло с 7000 до 85000 в год).</w:t>
      </w:r>
    </w:p>
    <w:p>
      <w:pPr>
        <w:spacing w:after="0"/>
        <w:ind w:left="0"/>
        <w:jc w:val="both"/>
      </w:pPr>
      <w:r>
        <w:rPr>
          <w:rFonts w:ascii="Times New Roman"/>
          <w:b w:val="false"/>
          <w:i w:val="false"/>
          <w:color w:val="000000"/>
          <w:sz w:val="28"/>
        </w:rPr>
        <w:t>
      Однако, несмотря на сокращение коечного фонда на 14 тыс. единиц, в Республике Казахстан показатели обеспеченности больничными койками выше, чем в странах ОЭСР на 20%, более продолжительная средняя длительность пребывания в стационаре (9,5 койко-дней (2014 год) против 6,0 в странах ОЭСР), недостаточна дифференциация коечного фонда по уровню интенсивности лечения, что создает финансовую нагрузку на бюджет здравоохранения: на долю стационаров приходится более 60% бюджета системы здравоохранения.</w:t>
      </w:r>
    </w:p>
    <w:p>
      <w:pPr>
        <w:spacing w:after="0"/>
        <w:ind w:left="0"/>
        <w:jc w:val="both"/>
      </w:pPr>
      <w:r>
        <w:rPr>
          <w:rFonts w:ascii="Times New Roman"/>
          <w:b w:val="false"/>
          <w:i w:val="false"/>
          <w:color w:val="000000"/>
          <w:sz w:val="28"/>
        </w:rPr>
        <w:t>
      Результатом недостаточного уровня дифференциации, нехватки коек восстановительного лечения, реабилитации и длительного ухода стала низкая эффективность их работы. Не развиты стационары на дому и патронажная служба. Свыше 20% госпитализированных больных могли получить лечение на амбулаторном уровне.</w:t>
      </w:r>
    </w:p>
    <w:p>
      <w:pPr>
        <w:spacing w:after="0"/>
        <w:ind w:left="0"/>
        <w:jc w:val="both"/>
      </w:pPr>
      <w:r>
        <w:rPr>
          <w:rFonts w:ascii="Times New Roman"/>
          <w:b w:val="false"/>
          <w:i w:val="false"/>
          <w:color w:val="000000"/>
          <w:sz w:val="28"/>
        </w:rPr>
        <w:t>
      Наиболее распространенные группы заболеваний (острый инфаркт миокарда, острое нарушение мозгового кровообращения (инсульт), злокачественные новообразования, травмы, роды) являются наиболее частыми причинами госпитализации и смертности. При этом отсутствуют взаимодействие и интеграция на всех уровнях маршрута пациента, основанные на единых алгоритмах действий.</w:t>
      </w:r>
    </w:p>
    <w:p>
      <w:pPr>
        <w:spacing w:after="0"/>
        <w:ind w:left="0"/>
        <w:jc w:val="both"/>
      </w:pPr>
      <w:r>
        <w:rPr>
          <w:rFonts w:ascii="Times New Roman"/>
          <w:b w:val="false"/>
          <w:i w:val="false"/>
          <w:color w:val="000000"/>
          <w:sz w:val="28"/>
        </w:rPr>
        <w:t>
      В рамках внедрения ЕНСЗ формируется конкурентная среда среди поставщиков частной и государственной формы собственности медицинских услуг с обеспечением равных условий при оказании ГОБМП. Доля частных поставщиков услуг ГОБМП возросла с 12% в 2010 году до 27,4% в 2014 году.</w:t>
      </w:r>
    </w:p>
    <w:p>
      <w:pPr>
        <w:spacing w:after="0"/>
        <w:ind w:left="0"/>
        <w:jc w:val="both"/>
      </w:pPr>
      <w:r>
        <w:rPr>
          <w:rFonts w:ascii="Times New Roman"/>
          <w:b w:val="false"/>
          <w:i w:val="false"/>
          <w:color w:val="000000"/>
          <w:sz w:val="28"/>
        </w:rPr>
        <w:t>
      Государственные медицинские организации расширили самостоятельность путем перехода в статус организаций на праве хозяйственного ведения (далее - ПХВ) с наблюдательными советами. Внедрены новые методы оплаты, ориентированные на конечный результат в амбулаторном и стационарном секторах, в онкологической службе и медицинских организациях села - глобальный бюджет.</w:t>
      </w:r>
    </w:p>
    <w:p>
      <w:pPr>
        <w:spacing w:after="0"/>
        <w:ind w:left="0"/>
        <w:jc w:val="both"/>
      </w:pPr>
      <w:r>
        <w:rPr>
          <w:rFonts w:ascii="Times New Roman"/>
          <w:b w:val="false"/>
          <w:i w:val="false"/>
          <w:color w:val="000000"/>
          <w:sz w:val="28"/>
        </w:rPr>
        <w:t>
      Объем финансирования отрасли вырос в 1,5 раза: с 562,8 млрд. тенге в 2010 году до 869,7 млрд. тенге в 2014 году.</w:t>
      </w:r>
    </w:p>
    <w:p>
      <w:pPr>
        <w:spacing w:after="0"/>
        <w:ind w:left="0"/>
        <w:jc w:val="both"/>
      </w:pPr>
      <w:r>
        <w:rPr>
          <w:rFonts w:ascii="Times New Roman"/>
          <w:b w:val="false"/>
          <w:i w:val="false"/>
          <w:color w:val="000000"/>
          <w:sz w:val="28"/>
        </w:rPr>
        <w:t>
      Вместе с тем, анализ макроэкономических показателей выявил существенное отставание размеров бюджетных инвестиций в здравоохранение в Казахстане от уровня развитых стран. Так, в 2013 году доля государственных расходов на здравоохранение в ВВП в Казахстане составила 2,3%, ОЭСР - 6,5%.</w:t>
      </w:r>
    </w:p>
    <w:p>
      <w:pPr>
        <w:spacing w:after="0"/>
        <w:ind w:left="0"/>
        <w:jc w:val="both"/>
      </w:pPr>
      <w:r>
        <w:rPr>
          <w:rFonts w:ascii="Times New Roman"/>
          <w:b w:val="false"/>
          <w:i w:val="false"/>
          <w:color w:val="000000"/>
          <w:sz w:val="28"/>
        </w:rPr>
        <w:t>
      Вследствие недостаточного финансирования здравоохранения в Казахстане сохраняется высокий уровень частных расходов на получение медицинской помощи (РК - 35,4%, ОЭСР - 19,6%, Европейский Союз - 16,3%). По данным ВОЗ уровень расходов населения свыше 20% является признаком низкой финансовой устойчивости системы здравоохранения и характеризует повышенный риск для населения, связанный с приближением их к черте бедности вследствие болезней, которые, в свою очередь, могут затронуть все сферы (способность получать образование, экономическая продуктивность, уменьшение спроса на медицинские услуги), а также привести к ухудшению здоровья и демографических показателей.</w:t>
      </w:r>
    </w:p>
    <w:p>
      <w:pPr>
        <w:spacing w:after="0"/>
        <w:ind w:left="0"/>
        <w:jc w:val="both"/>
      </w:pPr>
      <w:r>
        <w:rPr>
          <w:rFonts w:ascii="Times New Roman"/>
          <w:b w:val="false"/>
          <w:i w:val="false"/>
          <w:color w:val="000000"/>
          <w:sz w:val="28"/>
        </w:rPr>
        <w:t>
      Кроме того, действующие механизмы финансирования, тарифная политика в системе здравоохранения недостаточно эффективны, не решены вопросы финансирования обновления основных средств. Требуют дальнейшего совершенствования механизмы эффективности использования средств ГОБМП. Так, отмечается низкая эффективность Национальной скрининговой программы (выявляемость составляет 3,4% среди взрослого населения, 16,4% - среди детского), эффективность скринингов не мониторируется на основе рекомендаций по эффективности раннего обнаружения раковых опухолей и их успешному лечению.</w:t>
      </w:r>
    </w:p>
    <w:p>
      <w:pPr>
        <w:spacing w:after="0"/>
        <w:ind w:left="0"/>
        <w:jc w:val="both"/>
      </w:pPr>
      <w:r>
        <w:rPr>
          <w:rFonts w:ascii="Times New Roman"/>
          <w:b w:val="false"/>
          <w:i w:val="false"/>
          <w:color w:val="000000"/>
          <w:sz w:val="28"/>
        </w:rPr>
        <w:t>
      Существующая система финансирования ГОБМП не реализует принцип солидарной ответственности государства, работодателя и гражданина.</w:t>
      </w:r>
    </w:p>
    <w:p>
      <w:pPr>
        <w:spacing w:after="0"/>
        <w:ind w:left="0"/>
        <w:jc w:val="both"/>
      </w:pPr>
      <w:r>
        <w:rPr>
          <w:rFonts w:ascii="Times New Roman"/>
          <w:b w:val="false"/>
          <w:i w:val="false"/>
          <w:color w:val="000000"/>
          <w:sz w:val="28"/>
        </w:rPr>
        <w:t>
      С учетом появления новых технологий современная медицина становится все более ресурсоемкой.</w:t>
      </w:r>
    </w:p>
    <w:p>
      <w:pPr>
        <w:spacing w:after="0"/>
        <w:ind w:left="0"/>
        <w:jc w:val="both"/>
      </w:pPr>
      <w:r>
        <w:rPr>
          <w:rFonts w:ascii="Times New Roman"/>
          <w:b w:val="false"/>
          <w:i w:val="false"/>
          <w:color w:val="000000"/>
          <w:sz w:val="28"/>
        </w:rPr>
        <w:t>
      Продолжается работа по стандартизации в соответствии с международными требованиями: совершенствуются протоколы диагностики и лечения, алгоритмы, стандарты профильных служб. Последовательно начали внедряться компоненты управления качеством: система аккредитации медицинских организаций, внутренний аудит, независимая оценка знаний и навыков.</w:t>
      </w:r>
    </w:p>
    <w:p>
      <w:pPr>
        <w:spacing w:after="0"/>
        <w:ind w:left="0"/>
        <w:jc w:val="both"/>
      </w:pPr>
      <w:r>
        <w:rPr>
          <w:rFonts w:ascii="Times New Roman"/>
          <w:b w:val="false"/>
          <w:i w:val="false"/>
          <w:color w:val="000000"/>
          <w:sz w:val="28"/>
        </w:rPr>
        <w:t>
      Вместе с тем, управление качеством медицинских услуг основано в большей степени на системе контроля, не завершен процесс стандартизации в здравоохранении, не привлекаются общественные организации и профессиональные сообщества в процесс управления качеством. Система сертификации медицинских работников слабо мотивирует обеспечение качества медицинских услуг. Не развит процесс доаккредитационной подготовки медицинских организаций.</w:t>
      </w:r>
    </w:p>
    <w:p>
      <w:pPr>
        <w:spacing w:after="0"/>
        <w:ind w:left="0"/>
        <w:jc w:val="both"/>
      </w:pPr>
      <w:r>
        <w:rPr>
          <w:rFonts w:ascii="Times New Roman"/>
          <w:b w:val="false"/>
          <w:i w:val="false"/>
          <w:color w:val="000000"/>
          <w:sz w:val="28"/>
        </w:rPr>
        <w:t>
      В системе здравоохранения с учетом всех ведомств в настоящее время работает более 68,8 тысяч врачей (2014 год - 39,5 на 10 тыс. населения, ОЭСР - 42,0) и более 160 тысяч средних медицинских работников (2014 год - 91,9 на 10 тыс. населения), в том числе без учета ведомств 124,9 тысяч (71,7 на 10 тыс. населения, ОЭСР - 91 на 10 тыс. населения).</w:t>
      </w:r>
    </w:p>
    <w:p>
      <w:pPr>
        <w:spacing w:after="0"/>
        <w:ind w:left="0"/>
        <w:jc w:val="both"/>
      </w:pPr>
      <w:r>
        <w:rPr>
          <w:rFonts w:ascii="Times New Roman"/>
          <w:b w:val="false"/>
          <w:i w:val="false"/>
          <w:color w:val="000000"/>
          <w:sz w:val="28"/>
        </w:rPr>
        <w:t>
      В структуре врачебных кадров доля врачей с квалификационной категорией составила 46,5%, при этом доля категорированных врачей среди городского персонала выше, чем сельского (город - 48,0%, село - 39,3%).</w:t>
      </w:r>
    </w:p>
    <w:p>
      <w:pPr>
        <w:spacing w:after="0"/>
        <w:ind w:left="0"/>
        <w:jc w:val="both"/>
      </w:pPr>
      <w:r>
        <w:rPr>
          <w:rFonts w:ascii="Times New Roman"/>
          <w:b w:val="false"/>
          <w:i w:val="false"/>
          <w:color w:val="000000"/>
          <w:sz w:val="28"/>
        </w:rPr>
        <w:t>
      Доля врачей предпенсионного и пенсионного возраста составила 22,7%, что наиболее выражено в сельских районах.</w:t>
      </w:r>
    </w:p>
    <w:p>
      <w:pPr>
        <w:spacing w:after="0"/>
        <w:ind w:left="0"/>
        <w:jc w:val="both"/>
      </w:pPr>
      <w:r>
        <w:rPr>
          <w:rFonts w:ascii="Times New Roman"/>
          <w:b w:val="false"/>
          <w:i w:val="false"/>
          <w:color w:val="000000"/>
          <w:sz w:val="28"/>
        </w:rPr>
        <w:t>
      В то же время в Казахстане наблюдается дисбаланс в кадровом обеспечении между уровнями оказания медицинской помощи (дефицит на уровне ПМСП и села, профицит - на уровне стационара). В среднем 1 врач ПМСП обслуживает около 2200 прикрепленного населения, тогда как в странах ОЭСР нагрузка на него значительно ниже - менее 1500 человек. Имеется недостаток средних медицинских работников на уровне ПМСП (1,1 медсестры на 1 участкового врача при оптимальном соотношении 2-3).</w:t>
      </w:r>
    </w:p>
    <w:p>
      <w:pPr>
        <w:spacing w:after="0"/>
        <w:ind w:left="0"/>
        <w:jc w:val="both"/>
      </w:pPr>
      <w:r>
        <w:rPr>
          <w:rFonts w:ascii="Times New Roman"/>
          <w:b w:val="false"/>
          <w:i w:val="false"/>
          <w:color w:val="000000"/>
          <w:sz w:val="28"/>
        </w:rPr>
        <w:t>
      Несмотря на внедрение стимулирующего компонента подушевого норматива, соотношение средней заработной платы ВОП в Казахстане к среднемесячной заработной плате в экономике составляет 1,0. Данный показатель в Великобритании - 1,9; Турции - 2,0; Словении - 2,5; Венгрии - 1,4; Эстонии — 1,7.</w:t>
      </w:r>
    </w:p>
    <w:p>
      <w:pPr>
        <w:spacing w:after="0"/>
        <w:ind w:left="0"/>
        <w:jc w:val="both"/>
      </w:pPr>
      <w:r>
        <w:rPr>
          <w:rFonts w:ascii="Times New Roman"/>
          <w:b w:val="false"/>
          <w:i w:val="false"/>
          <w:color w:val="000000"/>
          <w:sz w:val="28"/>
        </w:rPr>
        <w:t>
      В период реализации Госпрограммы "Саламатты Қазақстан" проводилась планомерная работа по повышению потенциала медицинских и научных кадров: внедрены принципы накопительной системы непрерывного профессионального развития (далее - НПР), созданы симуляционные образовательные центры, внедрена система независимой оценки квалификации специалистов.</w:t>
      </w:r>
    </w:p>
    <w:p>
      <w:pPr>
        <w:spacing w:after="0"/>
        <w:ind w:left="0"/>
        <w:jc w:val="both"/>
      </w:pPr>
      <w:r>
        <w:rPr>
          <w:rFonts w:ascii="Times New Roman"/>
          <w:b w:val="false"/>
          <w:i w:val="false"/>
          <w:color w:val="000000"/>
          <w:sz w:val="28"/>
        </w:rPr>
        <w:t>
      В целях обеспечения качества медицинского образования с 2012 года в Республике Казахстан внедряется процедура аккредитации образовательных организаций (институциональная аккредитация) и образовательных программ (специализированная аккредитация), независимая экзаменация выпускников. Институциональную аккредитацию к настоящему времени получили 6 медицинских вузов, начала внедряться процедура аккредитации медицинских колледжей. С 2014 года началась специализированная аккредитация программ высшего образования.</w:t>
      </w:r>
    </w:p>
    <w:p>
      <w:pPr>
        <w:spacing w:after="0"/>
        <w:ind w:left="0"/>
        <w:jc w:val="both"/>
      </w:pPr>
      <w:r>
        <w:rPr>
          <w:rFonts w:ascii="Times New Roman"/>
          <w:b w:val="false"/>
          <w:i w:val="false"/>
          <w:color w:val="000000"/>
          <w:sz w:val="28"/>
        </w:rPr>
        <w:t>
      Однако остаются низкими практическая направленность подготовки кадров, несовершенство образовательных программ, особенно по направлениям клиническая фармакология, менеджмент, экономика.</w:t>
      </w:r>
    </w:p>
    <w:p>
      <w:pPr>
        <w:spacing w:after="0"/>
        <w:ind w:left="0"/>
        <w:jc w:val="both"/>
      </w:pPr>
      <w:r>
        <w:rPr>
          <w:rFonts w:ascii="Times New Roman"/>
          <w:b w:val="false"/>
          <w:i w:val="false"/>
          <w:color w:val="000000"/>
          <w:sz w:val="28"/>
        </w:rPr>
        <w:t>
      Продолжают оставаться актуальными вопросы низкой конкурентоспособности научных исследований, их неудовлетворительной практической значимости, недостаточного финансирования прикладных научных исследований в области здравоохранения и дефицита кадров с ученой степенью (более 650 специалистов).</w:t>
      </w:r>
    </w:p>
    <w:p>
      <w:pPr>
        <w:spacing w:after="0"/>
        <w:ind w:left="0"/>
        <w:jc w:val="both"/>
      </w:pPr>
      <w:r>
        <w:rPr>
          <w:rFonts w:ascii="Times New Roman"/>
          <w:b w:val="false"/>
          <w:i w:val="false"/>
          <w:color w:val="000000"/>
          <w:sz w:val="28"/>
        </w:rPr>
        <w:t>
      На основе международного опыта создана Единая система дистрибуции лекарственных средств. Внедряются международные стандарты качества (GMP, GDP, GPP и др.), созданы фарминспекторат и государственный орган в сфере обращения лекарственных средств. Для обеспечения физической доступности лекарственной помощи жителям села организована реализация лекарственных средств через объекты ПМСП в более чем 3000 сельских населенных пунктах, не имеющих аптечных организаций.</w:t>
      </w:r>
    </w:p>
    <w:p>
      <w:pPr>
        <w:spacing w:after="0"/>
        <w:ind w:left="0"/>
        <w:jc w:val="both"/>
      </w:pPr>
      <w:r>
        <w:rPr>
          <w:rFonts w:ascii="Times New Roman"/>
          <w:b w:val="false"/>
          <w:i w:val="false"/>
          <w:color w:val="000000"/>
          <w:sz w:val="28"/>
        </w:rPr>
        <w:t>
      В структуре расходов на лекарственное обеспечение в рамках ГОБМП доля стационарного лекарственного обеспечения составляет 45%, доля амбулаторного лекарственного обеспечения - 55%. На амбулаторном уровне более 2 млн. граждан республики получают лекарственные препараты более чем по 400 наименованиям лекарственных средств бесплатно за счет государства.</w:t>
      </w:r>
    </w:p>
    <w:p>
      <w:pPr>
        <w:spacing w:after="0"/>
        <w:ind w:left="0"/>
        <w:jc w:val="both"/>
      </w:pPr>
      <w:r>
        <w:rPr>
          <w:rFonts w:ascii="Times New Roman"/>
          <w:b w:val="false"/>
          <w:i w:val="false"/>
          <w:color w:val="000000"/>
          <w:sz w:val="28"/>
        </w:rPr>
        <w:t>
      Республика Казахстан стала официальным наблюдателем Комиссии Европейской фармакопеи и полноправной страной-участницей Международной программы ВОЗ по мониторингу побочных действий лекарственных средств. В рамках Евразийского экономического союза подписаны соглашения государств-членов Евразийского экономического союза (Беларусь, Казахстан, Российская Федерация, Кыргызстан, Армения) о единых принципах и правилах обращения лекарственных средств и медицинских изделий.</w:t>
      </w:r>
    </w:p>
    <w:p>
      <w:pPr>
        <w:spacing w:after="0"/>
        <w:ind w:left="0"/>
        <w:jc w:val="both"/>
      </w:pPr>
      <w:r>
        <w:rPr>
          <w:rFonts w:ascii="Times New Roman"/>
          <w:b w:val="false"/>
          <w:i w:val="false"/>
          <w:color w:val="000000"/>
          <w:sz w:val="28"/>
        </w:rPr>
        <w:t>
      В целях информированности медицинских, фармацевтических работников и населения республики создан лекарственный информационно-аналитический центр с филиалами в регионах. Совершенствуются формулярная система, принципы рациональной фармакотерапии на основе доказательной медицины.</w:t>
      </w:r>
    </w:p>
    <w:p>
      <w:pPr>
        <w:spacing w:after="0"/>
        <w:ind w:left="0"/>
        <w:jc w:val="both"/>
      </w:pPr>
      <w:r>
        <w:rPr>
          <w:rFonts w:ascii="Times New Roman"/>
          <w:b w:val="false"/>
          <w:i w:val="false"/>
          <w:color w:val="000000"/>
          <w:sz w:val="28"/>
        </w:rPr>
        <w:t>
      Однако всего 61% лекарственных средств из всех зарегистрированных в Казахстане имеют сертификат GMP, 7 из 42 отечественных производителей и 40% лекарственных средств из закупа единым дистрибьютором.</w:t>
      </w:r>
    </w:p>
    <w:p>
      <w:pPr>
        <w:spacing w:after="0"/>
        <w:ind w:left="0"/>
        <w:jc w:val="both"/>
      </w:pPr>
      <w:r>
        <w:rPr>
          <w:rFonts w:ascii="Times New Roman"/>
          <w:b w:val="false"/>
          <w:i w:val="false"/>
          <w:color w:val="000000"/>
          <w:sz w:val="28"/>
        </w:rPr>
        <w:t>
      Сохраняются высокий уровень отпуска рецептурных лекарственных средств без рецептов врача, бесконтрольное использование антибиотиков, полипрагмазия, использование лекарственных средств с недоказанной клинической эффективностью, неэтическое продвижение лекарственных средств ассоциациями с привлечением пациентов, а также врачами при выписывании лекарственных препаратов конкретного производителя, также остается проблема с качеством лекарственных средств и присутствием на рынке контрафактной продукции.</w:t>
      </w:r>
    </w:p>
    <w:p>
      <w:pPr>
        <w:spacing w:after="0"/>
        <w:ind w:left="0"/>
        <w:jc w:val="both"/>
      </w:pPr>
      <w:r>
        <w:rPr>
          <w:rFonts w:ascii="Times New Roman"/>
          <w:b w:val="false"/>
          <w:i w:val="false"/>
          <w:color w:val="000000"/>
          <w:sz w:val="28"/>
        </w:rPr>
        <w:t>
      Отсутствует система фармаконадзора за лекарственными средствами, изделиями медицинского назначения и медицинской техникой, поступающими на рынок Республики Казахстан. Требует усовершенствования система сбора, выявления побочных действий лекарственных средств, отсутствует интегрированная информационная система для всех участников мониторинга побочных действий.</w:t>
      </w:r>
    </w:p>
    <w:p>
      <w:pPr>
        <w:spacing w:after="0"/>
        <w:ind w:left="0"/>
        <w:jc w:val="both"/>
      </w:pPr>
      <w:r>
        <w:rPr>
          <w:rFonts w:ascii="Times New Roman"/>
          <w:b w:val="false"/>
          <w:i w:val="false"/>
          <w:color w:val="000000"/>
          <w:sz w:val="28"/>
        </w:rPr>
        <w:t>
      Доклинические и клинические базы не аккредитованы в соответствии с международными требованиями. Медицинские организации недостаточно укомплектованы клиническими фармакологами.</w:t>
      </w:r>
    </w:p>
    <w:p>
      <w:pPr>
        <w:spacing w:after="0"/>
        <w:ind w:left="0"/>
        <w:jc w:val="both"/>
      </w:pPr>
      <w:r>
        <w:rPr>
          <w:rFonts w:ascii="Times New Roman"/>
          <w:b w:val="false"/>
          <w:i w:val="false"/>
          <w:color w:val="000000"/>
          <w:sz w:val="28"/>
        </w:rPr>
        <w:t>
      Оснащенность медицинских организаций медицинской техникой увеличилась на 25,5% (2010 - 43,2%, 2014 год - 67%): сельских - 72,6%, городских - 74,1%. Начато внедрение механизмов финансового лизинга для обеспечения медицинской техникой.</w:t>
      </w:r>
    </w:p>
    <w:p>
      <w:pPr>
        <w:spacing w:after="0"/>
        <w:ind w:left="0"/>
        <w:jc w:val="both"/>
      </w:pPr>
      <w:r>
        <w:rPr>
          <w:rFonts w:ascii="Times New Roman"/>
          <w:b w:val="false"/>
          <w:i w:val="false"/>
          <w:color w:val="000000"/>
          <w:sz w:val="28"/>
        </w:rPr>
        <w:t>
      Вместе с тем, наблюдаются факты простоя и неэффективного использования медицинской техники, не разработаны стандарты оснащенности, основанные на доказательной медицине, не решены вопросы постгарантийного сервисного обслуживания.</w:t>
      </w:r>
    </w:p>
    <w:p>
      <w:pPr>
        <w:spacing w:after="0"/>
        <w:ind w:left="0"/>
        <w:jc w:val="both"/>
      </w:pPr>
      <w:r>
        <w:rPr>
          <w:rFonts w:ascii="Times New Roman"/>
          <w:b w:val="false"/>
          <w:i w:val="false"/>
          <w:color w:val="000000"/>
          <w:sz w:val="28"/>
        </w:rPr>
        <w:t>
      С целью создания информационной структуры здравоохранения Республики Казахстан продолжается информатизация отрасли здравоохранения, разработаны и внедрены веб-приложения по актуальным направлениям (регистры социально значимых заболеваний, портал Бюро госпитализации, по кадрам и др.).</w:t>
      </w:r>
    </w:p>
    <w:p>
      <w:pPr>
        <w:spacing w:after="0"/>
        <w:ind w:left="0"/>
        <w:jc w:val="both"/>
      </w:pPr>
      <w:r>
        <w:rPr>
          <w:rFonts w:ascii="Times New Roman"/>
          <w:b w:val="false"/>
          <w:i w:val="false"/>
          <w:color w:val="000000"/>
          <w:sz w:val="28"/>
        </w:rPr>
        <w:t>
      Однако имеющиеся базы данных разобщены и не интегрированы в единое информационное пространство, что осложняет взаимодействие различных уровней и служб здравоохранения, не обеспечивает преемственность информации, ограничивает возможности оперативного анализа. В медицинских организациях не внедряется система электронного документооборота.</w:t>
      </w:r>
    </w:p>
    <w:p>
      <w:pPr>
        <w:spacing w:after="0"/>
        <w:ind w:left="0"/>
        <w:jc w:val="both"/>
      </w:pPr>
      <w:r>
        <w:rPr>
          <w:rFonts w:ascii="Times New Roman"/>
          <w:b w:val="false"/>
          <w:i w:val="false"/>
          <w:color w:val="000000"/>
          <w:sz w:val="28"/>
        </w:rPr>
        <w:t>
      Независимыми экспертами Международного Банка Реконструкции и Развития в декабре 2014 года опубликован отчет о результатах реализации Госпрограммы "Саламатты Қазақстан", согласно которому реализация 6-ти основных направлений оценена международными экспертами следующим образом:</w:t>
      </w:r>
    </w:p>
    <w:p>
      <w:pPr>
        <w:spacing w:after="0"/>
        <w:ind w:left="0"/>
        <w:jc w:val="both"/>
      </w:pPr>
      <w:r>
        <w:rPr>
          <w:rFonts w:ascii="Times New Roman"/>
          <w:b w:val="false"/>
          <w:i w:val="false"/>
          <w:color w:val="000000"/>
          <w:sz w:val="28"/>
        </w:rPr>
        <w:t xml:space="preserve">
      1) 1-е направление "Повышение эффективности межсекторального и межведомственного взаимодействия по вопросам охраны общественного здоровья" - очень успешная; </w:t>
      </w:r>
    </w:p>
    <w:p>
      <w:pPr>
        <w:spacing w:after="0"/>
        <w:ind w:left="0"/>
        <w:jc w:val="both"/>
      </w:pPr>
      <w:r>
        <w:rPr>
          <w:rFonts w:ascii="Times New Roman"/>
          <w:b w:val="false"/>
          <w:i w:val="false"/>
          <w:color w:val="000000"/>
          <w:sz w:val="28"/>
        </w:rPr>
        <w:t xml:space="preserve">
      2) 2-е направление "Усиление профилактических мероприятий, скрининговых исследований, совершенствование диагностики, лечения и реабилитации основных социально значимых заболеваний и травм" - довольно успешная; </w:t>
      </w:r>
    </w:p>
    <w:p>
      <w:pPr>
        <w:spacing w:after="0"/>
        <w:ind w:left="0"/>
        <w:jc w:val="both"/>
      </w:pPr>
      <w:r>
        <w:rPr>
          <w:rFonts w:ascii="Times New Roman"/>
          <w:b w:val="false"/>
          <w:i w:val="false"/>
          <w:color w:val="000000"/>
          <w:sz w:val="28"/>
        </w:rPr>
        <w:t xml:space="preserve">
      3) 3-е направление "Совершенствование санитарно-эпидемиологической службы" - довольно успешная; </w:t>
      </w:r>
    </w:p>
    <w:p>
      <w:pPr>
        <w:spacing w:after="0"/>
        <w:ind w:left="0"/>
        <w:jc w:val="both"/>
      </w:pPr>
      <w:r>
        <w:rPr>
          <w:rFonts w:ascii="Times New Roman"/>
          <w:b w:val="false"/>
          <w:i w:val="false"/>
          <w:color w:val="000000"/>
          <w:sz w:val="28"/>
        </w:rPr>
        <w:t xml:space="preserve">
      4) 4-е направление "Совершенствование организации, управления и финансирования медицинской помощи в Единой национальной системе здравоохранения" - очень успешная; </w:t>
      </w:r>
    </w:p>
    <w:p>
      <w:pPr>
        <w:spacing w:after="0"/>
        <w:ind w:left="0"/>
        <w:jc w:val="both"/>
      </w:pPr>
      <w:r>
        <w:rPr>
          <w:rFonts w:ascii="Times New Roman"/>
          <w:b w:val="false"/>
          <w:i w:val="false"/>
          <w:color w:val="000000"/>
          <w:sz w:val="28"/>
        </w:rPr>
        <w:t xml:space="preserve">
      5) 5-е направление "Совершенствование медицинского, фармацевтического образования, развитие и внедрение инновационных технологий в медицине" - успешная; </w:t>
      </w:r>
    </w:p>
    <w:p>
      <w:pPr>
        <w:spacing w:after="0"/>
        <w:ind w:left="0"/>
        <w:jc w:val="both"/>
      </w:pPr>
      <w:r>
        <w:rPr>
          <w:rFonts w:ascii="Times New Roman"/>
          <w:b w:val="false"/>
          <w:i w:val="false"/>
          <w:color w:val="000000"/>
          <w:sz w:val="28"/>
        </w:rPr>
        <w:t>
      6) 6-е направление "Повышение доступности и качества лекарственных средств для населения, улучшение оснащения организаций здравоохранения медицинской техникой" - успешная.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SWOT-анализ здравоохранения</w:t>
      </w:r>
    </w:p>
    <w:p>
      <w:pPr>
        <w:spacing w:after="0"/>
        <w:ind w:left="0"/>
        <w:jc w:val="both"/>
      </w:pPr>
      <w:r>
        <w:rPr>
          <w:rFonts w:ascii="Times New Roman"/>
          <w:b w:val="false"/>
          <w:i w:val="false"/>
          <w:color w:val="000000"/>
          <w:sz w:val="28"/>
        </w:rPr>
        <w:t>
      Сильные стороны:</w:t>
      </w:r>
    </w:p>
    <w:p>
      <w:pPr>
        <w:spacing w:after="0"/>
        <w:ind w:left="0"/>
        <w:jc w:val="both"/>
      </w:pPr>
      <w:r>
        <w:rPr>
          <w:rFonts w:ascii="Times New Roman"/>
          <w:b w:val="false"/>
          <w:i w:val="false"/>
          <w:color w:val="000000"/>
          <w:sz w:val="28"/>
        </w:rPr>
        <w:t xml:space="preserve">
      1) политическая поддержка государства на самом высоком уровне и гарантия исполнения взятых социальных обязательств; </w:t>
      </w:r>
    </w:p>
    <w:p>
      <w:pPr>
        <w:spacing w:after="0"/>
        <w:ind w:left="0"/>
        <w:jc w:val="both"/>
      </w:pPr>
      <w:r>
        <w:rPr>
          <w:rFonts w:ascii="Times New Roman"/>
          <w:b w:val="false"/>
          <w:i w:val="false"/>
          <w:color w:val="000000"/>
          <w:sz w:val="28"/>
        </w:rPr>
        <w:t xml:space="preserve">
      2) стабильная эпидемиологическая ситуация по большинству инфекционных болезней с высоким охватом иммунизацией детского населения; </w:t>
      </w:r>
    </w:p>
    <w:p>
      <w:pPr>
        <w:spacing w:after="0"/>
        <w:ind w:left="0"/>
        <w:jc w:val="both"/>
      </w:pPr>
      <w:r>
        <w:rPr>
          <w:rFonts w:ascii="Times New Roman"/>
          <w:b w:val="false"/>
          <w:i w:val="false"/>
          <w:color w:val="000000"/>
          <w:sz w:val="28"/>
        </w:rPr>
        <w:t xml:space="preserve">
      3) эффективная система санитарной охраны границ от завоза и распространения особо опасных инфекционных заболеваний и опасных грузов; </w:t>
      </w:r>
    </w:p>
    <w:p>
      <w:pPr>
        <w:spacing w:after="0"/>
        <w:ind w:left="0"/>
        <w:jc w:val="both"/>
      </w:pPr>
      <w:r>
        <w:rPr>
          <w:rFonts w:ascii="Times New Roman"/>
          <w:b w:val="false"/>
          <w:i w:val="false"/>
          <w:color w:val="000000"/>
          <w:sz w:val="28"/>
        </w:rPr>
        <w:t xml:space="preserve">
      4) развитая инфраструктура организаций, оказывающих медицинскую помощь; </w:t>
      </w:r>
    </w:p>
    <w:p>
      <w:pPr>
        <w:spacing w:after="0"/>
        <w:ind w:left="0"/>
        <w:jc w:val="both"/>
      </w:pPr>
      <w:r>
        <w:rPr>
          <w:rFonts w:ascii="Times New Roman"/>
          <w:b w:val="false"/>
          <w:i w:val="false"/>
          <w:color w:val="000000"/>
          <w:sz w:val="28"/>
        </w:rPr>
        <w:t xml:space="preserve">
      5) успешный опыт трансферта современных медицинских технологий; </w:t>
      </w:r>
    </w:p>
    <w:p>
      <w:pPr>
        <w:spacing w:after="0"/>
        <w:ind w:left="0"/>
        <w:jc w:val="both"/>
      </w:pPr>
      <w:r>
        <w:rPr>
          <w:rFonts w:ascii="Times New Roman"/>
          <w:b w:val="false"/>
          <w:i w:val="false"/>
          <w:color w:val="000000"/>
          <w:sz w:val="28"/>
        </w:rPr>
        <w:t xml:space="preserve">
      6) внедрение системы управления качеством медицинской помощи на основе стандартизации и аккредитации; </w:t>
      </w:r>
    </w:p>
    <w:p>
      <w:pPr>
        <w:spacing w:after="0"/>
        <w:ind w:left="0"/>
        <w:jc w:val="both"/>
      </w:pPr>
      <w:r>
        <w:rPr>
          <w:rFonts w:ascii="Times New Roman"/>
          <w:b w:val="false"/>
          <w:i w:val="false"/>
          <w:color w:val="000000"/>
          <w:sz w:val="28"/>
        </w:rPr>
        <w:t xml:space="preserve">
      7) современная тарифная система финансирования здравоохранения; </w:t>
      </w:r>
    </w:p>
    <w:p>
      <w:pPr>
        <w:spacing w:after="0"/>
        <w:ind w:left="0"/>
        <w:jc w:val="both"/>
      </w:pPr>
      <w:r>
        <w:rPr>
          <w:rFonts w:ascii="Times New Roman"/>
          <w:b w:val="false"/>
          <w:i w:val="false"/>
          <w:color w:val="000000"/>
          <w:sz w:val="28"/>
        </w:rPr>
        <w:t>
      8) создание условий для развития отечественных производителей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Слабые стороны:</w:t>
      </w:r>
    </w:p>
    <w:p>
      <w:pPr>
        <w:spacing w:after="0"/>
        <w:ind w:left="0"/>
        <w:jc w:val="both"/>
      </w:pPr>
      <w:r>
        <w:rPr>
          <w:rFonts w:ascii="Times New Roman"/>
          <w:b w:val="false"/>
          <w:i w:val="false"/>
          <w:color w:val="000000"/>
          <w:sz w:val="28"/>
        </w:rPr>
        <w:t xml:space="preserve">
      1) низкая ожидаемая продолжительность жизни, высокий уровень общей смертности в сравнении со средним уровнем стран ОЭСР; </w:t>
      </w:r>
    </w:p>
    <w:p>
      <w:pPr>
        <w:spacing w:after="0"/>
        <w:ind w:left="0"/>
        <w:jc w:val="both"/>
      </w:pPr>
      <w:r>
        <w:rPr>
          <w:rFonts w:ascii="Times New Roman"/>
          <w:b w:val="false"/>
          <w:i w:val="false"/>
          <w:color w:val="000000"/>
          <w:sz w:val="28"/>
        </w:rPr>
        <w:t xml:space="preserve">
      2) низкий уровень финансирования здравоохранения; </w:t>
      </w:r>
    </w:p>
    <w:p>
      <w:pPr>
        <w:spacing w:after="0"/>
        <w:ind w:left="0"/>
        <w:jc w:val="both"/>
      </w:pPr>
      <w:r>
        <w:rPr>
          <w:rFonts w:ascii="Times New Roman"/>
          <w:b w:val="false"/>
          <w:i w:val="false"/>
          <w:color w:val="000000"/>
          <w:sz w:val="28"/>
        </w:rPr>
        <w:t xml:space="preserve">
      3) высокий уровень частных расходов на здравоохранение; </w:t>
      </w:r>
    </w:p>
    <w:p>
      <w:pPr>
        <w:spacing w:after="0"/>
        <w:ind w:left="0"/>
        <w:jc w:val="both"/>
      </w:pPr>
      <w:r>
        <w:rPr>
          <w:rFonts w:ascii="Times New Roman"/>
          <w:b w:val="false"/>
          <w:i w:val="false"/>
          <w:color w:val="000000"/>
          <w:sz w:val="28"/>
        </w:rPr>
        <w:t xml:space="preserve">
      4) недостаточный уровень финансирования ПМСП; </w:t>
      </w:r>
    </w:p>
    <w:p>
      <w:pPr>
        <w:spacing w:after="0"/>
        <w:ind w:left="0"/>
        <w:jc w:val="both"/>
      </w:pPr>
      <w:r>
        <w:rPr>
          <w:rFonts w:ascii="Times New Roman"/>
          <w:b w:val="false"/>
          <w:i w:val="false"/>
          <w:color w:val="000000"/>
          <w:sz w:val="28"/>
        </w:rPr>
        <w:t xml:space="preserve">
      5) устаревшая инфраструктура системы здравоохранения; </w:t>
      </w:r>
    </w:p>
    <w:p>
      <w:pPr>
        <w:spacing w:after="0"/>
        <w:ind w:left="0"/>
        <w:jc w:val="both"/>
      </w:pPr>
      <w:r>
        <w:rPr>
          <w:rFonts w:ascii="Times New Roman"/>
          <w:b w:val="false"/>
          <w:i w:val="false"/>
          <w:color w:val="000000"/>
          <w:sz w:val="28"/>
        </w:rPr>
        <w:t xml:space="preserve">
      6) недостаточное материально-техническое обеспечение органов и организаций санитарно-эпидемиологической службы; </w:t>
      </w:r>
    </w:p>
    <w:p>
      <w:pPr>
        <w:spacing w:after="0"/>
        <w:ind w:left="0"/>
        <w:jc w:val="both"/>
      </w:pPr>
      <w:r>
        <w:rPr>
          <w:rFonts w:ascii="Times New Roman"/>
          <w:b w:val="false"/>
          <w:i w:val="false"/>
          <w:color w:val="000000"/>
          <w:sz w:val="28"/>
        </w:rPr>
        <w:t xml:space="preserve">
      7) слабый уровень информатизации в отрасли; </w:t>
      </w:r>
    </w:p>
    <w:p>
      <w:pPr>
        <w:spacing w:after="0"/>
        <w:ind w:left="0"/>
        <w:jc w:val="both"/>
      </w:pPr>
      <w:r>
        <w:rPr>
          <w:rFonts w:ascii="Times New Roman"/>
          <w:b w:val="false"/>
          <w:i w:val="false"/>
          <w:color w:val="000000"/>
          <w:sz w:val="28"/>
        </w:rPr>
        <w:t xml:space="preserve">
      8) отсутствие механизмов солидарной ответственности за здоровье; </w:t>
      </w:r>
    </w:p>
    <w:p>
      <w:pPr>
        <w:spacing w:after="0"/>
        <w:ind w:left="0"/>
        <w:jc w:val="both"/>
      </w:pPr>
      <w:r>
        <w:rPr>
          <w:rFonts w:ascii="Times New Roman"/>
          <w:b w:val="false"/>
          <w:i w:val="false"/>
          <w:color w:val="000000"/>
          <w:sz w:val="28"/>
        </w:rPr>
        <w:t xml:space="preserve">
      9) недостаточное участие частного сектора в оказании ГОБМП; </w:t>
      </w:r>
    </w:p>
    <w:p>
      <w:pPr>
        <w:spacing w:after="0"/>
        <w:ind w:left="0"/>
        <w:jc w:val="both"/>
      </w:pPr>
      <w:r>
        <w:rPr>
          <w:rFonts w:ascii="Times New Roman"/>
          <w:b w:val="false"/>
          <w:i w:val="false"/>
          <w:color w:val="000000"/>
          <w:sz w:val="28"/>
        </w:rPr>
        <w:t xml:space="preserve">
      10) недостаточный уровень качества подготовки кадров до- и последипломного образования; </w:t>
      </w:r>
    </w:p>
    <w:p>
      <w:pPr>
        <w:spacing w:after="0"/>
        <w:ind w:left="0"/>
        <w:jc w:val="both"/>
      </w:pPr>
      <w:r>
        <w:rPr>
          <w:rFonts w:ascii="Times New Roman"/>
          <w:b w:val="false"/>
          <w:i w:val="false"/>
          <w:color w:val="000000"/>
          <w:sz w:val="28"/>
        </w:rPr>
        <w:t xml:space="preserve">
      11) низкий уровень эффективности управления в системе здравоохранения; </w:t>
      </w:r>
    </w:p>
    <w:p>
      <w:pPr>
        <w:spacing w:after="0"/>
        <w:ind w:left="0"/>
        <w:jc w:val="both"/>
      </w:pPr>
      <w:r>
        <w:rPr>
          <w:rFonts w:ascii="Times New Roman"/>
          <w:b w:val="false"/>
          <w:i w:val="false"/>
          <w:color w:val="000000"/>
          <w:sz w:val="28"/>
        </w:rPr>
        <w:t xml:space="preserve">
      12) низкая мотивация труда медицинского персонала; </w:t>
      </w:r>
    </w:p>
    <w:p>
      <w:pPr>
        <w:spacing w:after="0"/>
        <w:ind w:left="0"/>
        <w:jc w:val="both"/>
      </w:pPr>
      <w:r>
        <w:rPr>
          <w:rFonts w:ascii="Times New Roman"/>
          <w:b w:val="false"/>
          <w:i w:val="false"/>
          <w:color w:val="000000"/>
          <w:sz w:val="28"/>
        </w:rPr>
        <w:t>
      13) недостаточное лекарственное обеспечение на амбулаторном уровне.</w:t>
      </w:r>
    </w:p>
    <w:p>
      <w:pPr>
        <w:spacing w:after="0"/>
        <w:ind w:left="0"/>
        <w:jc w:val="both"/>
      </w:pPr>
      <w:r>
        <w:rPr>
          <w:rFonts w:ascii="Times New Roman"/>
          <w:b w:val="false"/>
          <w:i w:val="false"/>
          <w:color w:val="000000"/>
          <w:sz w:val="28"/>
        </w:rPr>
        <w:t>
      Возможности:</w:t>
      </w:r>
    </w:p>
    <w:p>
      <w:pPr>
        <w:spacing w:after="0"/>
        <w:ind w:left="0"/>
        <w:jc w:val="both"/>
      </w:pPr>
      <w:r>
        <w:rPr>
          <w:rFonts w:ascii="Times New Roman"/>
          <w:b w:val="false"/>
          <w:i w:val="false"/>
          <w:color w:val="000000"/>
          <w:sz w:val="28"/>
        </w:rPr>
        <w:t xml:space="preserve">
      1) положительная динамика основных демографических показателей; </w:t>
      </w:r>
    </w:p>
    <w:p>
      <w:pPr>
        <w:spacing w:after="0"/>
        <w:ind w:left="0"/>
        <w:jc w:val="both"/>
      </w:pPr>
      <w:r>
        <w:rPr>
          <w:rFonts w:ascii="Times New Roman"/>
          <w:b w:val="false"/>
          <w:i w:val="false"/>
          <w:color w:val="000000"/>
          <w:sz w:val="28"/>
        </w:rPr>
        <w:t xml:space="preserve">
      2) создание единого рынка в рамках Евразийского экономического пространства; </w:t>
      </w:r>
    </w:p>
    <w:p>
      <w:pPr>
        <w:spacing w:after="0"/>
        <w:ind w:left="0"/>
        <w:jc w:val="both"/>
      </w:pPr>
      <w:r>
        <w:rPr>
          <w:rFonts w:ascii="Times New Roman"/>
          <w:b w:val="false"/>
          <w:i w:val="false"/>
          <w:color w:val="000000"/>
          <w:sz w:val="28"/>
        </w:rPr>
        <w:t xml:space="preserve">
      3) привлечение прямых инвестиций (в том числе зарубежных) в здравоохранение и развитие государственно-частного партнерства; </w:t>
      </w:r>
    </w:p>
    <w:p>
      <w:pPr>
        <w:spacing w:after="0"/>
        <w:ind w:left="0"/>
        <w:jc w:val="both"/>
      </w:pPr>
      <w:r>
        <w:rPr>
          <w:rFonts w:ascii="Times New Roman"/>
          <w:b w:val="false"/>
          <w:i w:val="false"/>
          <w:color w:val="000000"/>
          <w:sz w:val="28"/>
        </w:rPr>
        <w:t xml:space="preserve">
      4) локализация производства лекарственных средств, изделий медицинского назначения и медицинской техники; </w:t>
      </w:r>
    </w:p>
    <w:p>
      <w:pPr>
        <w:spacing w:after="0"/>
        <w:ind w:left="0"/>
        <w:jc w:val="both"/>
      </w:pPr>
      <w:r>
        <w:rPr>
          <w:rFonts w:ascii="Times New Roman"/>
          <w:b w:val="false"/>
          <w:i w:val="false"/>
          <w:color w:val="000000"/>
          <w:sz w:val="28"/>
        </w:rPr>
        <w:t xml:space="preserve">
      5) внедрение социального медицинского страхования на основе внедренных рыночных механизмов (создан Единый плательщик, внедрены современные методы оплаты на основе конечного результата); </w:t>
      </w:r>
    </w:p>
    <w:p>
      <w:pPr>
        <w:spacing w:after="0"/>
        <w:ind w:left="0"/>
        <w:jc w:val="both"/>
      </w:pPr>
      <w:r>
        <w:rPr>
          <w:rFonts w:ascii="Times New Roman"/>
          <w:b w:val="false"/>
          <w:i w:val="false"/>
          <w:color w:val="000000"/>
          <w:sz w:val="28"/>
        </w:rPr>
        <w:t xml:space="preserve">
      6) поддержка международных финансовых институтов; </w:t>
      </w:r>
    </w:p>
    <w:p>
      <w:pPr>
        <w:spacing w:after="0"/>
        <w:ind w:left="0"/>
        <w:jc w:val="both"/>
      </w:pPr>
      <w:r>
        <w:rPr>
          <w:rFonts w:ascii="Times New Roman"/>
          <w:b w:val="false"/>
          <w:i w:val="false"/>
          <w:color w:val="000000"/>
          <w:sz w:val="28"/>
        </w:rPr>
        <w:t xml:space="preserve">
      7) повышение конкурентоспособности на региональном рынке здравоохранения; </w:t>
      </w:r>
    </w:p>
    <w:p>
      <w:pPr>
        <w:spacing w:after="0"/>
        <w:ind w:left="0"/>
        <w:jc w:val="both"/>
      </w:pPr>
      <w:r>
        <w:rPr>
          <w:rFonts w:ascii="Times New Roman"/>
          <w:b w:val="false"/>
          <w:i w:val="false"/>
          <w:color w:val="000000"/>
          <w:sz w:val="28"/>
        </w:rPr>
        <w:t xml:space="preserve">
      8) трансферт технологий, знаний и лучшей практики через интенсивное сотрудничество с международными партнерами. </w:t>
      </w:r>
    </w:p>
    <w:p>
      <w:pPr>
        <w:spacing w:after="0"/>
        <w:ind w:left="0"/>
        <w:jc w:val="both"/>
      </w:pPr>
      <w:r>
        <w:rPr>
          <w:rFonts w:ascii="Times New Roman"/>
          <w:b w:val="false"/>
          <w:i w:val="false"/>
          <w:color w:val="000000"/>
          <w:sz w:val="28"/>
        </w:rPr>
        <w:t>
      Угрозы:</w:t>
      </w:r>
    </w:p>
    <w:p>
      <w:pPr>
        <w:spacing w:after="0"/>
        <w:ind w:left="0"/>
        <w:jc w:val="both"/>
      </w:pPr>
      <w:r>
        <w:rPr>
          <w:rFonts w:ascii="Times New Roman"/>
          <w:b w:val="false"/>
          <w:i w:val="false"/>
          <w:color w:val="000000"/>
          <w:sz w:val="28"/>
        </w:rPr>
        <w:t xml:space="preserve">
      1) дальнейшее ухудшение глобальной и региональной экономической ситуации; </w:t>
      </w:r>
    </w:p>
    <w:p>
      <w:pPr>
        <w:spacing w:after="0"/>
        <w:ind w:left="0"/>
        <w:jc w:val="both"/>
      </w:pPr>
      <w:r>
        <w:rPr>
          <w:rFonts w:ascii="Times New Roman"/>
          <w:b w:val="false"/>
          <w:i w:val="false"/>
          <w:color w:val="000000"/>
          <w:sz w:val="28"/>
        </w:rPr>
        <w:t xml:space="preserve">
      2) возникновение новых и возврат ранее известных инфекционных заболеваний; </w:t>
      </w:r>
    </w:p>
    <w:p>
      <w:pPr>
        <w:spacing w:after="0"/>
        <w:ind w:left="0"/>
        <w:jc w:val="both"/>
      </w:pPr>
      <w:r>
        <w:rPr>
          <w:rFonts w:ascii="Times New Roman"/>
          <w:b w:val="false"/>
          <w:i w:val="false"/>
          <w:color w:val="000000"/>
          <w:sz w:val="28"/>
        </w:rPr>
        <w:t xml:space="preserve">
      3) наличие природных очагов особо опасных инфекций на территории страны; </w:t>
      </w:r>
    </w:p>
    <w:p>
      <w:pPr>
        <w:spacing w:after="0"/>
        <w:ind w:left="0"/>
        <w:jc w:val="both"/>
      </w:pPr>
      <w:r>
        <w:rPr>
          <w:rFonts w:ascii="Times New Roman"/>
          <w:b w:val="false"/>
          <w:i w:val="false"/>
          <w:color w:val="000000"/>
          <w:sz w:val="28"/>
        </w:rPr>
        <w:t xml:space="preserve">
      4) рост неинфекционных заболеваний; </w:t>
      </w:r>
    </w:p>
    <w:p>
      <w:pPr>
        <w:spacing w:after="0"/>
        <w:ind w:left="0"/>
        <w:jc w:val="both"/>
      </w:pPr>
      <w:r>
        <w:rPr>
          <w:rFonts w:ascii="Times New Roman"/>
          <w:b w:val="false"/>
          <w:i w:val="false"/>
          <w:color w:val="000000"/>
          <w:sz w:val="28"/>
        </w:rPr>
        <w:t xml:space="preserve">
      5) повышение спроса на медицинские услуги; </w:t>
      </w:r>
    </w:p>
    <w:p>
      <w:pPr>
        <w:spacing w:after="0"/>
        <w:ind w:left="0"/>
        <w:jc w:val="both"/>
      </w:pPr>
      <w:r>
        <w:rPr>
          <w:rFonts w:ascii="Times New Roman"/>
          <w:b w:val="false"/>
          <w:i w:val="false"/>
          <w:color w:val="000000"/>
          <w:sz w:val="28"/>
        </w:rPr>
        <w:t xml:space="preserve">
      6) рост импорта медицинских услуг и товаров; </w:t>
      </w:r>
    </w:p>
    <w:p>
      <w:pPr>
        <w:spacing w:after="0"/>
        <w:ind w:left="0"/>
        <w:jc w:val="both"/>
      </w:pPr>
      <w:r>
        <w:rPr>
          <w:rFonts w:ascii="Times New Roman"/>
          <w:b w:val="false"/>
          <w:i w:val="false"/>
          <w:color w:val="000000"/>
          <w:sz w:val="28"/>
        </w:rPr>
        <w:t xml:space="preserve">
      7) растущие государственные и частные затраты на здравоохранение; </w:t>
      </w:r>
    </w:p>
    <w:p>
      <w:pPr>
        <w:spacing w:after="0"/>
        <w:ind w:left="0"/>
        <w:jc w:val="both"/>
      </w:pPr>
      <w:r>
        <w:rPr>
          <w:rFonts w:ascii="Times New Roman"/>
          <w:b w:val="false"/>
          <w:i w:val="false"/>
          <w:color w:val="000000"/>
          <w:sz w:val="28"/>
        </w:rPr>
        <w:t xml:space="preserve">
      8) устаревшие малоэффективные технологии управления; </w:t>
      </w:r>
    </w:p>
    <w:p>
      <w:pPr>
        <w:spacing w:after="0"/>
        <w:ind w:left="0"/>
        <w:jc w:val="both"/>
      </w:pPr>
      <w:r>
        <w:rPr>
          <w:rFonts w:ascii="Times New Roman"/>
          <w:b w:val="false"/>
          <w:i w:val="false"/>
          <w:color w:val="000000"/>
          <w:sz w:val="28"/>
        </w:rPr>
        <w:t xml:space="preserve">
      9) быстро изнашиваемая и устаревающая инфраструктура и медицинская техника; </w:t>
      </w:r>
    </w:p>
    <w:p>
      <w:pPr>
        <w:spacing w:after="0"/>
        <w:ind w:left="0"/>
        <w:jc w:val="both"/>
      </w:pPr>
      <w:r>
        <w:rPr>
          <w:rFonts w:ascii="Times New Roman"/>
          <w:b w:val="false"/>
          <w:i w:val="false"/>
          <w:color w:val="000000"/>
          <w:sz w:val="28"/>
        </w:rPr>
        <w:t xml:space="preserve">
      10) неэффективное развитие и использование человеческих ресурсов отрасли; </w:t>
      </w:r>
    </w:p>
    <w:p>
      <w:pPr>
        <w:spacing w:after="0"/>
        <w:ind w:left="0"/>
        <w:jc w:val="both"/>
      </w:pPr>
      <w:r>
        <w:rPr>
          <w:rFonts w:ascii="Times New Roman"/>
          <w:b w:val="false"/>
          <w:i w:val="false"/>
          <w:color w:val="000000"/>
          <w:sz w:val="28"/>
        </w:rPr>
        <w:t xml:space="preserve">
      11) рост разочарования и неудовлетворенности населения качеством и доступностью медицинской помощи. </w:t>
      </w:r>
    </w:p>
    <w:bookmarkStart w:name="z21" w:id="16"/>
    <w:p>
      <w:pPr>
        <w:spacing w:after="0"/>
        <w:ind w:left="0"/>
        <w:jc w:val="left"/>
      </w:pPr>
      <w:r>
        <w:rPr>
          <w:rFonts w:ascii="Times New Roman"/>
          <w:b/>
          <w:i w:val="false"/>
          <w:color w:val="000000"/>
        </w:rPr>
        <w:t xml:space="preserve"> 4. Цель, задачи, целевые индикаторы и показатели результатов</w:t>
      </w:r>
      <w:r>
        <w:br/>
      </w:r>
      <w:r>
        <w:rPr>
          <w:rFonts w:ascii="Times New Roman"/>
          <w:b/>
          <w:i w:val="false"/>
          <w:color w:val="000000"/>
        </w:rPr>
        <w:t>реализации Программы</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Цель:</w:t>
      </w:r>
      <w:r>
        <w:rPr>
          <w:rFonts w:ascii="Times New Roman"/>
          <w:b w:val="false"/>
          <w:i w:val="false"/>
          <w:color w:val="000000"/>
          <w:sz w:val="28"/>
        </w:rPr>
        <w:t xml:space="preserve"> Укрепление здоровья населения для обеспечения устойчивого социально-экономического развития страны.</w:t>
      </w:r>
    </w:p>
    <w:p>
      <w:pPr>
        <w:spacing w:after="0"/>
        <w:ind w:left="0"/>
        <w:jc w:val="both"/>
      </w:pPr>
      <w:r>
        <w:rPr>
          <w:rFonts w:ascii="Times New Roman"/>
          <w:b w:val="false"/>
          <w:i w:val="false"/>
          <w:color w:val="000000"/>
          <w:sz w:val="28"/>
        </w:rPr>
        <w:t>
      Достижение данной цели будет измеряться следующим целевым индикатором: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86"/>
        <w:gridCol w:w="459"/>
        <w:gridCol w:w="841"/>
        <w:gridCol w:w="2501"/>
        <w:gridCol w:w="1348"/>
        <w:gridCol w:w="1221"/>
        <w:gridCol w:w="1221"/>
        <w:gridCol w:w="1221"/>
        <w:gridCol w:w="1221"/>
        <w:gridCol w:w="1222"/>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результатов</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(факт)</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(оценка)</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ожидаемой продолжительности жизни</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МВД, МОН, МНЭ, МСХ, МКС, акиматы городов Алматы и Астаны, областей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bl>
    <w:p>
      <w:pPr>
        <w:spacing w:after="0"/>
        <w:ind w:left="0"/>
        <w:jc w:val="left"/>
      </w:pP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Программные цели</w:t>
      </w:r>
    </w:p>
    <w:bookmarkEnd w:id="17"/>
    <w:bookmarkStart w:name="z23" w:id="18"/>
    <w:p>
      <w:pPr>
        <w:spacing w:after="0"/>
        <w:ind w:left="0"/>
        <w:jc w:val="both"/>
      </w:pPr>
      <w:r>
        <w:rPr>
          <w:rFonts w:ascii="Times New Roman"/>
          <w:b w:val="false"/>
          <w:i w:val="false"/>
          <w:color w:val="000000"/>
          <w:sz w:val="28"/>
        </w:rPr>
        <w:t xml:space="preserve">
      1. Внедрение новой политики по охране здоровья общества на основе интегрированного подхода к профилактике и управлению болезнями. </w:t>
      </w:r>
    </w:p>
    <w:bookmarkEnd w:id="18"/>
    <w:bookmarkStart w:name="z24" w:id="19"/>
    <w:p>
      <w:pPr>
        <w:spacing w:after="0"/>
        <w:ind w:left="0"/>
        <w:jc w:val="both"/>
      </w:pPr>
      <w:r>
        <w:rPr>
          <w:rFonts w:ascii="Times New Roman"/>
          <w:b w:val="false"/>
          <w:i w:val="false"/>
          <w:color w:val="000000"/>
          <w:sz w:val="28"/>
        </w:rPr>
        <w:t xml:space="preserve">
      2. Модернизация национальной системы здравоохранения, ориентированной на эффективность, финансовую устойчивость и поддержку социально-экономического роста. </w:t>
      </w:r>
    </w:p>
    <w:bookmarkEnd w:id="19"/>
    <w:bookmarkStart w:name="z25" w:id="20"/>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Программная цель 1:</w:t>
      </w:r>
      <w:r>
        <w:rPr>
          <w:rFonts w:ascii="Times New Roman"/>
          <w:b w:val="false"/>
          <w:i w:val="false"/>
          <w:color w:val="000000"/>
          <w:sz w:val="28"/>
        </w:rPr>
        <w:t xml:space="preserve"> Внедрение новой политики по охране здоровья общества на основе интегрированного подхода к профилактике и управлению болезнями. Достижение данной цели будет измеряться следующим целевым индикатором: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646"/>
        <w:gridCol w:w="603"/>
        <w:gridCol w:w="2572"/>
        <w:gridCol w:w="1255"/>
        <w:gridCol w:w="1256"/>
        <w:gridCol w:w="1256"/>
        <w:gridCol w:w="1256"/>
        <w:gridCol w:w="1256"/>
        <w:gridCol w:w="1256"/>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(факт)</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(оценка)</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здоровья населения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МВД, МОН, МНЭ, МСХ, МКС, акиматы городов Алматы и Астаны, обалстей</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bookmarkStart w:name="z26" w:id="2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Развитие системы общественного здравоохранения</w:t>
      </w:r>
    </w:p>
    <w:bookmarkEnd w:id="21"/>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2968"/>
        <w:gridCol w:w="1454"/>
        <w:gridCol w:w="546"/>
        <w:gridCol w:w="1125"/>
        <w:gridCol w:w="957"/>
        <w:gridCol w:w="957"/>
        <w:gridCol w:w="957"/>
        <w:gridCol w:w="958"/>
        <w:gridCol w:w="958"/>
        <w:gridCol w:w="958"/>
      </w:tblGrid>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w:t>
            </w:r>
          </w:p>
          <w:p>
            <w:pPr>
              <w:spacing w:after="20"/>
              <w:ind w:left="20"/>
              <w:jc w:val="both"/>
            </w:pPr>
            <w:r>
              <w:rPr>
                <w:rFonts w:ascii="Times New Roman"/>
                <w:b w:val="false"/>
                <w:i w:val="false"/>
                <w:color w:val="000000"/>
                <w:sz w:val="20"/>
              </w:rPr>
              <w:t>
за исполнение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(факт)</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(оценка)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ДТП с пострадавшими</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МВД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травм, несчастных случаев и отравлений</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МВД, МОН,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суицидов среди детей от 15-17 лет</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 МНЭ</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МВД, МЗСР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Распространенность ВИЧ-инфекции в возрастной группе 15-49 лет в пределах 0,2-0,6%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МНЭ,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инфекциями, передаваемыми половым путем (далее -ИППП), среди детей в возрасте 15-17 лет (маркер - сифилис)</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МОН,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туберкулезом</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МНЭ,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туберкулезом среди осужденных</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осужденных</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МВД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показателя заболеваемости инфекционными и паразитарными заболеваниями на уровне не более 315,9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МНЭ</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граждан, занимающихся физической культурой и спортом</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МКС</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и подростков, занимающихся физической культурой и спортом на базе детско-юношеских спортивных школ</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МКС</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МОН, 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Распространенность ожирения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общеобразовательных учреждений, реализующих программы по профилактике наркомании и поведенческих болезней</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МОН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МЗСР, акиматы городов Алматы и Астаны, областей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состоящих на наркологическом учете с пагубным потреблением и зависимостью от наркотиков</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МВД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bl>
    <w:p>
      <w:pPr>
        <w:spacing w:after="0"/>
        <w:ind w:left="0"/>
        <w:jc w:val="left"/>
      </w:pP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Совершенствование профилактики и управления заболеваниями</w:t>
      </w:r>
    </w:p>
    <w:bookmarkEnd w:id="22"/>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527"/>
        <w:gridCol w:w="1841"/>
        <w:gridCol w:w="691"/>
        <w:gridCol w:w="1006"/>
        <w:gridCol w:w="1108"/>
        <w:gridCol w:w="1108"/>
        <w:gridCol w:w="1108"/>
        <w:gridCol w:w="1108"/>
        <w:gridCol w:w="1109"/>
        <w:gridCol w:w="1109"/>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результатов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(факт)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(оценка)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смертность населения</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населения</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Материнская смертность</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родившихся живыми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Младенческая смертность</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родившихся живыми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Комитета по статистике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болезней системы кровообращения (БСК)</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туберкулеза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Смертность от злокачественных новообразований</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100 000 нас.</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5-летняя выживаемость больных с злокачественными новообразованиями</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Ранняя выявляемость злокачественных новообразований (1-2 стадия)</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прикрепленного населения на 1 ВОП</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финансирования ПМСП в рамках ГОБМП</w:t>
            </w:r>
            <w:r>
              <w:rPr>
                <w:rFonts w:ascii="Times New Roman"/>
                <w:b w:val="false"/>
                <w:i w:val="false"/>
                <w:color w:val="000000"/>
                <w:vertAlign w:val="superscript"/>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потребления стационарной помощи, финансируемой в условиях ЕНСЗ</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койко-дней на 1000 населения</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 МИО</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Далее по всему тексту с 2017 года - в системе ОСМС</w:t>
      </w:r>
    </w:p>
    <w:bookmarkStart w:name="z28" w:id="23"/>
    <w:p>
      <w:pPr>
        <w:spacing w:after="0"/>
        <w:ind w:left="0"/>
        <w:jc w:val="both"/>
      </w:pPr>
      <w:r>
        <w:rPr>
          <w:rFonts w:ascii="Times New Roman"/>
          <w:b w:val="false"/>
          <w:i w:val="false"/>
          <w:color w:val="000000"/>
          <w:sz w:val="28"/>
        </w:rPr>
        <w:t xml:space="preserve">
      </w:t>
      </w:r>
      <w:r>
        <w:rPr>
          <w:rFonts w:ascii="Times New Roman"/>
          <w:b/>
          <w:i w:val="false"/>
          <w:color w:val="000000"/>
          <w:sz w:val="28"/>
        </w:rPr>
        <w:t>Программная цель 2:</w:t>
      </w:r>
      <w:r>
        <w:rPr>
          <w:rFonts w:ascii="Times New Roman"/>
          <w:b w:val="false"/>
          <w:i w:val="false"/>
          <w:color w:val="000000"/>
          <w:sz w:val="28"/>
        </w:rPr>
        <w:t xml:space="preserve"> Модернизация национальной системы здравоохранения, ориентированной на эффективность, финансовую устойчивость и поддержку социально-экономического роста.</w:t>
      </w:r>
    </w:p>
    <w:bookmarkEnd w:id="23"/>
    <w:p>
      <w:pPr>
        <w:spacing w:after="0"/>
        <w:ind w:left="0"/>
        <w:jc w:val="both"/>
      </w:pPr>
      <w:r>
        <w:rPr>
          <w:rFonts w:ascii="Times New Roman"/>
          <w:b w:val="false"/>
          <w:i w:val="false"/>
          <w:color w:val="000000"/>
          <w:sz w:val="28"/>
        </w:rPr>
        <w:t>
      Достижение данной цели будет измеряться следующим целевым индикатором: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939"/>
        <w:gridCol w:w="701"/>
        <w:gridCol w:w="1460"/>
        <w:gridCol w:w="512"/>
        <w:gridCol w:w="1362"/>
        <w:gridCol w:w="1362"/>
        <w:gridCol w:w="1363"/>
        <w:gridCol w:w="1363"/>
        <w:gridCol w:w="1363"/>
        <w:gridCol w:w="136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(факт)</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(оценка)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медицинской помощи</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социологического опроса населения (по усовершенствованной методике)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bookmarkStart w:name="z29" w:id="24"/>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w:t>
      </w:r>
      <w:r>
        <w:rPr>
          <w:rFonts w:ascii="Times New Roman"/>
          <w:b w:val="false"/>
          <w:i w:val="false"/>
          <w:color w:val="000000"/>
          <w:sz w:val="28"/>
        </w:rPr>
        <w:t xml:space="preserve"> Повышение эффективности управления и финансирования системы здравоохранения.</w:t>
      </w:r>
    </w:p>
    <w:bookmarkEnd w:id="24"/>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1635"/>
        <w:gridCol w:w="639"/>
        <w:gridCol w:w="597"/>
        <w:gridCol w:w="1506"/>
        <w:gridCol w:w="1242"/>
        <w:gridCol w:w="1242"/>
        <w:gridCol w:w="1243"/>
        <w:gridCol w:w="1243"/>
        <w:gridCol w:w="1243"/>
        <w:gridCol w:w="1243"/>
      </w:tblGrid>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(факт)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(оценка)</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за которое ФСМС получены отчисления и взносы на СМС</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МФ, акиматы городов Алматы и Астаны, областей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средней заработной платы врачей к средней заработной плате в экономике</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медицинских организаций, имеющих высокий рейтинг по уровню менеджмента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частных поставщиков медицинских услуг в рамках ГОБМП</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p>
      <w:pPr>
        <w:spacing w:after="0"/>
        <w:ind w:left="0"/>
        <w:jc w:val="left"/>
      </w:pP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w:t>
      </w:r>
      <w:r>
        <w:rPr>
          <w:rFonts w:ascii="Times New Roman"/>
          <w:b w:val="false"/>
          <w:i w:val="false"/>
          <w:color w:val="000000"/>
          <w:sz w:val="28"/>
        </w:rPr>
        <w:t xml:space="preserve"> Повышение эффективности использования ресурсов и совершенствование инфраструктуры отрасли.</w:t>
      </w:r>
    </w:p>
    <w:bookmarkEnd w:id="25"/>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1735"/>
        <w:gridCol w:w="1194"/>
        <w:gridCol w:w="572"/>
        <w:gridCol w:w="1196"/>
        <w:gridCol w:w="1192"/>
        <w:gridCol w:w="1192"/>
        <w:gridCol w:w="1192"/>
        <w:gridCol w:w="1193"/>
        <w:gridCol w:w="1193"/>
        <w:gridCol w:w="1193"/>
      </w:tblGrid>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p>
            <w:pPr>
              <w:spacing w:after="20"/>
              <w:ind w:left="20"/>
              <w:jc w:val="both"/>
            </w:pPr>
            <w:r>
              <w:rPr>
                <w:rFonts w:ascii="Times New Roman"/>
                <w:b w:val="false"/>
                <w:i w:val="false"/>
                <w:color w:val="000000"/>
                <w:sz w:val="20"/>
              </w:rPr>
              <w:t>
(факт)</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p>
            <w:pPr>
              <w:spacing w:after="20"/>
              <w:ind w:left="20"/>
              <w:jc w:val="both"/>
            </w:pPr>
            <w:r>
              <w:rPr>
                <w:rFonts w:ascii="Times New Roman"/>
                <w:b w:val="false"/>
                <w:i w:val="false"/>
                <w:color w:val="000000"/>
                <w:sz w:val="20"/>
              </w:rPr>
              <w:t>
(оценка)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врачей ПМСП в общем числе врачей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резидентуры, успешно прошедших независимую экзаменацию с первого раза</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внедренных новых медицинских технологий от числа разрешенных к применению в РК</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публикаций в международных рецензируемых изданиях в общем количестве международных публикаций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МОН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амбулаторного лекарственного обеспечения в общем объеме лекарственного обеспечения в рамках ГОБМП</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амбулаторно-поликлиническими организациями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 тыс. населения</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электронными паспортами здоровья</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реализуемых проектов государственно-частного партнерства, доверительного управления и приватизации в здравоохранении</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Ведомственная статистическая отчетность МЗСР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МЗСР, акиматы городов Алматы и Астаны, областей</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1" w:id="26"/>
    <w:p>
      <w:pPr>
        <w:spacing w:after="0"/>
        <w:ind w:left="0"/>
        <w:jc w:val="left"/>
      </w:pPr>
      <w:r>
        <w:rPr>
          <w:rFonts w:ascii="Times New Roman"/>
          <w:b/>
          <w:i w:val="false"/>
          <w:color w:val="000000"/>
        </w:rPr>
        <w:t xml:space="preserve"> 5. Основные направления, пути достижения поставленных целей и</w:t>
      </w:r>
      <w:r>
        <w:br/>
      </w:r>
      <w:r>
        <w:rPr>
          <w:rFonts w:ascii="Times New Roman"/>
          <w:b/>
          <w:i w:val="false"/>
          <w:color w:val="000000"/>
        </w:rPr>
        <w:t>соответствующие меры</w:t>
      </w:r>
    </w:p>
    <w:bookmarkEnd w:id="26"/>
    <w:p>
      <w:pPr>
        <w:spacing w:after="0"/>
        <w:ind w:left="0"/>
        <w:jc w:val="both"/>
      </w:pPr>
      <w:r>
        <w:rPr>
          <w:rFonts w:ascii="Times New Roman"/>
          <w:b w:val="false"/>
          <w:i w:val="false"/>
          <w:color w:val="000000"/>
          <w:sz w:val="28"/>
        </w:rPr>
        <w:t>
      Основными направлениями данной Программы являются:</w:t>
      </w:r>
    </w:p>
    <w:p>
      <w:pPr>
        <w:spacing w:after="0"/>
        <w:ind w:left="0"/>
        <w:jc w:val="both"/>
      </w:pPr>
      <w:r>
        <w:rPr>
          <w:rFonts w:ascii="Times New Roman"/>
          <w:b w:val="false"/>
          <w:i w:val="false"/>
          <w:color w:val="000000"/>
          <w:sz w:val="28"/>
        </w:rPr>
        <w:t xml:space="preserve">
      1) развитие общественного здравоохранения как основы охраны здоровья населения; </w:t>
      </w:r>
    </w:p>
    <w:p>
      <w:pPr>
        <w:spacing w:after="0"/>
        <w:ind w:left="0"/>
        <w:jc w:val="both"/>
      </w:pPr>
      <w:r>
        <w:rPr>
          <w:rFonts w:ascii="Times New Roman"/>
          <w:b w:val="false"/>
          <w:i w:val="false"/>
          <w:color w:val="000000"/>
          <w:sz w:val="28"/>
        </w:rPr>
        <w:t xml:space="preserve">
      2) интеграция всех служб здравоохранения вокруг нужд населения на основе модернизации и приоритетного развития ПМСП; </w:t>
      </w:r>
    </w:p>
    <w:p>
      <w:pPr>
        <w:spacing w:after="0"/>
        <w:ind w:left="0"/>
        <w:jc w:val="both"/>
      </w:pPr>
      <w:r>
        <w:rPr>
          <w:rFonts w:ascii="Times New Roman"/>
          <w:b w:val="false"/>
          <w:i w:val="false"/>
          <w:color w:val="000000"/>
          <w:sz w:val="28"/>
        </w:rPr>
        <w:t xml:space="preserve">
      3) обеспечение качества медицинских услуг; </w:t>
      </w:r>
    </w:p>
    <w:p>
      <w:pPr>
        <w:spacing w:after="0"/>
        <w:ind w:left="0"/>
        <w:jc w:val="both"/>
      </w:pPr>
      <w:r>
        <w:rPr>
          <w:rFonts w:ascii="Times New Roman"/>
          <w:b w:val="false"/>
          <w:i w:val="false"/>
          <w:color w:val="000000"/>
          <w:sz w:val="28"/>
        </w:rPr>
        <w:t xml:space="preserve">
      4) реализация Национальной политики лекарственного обеспечения; </w:t>
      </w:r>
    </w:p>
    <w:p>
      <w:pPr>
        <w:spacing w:after="0"/>
        <w:ind w:left="0"/>
        <w:jc w:val="both"/>
      </w:pPr>
      <w:r>
        <w:rPr>
          <w:rFonts w:ascii="Times New Roman"/>
          <w:b w:val="false"/>
          <w:i w:val="false"/>
          <w:color w:val="000000"/>
          <w:sz w:val="28"/>
        </w:rPr>
        <w:t xml:space="preserve">
      5) совершенствование системы здравоохранения на основе внедрения солидарности и повышения ее финансовой устойчивости; </w:t>
      </w:r>
    </w:p>
    <w:p>
      <w:pPr>
        <w:spacing w:after="0"/>
        <w:ind w:left="0"/>
        <w:jc w:val="both"/>
      </w:pPr>
      <w:r>
        <w:rPr>
          <w:rFonts w:ascii="Times New Roman"/>
          <w:b w:val="false"/>
          <w:i w:val="false"/>
          <w:color w:val="000000"/>
          <w:sz w:val="28"/>
        </w:rPr>
        <w:t xml:space="preserve">
      6) повышение эффективности управления человеческими ресурсами в отрасли здравоохранения; </w:t>
      </w:r>
    </w:p>
    <w:p>
      <w:pPr>
        <w:spacing w:after="0"/>
        <w:ind w:left="0"/>
        <w:jc w:val="both"/>
      </w:pPr>
      <w:r>
        <w:rPr>
          <w:rFonts w:ascii="Times New Roman"/>
          <w:b w:val="false"/>
          <w:i w:val="false"/>
          <w:color w:val="000000"/>
          <w:sz w:val="28"/>
        </w:rPr>
        <w:t xml:space="preserve">
      7) обеспечение дальнейшего развития инфраструктуры здравоохранения на основе государственно-частного партнерства и современных информационно-коммуникационных технологий. </w:t>
      </w:r>
    </w:p>
    <w:bookmarkStart w:name="z32" w:id="27"/>
    <w:p>
      <w:pPr>
        <w:spacing w:after="0"/>
        <w:ind w:left="0"/>
        <w:jc w:val="left"/>
      </w:pPr>
      <w:r>
        <w:rPr>
          <w:rFonts w:ascii="Times New Roman"/>
          <w:b/>
          <w:i w:val="false"/>
          <w:color w:val="000000"/>
        </w:rPr>
        <w:t xml:space="preserve"> 5.1. Развитие общественного здравоохранения как основы охраны</w:t>
      </w:r>
      <w:r>
        <w:br/>
      </w:r>
      <w:r>
        <w:rPr>
          <w:rFonts w:ascii="Times New Roman"/>
          <w:b/>
          <w:i w:val="false"/>
          <w:color w:val="000000"/>
        </w:rPr>
        <w:t>здоровья населения</w:t>
      </w:r>
      <w:r>
        <w:br/>
      </w:r>
      <w:r>
        <w:rPr>
          <w:rFonts w:ascii="Times New Roman"/>
          <w:b/>
          <w:i w:val="false"/>
          <w:color w:val="000000"/>
        </w:rPr>
        <w:t>5.1.1. Формирование службы общественного здоровья</w:t>
      </w:r>
    </w:p>
    <w:bookmarkEnd w:id="27"/>
    <w:p>
      <w:pPr>
        <w:spacing w:after="0"/>
        <w:ind w:left="0"/>
        <w:jc w:val="both"/>
      </w:pPr>
      <w:r>
        <w:rPr>
          <w:rFonts w:ascii="Times New Roman"/>
          <w:b w:val="false"/>
          <w:i w:val="false"/>
          <w:color w:val="000000"/>
          <w:sz w:val="28"/>
        </w:rPr>
        <w:t>
      Укрепление и охрана здоровья населения требуют не только развития соответствующих стратегий и мобилизации ресурсов в различных сферах жизнедеятельности, но и создания устойчивой и эффективной основы для обеспечения интеграции деятельности государства, общественности и населения в этом направлении. В соответствии с лучшим международным опытом основой дальнейшего развития системы здравоохранения станет формирование СОЗ.</w:t>
      </w:r>
    </w:p>
    <w:p>
      <w:pPr>
        <w:spacing w:after="0"/>
        <w:ind w:left="0"/>
        <w:jc w:val="both"/>
      </w:pPr>
      <w:r>
        <w:rPr>
          <w:rFonts w:ascii="Times New Roman"/>
          <w:b w:val="false"/>
          <w:i w:val="false"/>
          <w:color w:val="000000"/>
          <w:sz w:val="28"/>
        </w:rPr>
        <w:t>
      Основными направлениями деятельности СОЗ станут управление общественным здоровьем, изменения в направлении поддержания здоровья и поведенческих стереотипов населения через просвещение, консультации, пропаганду, поощрение здорового образа жизни на основе межведомственного взаимодействия ПМСП с заинтересованными государственными органами (санитарно-эпидемиологической, экологической, ветеринарной служб).</w:t>
      </w:r>
    </w:p>
    <w:p>
      <w:pPr>
        <w:spacing w:after="0"/>
        <w:ind w:left="0"/>
        <w:jc w:val="both"/>
      </w:pPr>
      <w:r>
        <w:rPr>
          <w:rFonts w:ascii="Times New Roman"/>
          <w:b w:val="false"/>
          <w:i w:val="false"/>
          <w:color w:val="000000"/>
          <w:sz w:val="28"/>
        </w:rPr>
        <w:t>
      Основными функциями СОЗ станут:</w:t>
      </w:r>
    </w:p>
    <w:p>
      <w:pPr>
        <w:spacing w:after="0"/>
        <w:ind w:left="0"/>
        <w:jc w:val="both"/>
      </w:pPr>
      <w:r>
        <w:rPr>
          <w:rFonts w:ascii="Times New Roman"/>
          <w:b w:val="false"/>
          <w:i w:val="false"/>
          <w:color w:val="000000"/>
          <w:sz w:val="28"/>
        </w:rPr>
        <w:t xml:space="preserve">
      1) повышение информированности населения и его вовлечение в мероприятия по профилактике и снижению вредного воздействия различных факторов окружающей среды, нездорового питания и поведенческих рисков; </w:t>
      </w:r>
    </w:p>
    <w:p>
      <w:pPr>
        <w:spacing w:after="0"/>
        <w:ind w:left="0"/>
        <w:jc w:val="both"/>
      </w:pPr>
      <w:r>
        <w:rPr>
          <w:rFonts w:ascii="Times New Roman"/>
          <w:b w:val="false"/>
          <w:i w:val="false"/>
          <w:color w:val="000000"/>
          <w:sz w:val="28"/>
        </w:rPr>
        <w:t xml:space="preserve">
      2) обеспечение эпидемиологического мониторинга за инфекционными и основными неинфекционными заболеваниями, в том числе нарушениями психического здоровья и травматизмом; </w:t>
      </w:r>
    </w:p>
    <w:p>
      <w:pPr>
        <w:spacing w:after="0"/>
        <w:ind w:left="0"/>
        <w:jc w:val="both"/>
      </w:pPr>
      <w:r>
        <w:rPr>
          <w:rFonts w:ascii="Times New Roman"/>
          <w:b w:val="false"/>
          <w:i w:val="false"/>
          <w:color w:val="000000"/>
          <w:sz w:val="28"/>
        </w:rPr>
        <w:t xml:space="preserve">
      3) обеспечение, координация и расширение межсекторального взаимодействия, направленного на охрану и укрепление здоровья населения страны; </w:t>
      </w:r>
    </w:p>
    <w:p>
      <w:pPr>
        <w:spacing w:after="0"/>
        <w:ind w:left="0"/>
        <w:jc w:val="both"/>
      </w:pPr>
      <w:r>
        <w:rPr>
          <w:rFonts w:ascii="Times New Roman"/>
          <w:b w:val="false"/>
          <w:i w:val="false"/>
          <w:color w:val="000000"/>
          <w:sz w:val="28"/>
        </w:rPr>
        <w:t xml:space="preserve">
      4) обеспечение контроля за соблюдением законодательства и других правовых норм в области охраны здоровья; </w:t>
      </w:r>
    </w:p>
    <w:p>
      <w:pPr>
        <w:spacing w:after="0"/>
        <w:ind w:left="0"/>
        <w:jc w:val="both"/>
      </w:pPr>
      <w:r>
        <w:rPr>
          <w:rFonts w:ascii="Times New Roman"/>
          <w:b w:val="false"/>
          <w:i w:val="false"/>
          <w:color w:val="000000"/>
          <w:sz w:val="28"/>
        </w:rPr>
        <w:t xml:space="preserve">
      5) внедрение международных систем долгосрочного моделирования и прогнозирования развития заболеваний на региональном и национальном уровнях. </w:t>
      </w:r>
    </w:p>
    <w:p>
      <w:pPr>
        <w:spacing w:after="0"/>
        <w:ind w:left="0"/>
        <w:jc w:val="both"/>
      </w:pPr>
      <w:r>
        <w:rPr>
          <w:rFonts w:ascii="Times New Roman"/>
          <w:b w:val="false"/>
          <w:i w:val="false"/>
          <w:color w:val="000000"/>
          <w:sz w:val="28"/>
        </w:rPr>
        <w:t>
      Деятельность СОЗ будет тесным образом интегрирована с системой оказания медицинской помощи населению, особенно с ПМСП, специализированными научно-исследовательскими организациями и программами.</w:t>
      </w:r>
    </w:p>
    <w:p>
      <w:pPr>
        <w:spacing w:after="0"/>
        <w:ind w:left="0"/>
        <w:jc w:val="both"/>
      </w:pPr>
      <w:r>
        <w:rPr>
          <w:rFonts w:ascii="Times New Roman"/>
          <w:b w:val="false"/>
          <w:i w:val="false"/>
          <w:color w:val="000000"/>
          <w:sz w:val="28"/>
        </w:rPr>
        <w:t>
      На республиканском уровне будут осуществляться функции эпидемиологического мониторинга факторов риска инфекционных и неинфекционных заболеваний, а также:</w:t>
      </w:r>
    </w:p>
    <w:p>
      <w:pPr>
        <w:spacing w:after="0"/>
        <w:ind w:left="0"/>
        <w:jc w:val="both"/>
      </w:pPr>
      <w:r>
        <w:rPr>
          <w:rFonts w:ascii="Times New Roman"/>
          <w:b w:val="false"/>
          <w:i w:val="false"/>
          <w:color w:val="000000"/>
          <w:sz w:val="28"/>
        </w:rPr>
        <w:t xml:space="preserve">
      1) разработка и реализация государственной политики и межсекторальных программ, направленных на развитие общественного здравоохранения; </w:t>
      </w:r>
    </w:p>
    <w:p>
      <w:pPr>
        <w:spacing w:after="0"/>
        <w:ind w:left="0"/>
        <w:jc w:val="both"/>
      </w:pPr>
      <w:r>
        <w:rPr>
          <w:rFonts w:ascii="Times New Roman"/>
          <w:b w:val="false"/>
          <w:i w:val="false"/>
          <w:color w:val="000000"/>
          <w:sz w:val="28"/>
        </w:rPr>
        <w:t xml:space="preserve">
      2) научные исследования в области общественного здравоохранения, в том числе мероприятий по формированию здорового образа жизни; </w:t>
      </w:r>
    </w:p>
    <w:p>
      <w:pPr>
        <w:spacing w:after="0"/>
        <w:ind w:left="0"/>
        <w:jc w:val="both"/>
      </w:pPr>
      <w:r>
        <w:rPr>
          <w:rFonts w:ascii="Times New Roman"/>
          <w:b w:val="false"/>
          <w:i w:val="false"/>
          <w:color w:val="000000"/>
          <w:sz w:val="28"/>
        </w:rPr>
        <w:t xml:space="preserve">
      3) мониторинг состояния здоровья населения для установления проблем общественного здравоохранения и прогнозирования их динамики; </w:t>
      </w:r>
    </w:p>
    <w:p>
      <w:pPr>
        <w:spacing w:after="0"/>
        <w:ind w:left="0"/>
        <w:jc w:val="both"/>
      </w:pPr>
      <w:r>
        <w:rPr>
          <w:rFonts w:ascii="Times New Roman"/>
          <w:b w:val="false"/>
          <w:i w:val="false"/>
          <w:color w:val="000000"/>
          <w:sz w:val="28"/>
        </w:rPr>
        <w:t xml:space="preserve">
      4) оценка эффективности, доступности и качества услуг и программ общественного здравоохранения. </w:t>
      </w:r>
    </w:p>
    <w:p>
      <w:pPr>
        <w:spacing w:after="0"/>
        <w:ind w:left="0"/>
        <w:jc w:val="both"/>
      </w:pPr>
      <w:r>
        <w:rPr>
          <w:rFonts w:ascii="Times New Roman"/>
          <w:b w:val="false"/>
          <w:i w:val="false"/>
          <w:color w:val="000000"/>
          <w:sz w:val="28"/>
        </w:rPr>
        <w:t>
      В рамках СОЗ на местном уровне будут обеспечены разработка, планирование, реализация и мониторинг мероприятий по профилактике инфекционных и неинфекционных заболеваний, в том числе скринингов и диспансеризации совместно с ПМСП.</w:t>
      </w:r>
    </w:p>
    <w:p>
      <w:pPr>
        <w:spacing w:after="0"/>
        <w:ind w:left="0"/>
        <w:jc w:val="both"/>
      </w:pPr>
      <w:r>
        <w:rPr>
          <w:rFonts w:ascii="Times New Roman"/>
          <w:b w:val="false"/>
          <w:i w:val="false"/>
          <w:color w:val="000000"/>
          <w:sz w:val="28"/>
        </w:rPr>
        <w:t>
      Одной из ключевых целей СОЗ на местном уровне станет повышение информированной ответственности населения за свое здоровье на основе рационализации питания и стимулирования здорового образа жизни, развития санитарной и физической культуры. Это будет обеспечено мероприятиями по информированию и просвещению граждан, расширению их возможностей в вопросах укрепления персонального здоровья, общественного здоровья, пропаганде правильного питания.</w:t>
      </w:r>
    </w:p>
    <w:p>
      <w:pPr>
        <w:spacing w:after="0"/>
        <w:ind w:left="0"/>
        <w:jc w:val="both"/>
      </w:pPr>
      <w:r>
        <w:rPr>
          <w:rFonts w:ascii="Times New Roman"/>
          <w:b w:val="false"/>
          <w:i w:val="false"/>
          <w:color w:val="000000"/>
          <w:sz w:val="28"/>
        </w:rPr>
        <w:t>
      Для этого в СОЗ будут внедряться инновационные технологии социального маркетинга на основе научно-обоснованных разработок в области поведенческой психологии и экономики, с активным вовлечением традиционных средств массовой информации и современных социальных медиаресурсов и сетей.</w:t>
      </w:r>
    </w:p>
    <w:p>
      <w:pPr>
        <w:spacing w:after="0"/>
        <w:ind w:left="0"/>
        <w:jc w:val="both"/>
      </w:pPr>
      <w:r>
        <w:rPr>
          <w:rFonts w:ascii="Times New Roman"/>
          <w:b w:val="false"/>
          <w:i w:val="false"/>
          <w:color w:val="000000"/>
          <w:sz w:val="28"/>
        </w:rPr>
        <w:t>
      Приоритетной задачей СОЗ станет активизация мероприятий по профилактике и мониторингу за основными социально значимыми неинфекционными заболеваниями (НИЗ).</w:t>
      </w:r>
    </w:p>
    <w:p>
      <w:pPr>
        <w:spacing w:after="0"/>
        <w:ind w:left="0"/>
        <w:jc w:val="both"/>
      </w:pPr>
      <w:r>
        <w:rPr>
          <w:rFonts w:ascii="Times New Roman"/>
          <w:b w:val="false"/>
          <w:i w:val="false"/>
          <w:color w:val="000000"/>
          <w:sz w:val="28"/>
        </w:rPr>
        <w:t>
      При этом, борьба с НИЗ будет проводиться на основе международных апробированных технологий в соответствии с Глобальным планом действий по профилактике НИЗ и борьбе с ними на 2013-2020 годы, Рамочной конвенцией ВОЗ и Европейской стратегией по борьбе против табака, Планом действий ВОЗ в области пищевых продуктов и питания на 2015-2020 годы. Будут разработаны концепция обеспечения здорового школьного питания, усилена пропаганда потребления здоровых продуктов питания (свежих и экологичных, с низким содержанием жира, соли, сахара). Будет проводиться непрерывный мониторинг и надзор за факторами риска, снижения профессиональных, экологических и социальных рисков.</w:t>
      </w:r>
    </w:p>
    <w:p>
      <w:pPr>
        <w:spacing w:after="0"/>
        <w:ind w:left="0"/>
        <w:jc w:val="both"/>
      </w:pPr>
      <w:r>
        <w:rPr>
          <w:rFonts w:ascii="Times New Roman"/>
          <w:b w:val="false"/>
          <w:i w:val="false"/>
          <w:color w:val="000000"/>
          <w:sz w:val="28"/>
        </w:rPr>
        <w:t>
      Особое внимание будет уделяться вопросам профилактики инфекционных заболеваний на основе организации и координации всей работы по иммунопрофилактике детского и взрослого населения в стране в соответствии с рекомендациями ВОЗ.</w:t>
      </w:r>
    </w:p>
    <w:p>
      <w:pPr>
        <w:spacing w:after="0"/>
        <w:ind w:left="0"/>
        <w:jc w:val="both"/>
      </w:pPr>
      <w:r>
        <w:rPr>
          <w:rFonts w:ascii="Times New Roman"/>
          <w:b w:val="false"/>
          <w:i w:val="false"/>
          <w:color w:val="000000"/>
          <w:sz w:val="28"/>
        </w:rPr>
        <w:t>
      Данное направление возможно при взаимодействии СОЗ с уполномоченным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Система общественного здравоохранения в среднесрочном периоде станет основой межсекторального взаимодействия, направленного на охрану и укрепление здоровья населения. С этой целью совместно с заинтересованными государственными органами будет проведена работа по разграничению функций и полномочий в сфере охраны общественного здоровья. В результате в структуре Министерства здравоохранения и социального развития РК и управлений здравоохранения городов Астаны и Алматы, областей будут сформированы структурные подразделения, осуществляющие реализацию политики в сфере охраны общественного здоровья, что внесет весомый вклад в укрепление здоровья населения для обеспечения устойчивого социально-экономического развития страны.</w:t>
      </w:r>
    </w:p>
    <w:bookmarkStart w:name="z34" w:id="28"/>
    <w:p>
      <w:pPr>
        <w:spacing w:after="0"/>
        <w:ind w:left="0"/>
        <w:jc w:val="left"/>
      </w:pPr>
      <w:r>
        <w:rPr>
          <w:rFonts w:ascii="Times New Roman"/>
          <w:b/>
          <w:i w:val="false"/>
          <w:color w:val="000000"/>
        </w:rPr>
        <w:t xml:space="preserve"> 5.1.2. Развитие межсекторального взаимодействия</w:t>
      </w:r>
    </w:p>
    <w:bookmarkEnd w:id="28"/>
    <w:p>
      <w:pPr>
        <w:spacing w:after="0"/>
        <w:ind w:left="0"/>
        <w:jc w:val="both"/>
      </w:pPr>
      <w:r>
        <w:rPr>
          <w:rFonts w:ascii="Times New Roman"/>
          <w:b w:val="false"/>
          <w:i w:val="false"/>
          <w:color w:val="000000"/>
          <w:sz w:val="28"/>
        </w:rPr>
        <w:t>
      В соответствии с международными стандартами межсекторальное взаимодействие различных государственных и общественных институтов должно быть нацелено на снижение факторов риска возникновения инфекционных и неинфекционных заболеваний и предусматривать комплексные меры, направленные на:</w:t>
      </w:r>
    </w:p>
    <w:p>
      <w:pPr>
        <w:spacing w:after="0"/>
        <w:ind w:left="0"/>
        <w:jc w:val="both"/>
      </w:pPr>
      <w:r>
        <w:rPr>
          <w:rFonts w:ascii="Times New Roman"/>
          <w:b w:val="false"/>
          <w:i w:val="false"/>
          <w:color w:val="000000"/>
          <w:sz w:val="28"/>
        </w:rPr>
        <w:t xml:space="preserve">
      1) повышение уровня образованности населения, в том числе в вопросах ведения и формирования здорового образа жизни; </w:t>
      </w:r>
    </w:p>
    <w:p>
      <w:pPr>
        <w:spacing w:after="0"/>
        <w:ind w:left="0"/>
        <w:jc w:val="both"/>
      </w:pPr>
      <w:r>
        <w:rPr>
          <w:rFonts w:ascii="Times New Roman"/>
          <w:b w:val="false"/>
          <w:i w:val="false"/>
          <w:color w:val="000000"/>
          <w:sz w:val="28"/>
        </w:rPr>
        <w:t xml:space="preserve">
      2) формирование новых поведенческих установок, снижающих распространенность факторов риска (табакокурение, злоупотребление алкоголем, низкая физическая активность); </w:t>
      </w:r>
    </w:p>
    <w:p>
      <w:pPr>
        <w:spacing w:after="0"/>
        <w:ind w:left="0"/>
        <w:jc w:val="both"/>
      </w:pPr>
      <w:r>
        <w:rPr>
          <w:rFonts w:ascii="Times New Roman"/>
          <w:b w:val="false"/>
          <w:i w:val="false"/>
          <w:color w:val="000000"/>
          <w:sz w:val="28"/>
        </w:rPr>
        <w:t xml:space="preserve">
      3) здоровое сбалансированное питание; </w:t>
      </w:r>
    </w:p>
    <w:p>
      <w:pPr>
        <w:spacing w:after="0"/>
        <w:ind w:left="0"/>
        <w:jc w:val="both"/>
      </w:pPr>
      <w:r>
        <w:rPr>
          <w:rFonts w:ascii="Times New Roman"/>
          <w:b w:val="false"/>
          <w:i w:val="false"/>
          <w:color w:val="000000"/>
          <w:sz w:val="28"/>
        </w:rPr>
        <w:t xml:space="preserve">
      4) рост числа регулярно занятых физической культурой и спортом; </w:t>
      </w:r>
    </w:p>
    <w:p>
      <w:pPr>
        <w:spacing w:after="0"/>
        <w:ind w:left="0"/>
        <w:jc w:val="both"/>
      </w:pPr>
      <w:r>
        <w:rPr>
          <w:rFonts w:ascii="Times New Roman"/>
          <w:b w:val="false"/>
          <w:i w:val="false"/>
          <w:color w:val="000000"/>
          <w:sz w:val="28"/>
        </w:rPr>
        <w:t xml:space="preserve">
      5) снижение дорожно-транспортных происшествий; </w:t>
      </w:r>
    </w:p>
    <w:p>
      <w:pPr>
        <w:spacing w:after="0"/>
        <w:ind w:left="0"/>
        <w:jc w:val="both"/>
      </w:pPr>
      <w:r>
        <w:rPr>
          <w:rFonts w:ascii="Times New Roman"/>
          <w:b w:val="false"/>
          <w:i w:val="false"/>
          <w:color w:val="000000"/>
          <w:sz w:val="28"/>
        </w:rPr>
        <w:t xml:space="preserve">
      6) создание безопасных условий труда и быта; </w:t>
      </w:r>
    </w:p>
    <w:p>
      <w:pPr>
        <w:spacing w:after="0"/>
        <w:ind w:left="0"/>
        <w:jc w:val="both"/>
      </w:pPr>
      <w:r>
        <w:rPr>
          <w:rFonts w:ascii="Times New Roman"/>
          <w:b w:val="false"/>
          <w:i w:val="false"/>
          <w:color w:val="000000"/>
          <w:sz w:val="28"/>
        </w:rPr>
        <w:t xml:space="preserve">
      7) обеспечение безопасных условий жилья; </w:t>
      </w:r>
    </w:p>
    <w:p>
      <w:pPr>
        <w:spacing w:after="0"/>
        <w:ind w:left="0"/>
        <w:jc w:val="both"/>
      </w:pPr>
      <w:r>
        <w:rPr>
          <w:rFonts w:ascii="Times New Roman"/>
          <w:b w:val="false"/>
          <w:i w:val="false"/>
          <w:color w:val="000000"/>
          <w:sz w:val="28"/>
        </w:rPr>
        <w:t xml:space="preserve">
      8) обеспечение инвалидов равным доступом к услугам здравоохранения; </w:t>
      </w:r>
    </w:p>
    <w:p>
      <w:pPr>
        <w:spacing w:after="0"/>
        <w:ind w:left="0"/>
        <w:jc w:val="both"/>
      </w:pPr>
      <w:r>
        <w:rPr>
          <w:rFonts w:ascii="Times New Roman"/>
          <w:b w:val="false"/>
          <w:i w:val="false"/>
          <w:color w:val="000000"/>
          <w:sz w:val="28"/>
        </w:rPr>
        <w:t xml:space="preserve">
      9) обеспечение постоянного доступа к питьевой воде, уменьшение загрязнения воздуха, воды и почвы, снижение уровня шума с учетом данных мониторинга их влияния на состояние заболеваемости населения. </w:t>
      </w:r>
    </w:p>
    <w:p>
      <w:pPr>
        <w:spacing w:after="0"/>
        <w:ind w:left="0"/>
        <w:jc w:val="both"/>
      </w:pPr>
      <w:r>
        <w:rPr>
          <w:rFonts w:ascii="Times New Roman"/>
          <w:b w:val="false"/>
          <w:i w:val="false"/>
          <w:color w:val="000000"/>
          <w:sz w:val="28"/>
        </w:rPr>
        <w:t>
      Охрана и укрепление здоровья человека будут нацелены на профилактические мероприятия по снижению внешних и поведенческих факторов риска возникновения заболеваний и их последствий с учетом возрастных и социальных особенностей человека, которые начнутся с первых дней жизни ребенка и будут продолжены во всех возрастных периодах. Будут предприняты меры по поддержанию здорового старения, направленные на сохранение трудовой активности, перераспределение работы в течение жизни и социальную поддержку.</w:t>
      </w:r>
    </w:p>
    <w:p>
      <w:pPr>
        <w:spacing w:after="0"/>
        <w:ind w:left="0"/>
        <w:jc w:val="both"/>
      </w:pPr>
      <w:r>
        <w:rPr>
          <w:rFonts w:ascii="Times New Roman"/>
          <w:b w:val="false"/>
          <w:i w:val="false"/>
          <w:color w:val="000000"/>
          <w:sz w:val="28"/>
        </w:rPr>
        <w:t>
      В рамках развития межсекторального взаимодействия будет обеспечено проведение согласованной политики охраны и укрепления здоровья населения на всех уровнях управления, в том числе путем интеграции целей и задач данной программы с другими государственными и отраслевыми программами, стратегическими планами развития регионов и отраслей.</w:t>
      </w:r>
    </w:p>
    <w:p>
      <w:pPr>
        <w:spacing w:after="0"/>
        <w:ind w:left="0"/>
        <w:jc w:val="both"/>
      </w:pPr>
      <w:r>
        <w:rPr>
          <w:rFonts w:ascii="Times New Roman"/>
          <w:b w:val="false"/>
          <w:i w:val="false"/>
          <w:color w:val="000000"/>
          <w:sz w:val="28"/>
        </w:rPr>
        <w:t>
      Для решения задач будут внедрены эффективные методы планирования, финансирования, механизмы взаимодействия с населением, организованными коллективами, образовательными учреждениями, сформируется система ответственности министерств за показатели деятельности по охране здоровья, интеграция служб общественного, первичного здравоохранения и социальной защиты.</w:t>
      </w:r>
    </w:p>
    <w:p>
      <w:pPr>
        <w:spacing w:after="0"/>
        <w:ind w:left="0"/>
        <w:jc w:val="both"/>
      </w:pPr>
      <w:r>
        <w:rPr>
          <w:rFonts w:ascii="Times New Roman"/>
          <w:b w:val="false"/>
          <w:i w:val="false"/>
          <w:color w:val="000000"/>
          <w:sz w:val="28"/>
        </w:rPr>
        <w:t>
      В рамках совместной работы с другими секторами и ведомствами будет создана единая система управления факторами риска, влияющими на здоровье населения, и определена зона ответственности каждого министерства за показатели деятельности по охране здоровья.</w:t>
      </w:r>
    </w:p>
    <w:p>
      <w:pPr>
        <w:spacing w:after="0"/>
        <w:ind w:left="0"/>
        <w:jc w:val="both"/>
      </w:pPr>
      <w:r>
        <w:rPr>
          <w:rFonts w:ascii="Times New Roman"/>
          <w:b w:val="false"/>
          <w:i w:val="false"/>
          <w:color w:val="000000"/>
          <w:sz w:val="28"/>
        </w:rPr>
        <w:t>
      Кроме того, совместно с местными исполнительными органами разработаны и реализованы комплексные меры по социальной мобилизации, предусматривающие внедрение механизмов взаимодействия с населением, особенно с молодежью, организованными коллективами, образовательными учреждениями для реализации программ по укреплению здоровья, а также приняты меры по передаче штатов медицинских работников школ из системы образования в систему здравоохранения.</w:t>
      </w:r>
    </w:p>
    <w:p>
      <w:pPr>
        <w:spacing w:after="0"/>
        <w:ind w:left="0"/>
        <w:jc w:val="both"/>
      </w:pPr>
      <w:r>
        <w:rPr>
          <w:rFonts w:ascii="Times New Roman"/>
          <w:b w:val="false"/>
          <w:i w:val="false"/>
          <w:color w:val="000000"/>
          <w:sz w:val="28"/>
        </w:rPr>
        <w:t>
      Приоритетной задачей межсекторального взаимодействия станут реализация комплексных мер по охране материнства и детства, в том числе снижение детского травматизма, укрепление ментального и репродуктивного здоровья детей и молодежи.</w:t>
      </w:r>
    </w:p>
    <w:p>
      <w:pPr>
        <w:spacing w:after="0"/>
        <w:ind w:left="0"/>
        <w:jc w:val="both"/>
      </w:pPr>
      <w:r>
        <w:rPr>
          <w:rFonts w:ascii="Times New Roman"/>
          <w:b w:val="false"/>
          <w:i w:val="false"/>
          <w:color w:val="000000"/>
          <w:sz w:val="28"/>
        </w:rPr>
        <w:t>
      Будут определены и реализованы мероприятия, направленные на формирование физического и психического здоровья детей и подростков, обучение родителей и преподавателей распознаванию признаков неустойчивости психики, угрожающего суицидального поведения детей и подростков, тактике дальнейшей работы с ними с привлечением социальных работников, профильных служб здравоохранения (противотуберкулезная, наркологическая, психиатрическая) с представителями участковых служб МВД и других заинтересованных государственных органов (психологов и инструкторов по делам несовершеннолетних системы МВД и др.).</w:t>
      </w:r>
    </w:p>
    <w:p>
      <w:pPr>
        <w:spacing w:after="0"/>
        <w:ind w:left="0"/>
        <w:jc w:val="both"/>
      </w:pPr>
      <w:r>
        <w:rPr>
          <w:rFonts w:ascii="Times New Roman"/>
          <w:b w:val="false"/>
          <w:i w:val="false"/>
          <w:color w:val="000000"/>
          <w:sz w:val="28"/>
        </w:rPr>
        <w:t>
      Будут продолжены мероприятия по предупреждению ДТП путем обеспечения системности профилактики и информационной работы с населением по безопасности дорожного движения, повышению уровня соблюдения норм и правил в сфере дорожного движения, в том числе с использованием автоматических систем фиксации нарушений правил дорожного движения, устранению аварийно-опасных участков на дорогах. Будет обеспечено дальнейшее развитие системы трассовых медико-спасательных пунктов на аварийно-опасных участках дорог республики.</w:t>
      </w:r>
    </w:p>
    <w:p>
      <w:pPr>
        <w:spacing w:after="0"/>
        <w:ind w:left="0"/>
        <w:jc w:val="both"/>
      </w:pPr>
      <w:r>
        <w:rPr>
          <w:rFonts w:ascii="Times New Roman"/>
          <w:b w:val="false"/>
          <w:i w:val="false"/>
          <w:color w:val="000000"/>
          <w:sz w:val="28"/>
        </w:rPr>
        <w:t>
      В рамках межсекторального взаимодействия будет обеспечена реализация комплексных мер, направленных на обеспечение населения полноценными услугами жилищно-коммунального хозяйства (обеспечение постоянного доступа населения к питьевой воде, системам водоотведения, утилизация бытовых отходов, тепло, энергообеспечение и др.).</w:t>
      </w:r>
    </w:p>
    <w:p>
      <w:pPr>
        <w:spacing w:after="0"/>
        <w:ind w:left="0"/>
        <w:jc w:val="both"/>
      </w:pPr>
      <w:r>
        <w:rPr>
          <w:rFonts w:ascii="Times New Roman"/>
          <w:b w:val="false"/>
          <w:i w:val="false"/>
          <w:color w:val="000000"/>
          <w:sz w:val="28"/>
        </w:rPr>
        <w:t>
      Будет продолжена активная реализация мероприятий, направленных на снижение вредного воздействия факторов окружающей среды на здоровье населения, в том числе борьба с загрязнением воздуха, почвы и природных резервуаров воды. При этом будет разработана Карта рисков влияния окружающей среды на здоровье населения с последующим мониторингом здоровья населения в разрезе регионов.</w:t>
      </w:r>
    </w:p>
    <w:p>
      <w:pPr>
        <w:spacing w:after="0"/>
        <w:ind w:left="0"/>
        <w:jc w:val="both"/>
      </w:pPr>
      <w:r>
        <w:rPr>
          <w:rFonts w:ascii="Times New Roman"/>
          <w:b w:val="false"/>
          <w:i w:val="false"/>
          <w:color w:val="000000"/>
          <w:sz w:val="28"/>
        </w:rPr>
        <w:t>
      СОЗ совместно с организациями ПМСП, местными исполнительными органами и работодателями будут разработаны и внедрены комплексные подходы по защите здоровья человека на рабочем месте, борьбе с профессиональными болезнями на основе современных стандартов и трансферта передовых технологий, повышению доступности и качества медицинской помощи при профессиональной патологии.</w:t>
      </w:r>
    </w:p>
    <w:p>
      <w:pPr>
        <w:spacing w:after="0"/>
        <w:ind w:left="0"/>
        <w:jc w:val="both"/>
      </w:pPr>
      <w:r>
        <w:rPr>
          <w:rFonts w:ascii="Times New Roman"/>
          <w:b w:val="false"/>
          <w:i w:val="false"/>
          <w:color w:val="000000"/>
          <w:sz w:val="28"/>
        </w:rPr>
        <w:t>
      Одной из важнейших задач межсекторального взаимодействия станет создание условий и справедливых возможностей для рационального питания, здорового и безопасного образа жизни, включая стимулирование физической активности и пропаганду занятия спортом, в том числе работающего населения через широкое привлечение работодателей, через систему школьного образования - вовлечение детей и подростков в занятия физической культурой и спортом на базе детско-юношеских спортивных школ.</w:t>
      </w:r>
    </w:p>
    <w:p>
      <w:pPr>
        <w:spacing w:after="0"/>
        <w:ind w:left="0"/>
        <w:jc w:val="both"/>
      </w:pPr>
      <w:r>
        <w:rPr>
          <w:rFonts w:ascii="Times New Roman"/>
          <w:b w:val="false"/>
          <w:i w:val="false"/>
          <w:color w:val="000000"/>
          <w:sz w:val="28"/>
        </w:rPr>
        <w:t>
      Будут разработаны и внедрены рекомендации, проведен мониторинг и контроль качества и безопасности производимых и ввозимых пищевых продуктов, включая фальсифицированные и генетически модифицированные продукты.</w:t>
      </w:r>
    </w:p>
    <w:p>
      <w:pPr>
        <w:spacing w:after="0"/>
        <w:ind w:left="0"/>
        <w:jc w:val="both"/>
      </w:pPr>
      <w:r>
        <w:rPr>
          <w:rFonts w:ascii="Times New Roman"/>
          <w:b w:val="false"/>
          <w:i w:val="false"/>
          <w:color w:val="000000"/>
          <w:sz w:val="28"/>
        </w:rPr>
        <w:t>
      В рамках межведомственной работы будет обеспечено принятие системных мер, направленных на уменьшение масштабов чрезвычайных ситуаций, травматизма, несчастных случаев и отравлений, насилия и преступности, в том числе с помощью надлежащего планирования инфраструктуры, нормативного регулирования и государственного контроля, включая контроль за оборотом алкогольной продукции и активное противодействие незаконному обороту наркотических средств.</w:t>
      </w:r>
    </w:p>
    <w:p>
      <w:pPr>
        <w:spacing w:after="0"/>
        <w:ind w:left="0"/>
        <w:jc w:val="both"/>
      </w:pPr>
      <w:r>
        <w:rPr>
          <w:rFonts w:ascii="Times New Roman"/>
          <w:b w:val="false"/>
          <w:i w:val="false"/>
          <w:color w:val="000000"/>
          <w:sz w:val="28"/>
        </w:rPr>
        <w:t>
      Будет расширяться внедрение программ по профилактике наркомании и поведенческих болезней в общеобразовательных учреждениях, в том числе путем обучения инспекторов по делам несовершеннолетних технологиям раннего выявления групп риска по наркологическому профилю среди детей и подростков, а также будут обучены сотрудники МВД (полицейские, участковые инспектора) навыкам определения степени опьянения (алкогольного, наркотического, токсического).</w:t>
      </w:r>
    </w:p>
    <w:p>
      <w:pPr>
        <w:spacing w:after="0"/>
        <w:ind w:left="0"/>
        <w:jc w:val="both"/>
      </w:pPr>
      <w:r>
        <w:rPr>
          <w:rFonts w:ascii="Times New Roman"/>
          <w:b w:val="false"/>
          <w:i w:val="false"/>
          <w:color w:val="000000"/>
          <w:sz w:val="28"/>
        </w:rPr>
        <w:t>
      Будут продолжаться межведомственные мероприятия по снижению уровня заболеваемости и смертности от туберкулеза, в том числе в пенитенциарной системе, путем совершенствования оказания медицинской помощи больным туберкулезом и ВИЧ/СПИД в учреждениях уголовно-исполнительной системы (далее - УИС), повышение информированности всего населения и контингента пенитенциарной системы по вопросам распространения туберкулеза и ВИЧ/СПИД.</w:t>
      </w:r>
    </w:p>
    <w:p>
      <w:pPr>
        <w:spacing w:after="0"/>
        <w:ind w:left="0"/>
        <w:jc w:val="both"/>
      </w:pPr>
      <w:r>
        <w:rPr>
          <w:rFonts w:ascii="Times New Roman"/>
          <w:b w:val="false"/>
          <w:i w:val="false"/>
          <w:color w:val="000000"/>
          <w:sz w:val="28"/>
        </w:rPr>
        <w:t>
      Особое внимание будет уделено профилактическим мероприятиям среди подростков и населения репродуктивного возраста по снижению распространенности ВИЧ-инфекции, профилактике заболеваемости ИППП среди детей в возрасте 15-17 лет.</w:t>
      </w:r>
    </w:p>
    <w:p>
      <w:pPr>
        <w:spacing w:after="0"/>
        <w:ind w:left="0"/>
        <w:jc w:val="both"/>
      </w:pPr>
      <w:r>
        <w:rPr>
          <w:rFonts w:ascii="Times New Roman"/>
          <w:b w:val="false"/>
          <w:i w:val="false"/>
          <w:color w:val="000000"/>
          <w:sz w:val="28"/>
        </w:rPr>
        <w:t>
      В рамках развития межсекторального взаимодействия будет продолжено тесное сотрудничество с международными объединениями и организациями (ВОЗ, ООН, ЮНИСЕФ, в том числе с целью продвижения и обмена опытом в них казахстанских специалистов).</w:t>
      </w:r>
    </w:p>
    <w:p>
      <w:pPr>
        <w:spacing w:after="0"/>
        <w:ind w:left="0"/>
        <w:jc w:val="both"/>
      </w:pPr>
      <w:r>
        <w:rPr>
          <w:rFonts w:ascii="Times New Roman"/>
          <w:b w:val="false"/>
          <w:i w:val="false"/>
          <w:color w:val="000000"/>
          <w:sz w:val="28"/>
        </w:rPr>
        <w:t>
      Долгосрочной задачей межсекторального взаимодействия является поэтапная интеграция государственной политики в области здравоохранения, труда и социальной защиты, в том числе на основе общих целей, задач и индикаторов результативности.</w:t>
      </w:r>
    </w:p>
    <w:p>
      <w:pPr>
        <w:spacing w:after="0"/>
        <w:ind w:left="0"/>
        <w:jc w:val="both"/>
      </w:pPr>
      <w:r>
        <w:rPr>
          <w:rFonts w:ascii="Times New Roman"/>
          <w:b w:val="false"/>
          <w:i w:val="false"/>
          <w:color w:val="000000"/>
          <w:sz w:val="28"/>
        </w:rPr>
        <w:t>
      Это станет основой для формирования модели социальной медицины на основе постепенной интеграции деятельности служб общественного здравоохранения, первичного здравоохранения и социальной защиты.</w:t>
      </w:r>
    </w:p>
    <w:bookmarkStart w:name="z35" w:id="29"/>
    <w:p>
      <w:pPr>
        <w:spacing w:after="0"/>
        <w:ind w:left="0"/>
        <w:jc w:val="left"/>
      </w:pPr>
      <w:r>
        <w:rPr>
          <w:rFonts w:ascii="Times New Roman"/>
          <w:b/>
          <w:i w:val="false"/>
          <w:color w:val="000000"/>
        </w:rPr>
        <w:t xml:space="preserve"> 5.2. Интеграция всех служб здравоохранения вокруг нужд пациента</w:t>
      </w:r>
      <w:r>
        <w:br/>
      </w:r>
      <w:r>
        <w:rPr>
          <w:rFonts w:ascii="Times New Roman"/>
          <w:b/>
          <w:i w:val="false"/>
          <w:color w:val="000000"/>
        </w:rPr>
        <w:t>на основе модернизации и приоритетного развития ПМСП</w:t>
      </w:r>
    </w:p>
    <w:bookmarkEnd w:id="29"/>
    <w:p>
      <w:pPr>
        <w:spacing w:after="0"/>
        <w:ind w:left="0"/>
        <w:jc w:val="both"/>
      </w:pPr>
      <w:r>
        <w:rPr>
          <w:rFonts w:ascii="Times New Roman"/>
          <w:b w:val="false"/>
          <w:i w:val="false"/>
          <w:color w:val="000000"/>
          <w:sz w:val="28"/>
        </w:rPr>
        <w:t>
      ПМСП станет центральным звеном в системе организации оказания медицинской помощи населению с изменением ее взаимодействия с горизонтальными (амбулаторно-поликлинические) и вертикальными (психиатрическая, наркологическая, противотуберкулезная, онкологическая и др.) профильными службами.</w:t>
      </w:r>
    </w:p>
    <w:p>
      <w:pPr>
        <w:spacing w:after="0"/>
        <w:ind w:left="0"/>
        <w:jc w:val="both"/>
      </w:pPr>
      <w:r>
        <w:rPr>
          <w:rFonts w:ascii="Times New Roman"/>
          <w:b w:val="false"/>
          <w:i w:val="false"/>
          <w:color w:val="000000"/>
          <w:sz w:val="28"/>
        </w:rPr>
        <w:t>
      Будет расширена медицинская помощь на уровне ПМСП с возможностью поэтапного увеличения перечня лекарственных средств для бесплатного амбулаторного лечения.</w:t>
      </w:r>
    </w:p>
    <w:p>
      <w:pPr>
        <w:spacing w:after="0"/>
        <w:ind w:left="0"/>
        <w:jc w:val="both"/>
      </w:pPr>
      <w:r>
        <w:rPr>
          <w:rFonts w:ascii="Times New Roman"/>
          <w:b w:val="false"/>
          <w:i w:val="false"/>
          <w:color w:val="000000"/>
          <w:sz w:val="28"/>
        </w:rPr>
        <w:t>
      Плановая специализированная помощь будет зависеть от потребности населения, прикрепленного к ПМСП, получат развитие службы реабилитации и длительного ухода, в том числе с привлечением частного сектора.</w:t>
      </w:r>
    </w:p>
    <w:p>
      <w:pPr>
        <w:spacing w:after="0"/>
        <w:ind w:left="0"/>
        <w:jc w:val="both"/>
      </w:pPr>
      <w:r>
        <w:rPr>
          <w:rFonts w:ascii="Times New Roman"/>
          <w:b w:val="false"/>
          <w:i w:val="false"/>
          <w:color w:val="000000"/>
          <w:sz w:val="28"/>
        </w:rPr>
        <w:t>
      Будет осуществляться дальнейшее развитие транспортной медицины, в том числе санитарной авиации, скорой медицинской помощи и телемедицины.</w:t>
      </w:r>
    </w:p>
    <w:p>
      <w:pPr>
        <w:spacing w:after="0"/>
        <w:ind w:left="0"/>
        <w:jc w:val="both"/>
      </w:pPr>
      <w:r>
        <w:rPr>
          <w:rFonts w:ascii="Times New Roman"/>
          <w:b w:val="false"/>
          <w:i w:val="false"/>
          <w:color w:val="000000"/>
          <w:sz w:val="28"/>
        </w:rPr>
        <w:t>
      Основой указанных мероприятий будет эффективное управление потреблением медицинских услуг.</w:t>
      </w:r>
    </w:p>
    <w:p>
      <w:pPr>
        <w:spacing w:after="0"/>
        <w:ind w:left="0"/>
        <w:jc w:val="both"/>
      </w:pPr>
      <w:r>
        <w:rPr>
          <w:rFonts w:ascii="Times New Roman"/>
          <w:b w:val="false"/>
          <w:i w:val="false"/>
          <w:color w:val="000000"/>
          <w:sz w:val="28"/>
        </w:rPr>
        <w:t>
      Продолжатся совершенствование и внедрение стандартов организации оказания медицинской помощи, клинических протоколов, основанных на доказательной медицине, научных разработках.</w:t>
      </w:r>
    </w:p>
    <w:bookmarkStart w:name="z36" w:id="30"/>
    <w:p>
      <w:pPr>
        <w:spacing w:after="0"/>
        <w:ind w:left="0"/>
        <w:jc w:val="left"/>
      </w:pPr>
      <w:r>
        <w:rPr>
          <w:rFonts w:ascii="Times New Roman"/>
          <w:b/>
          <w:i w:val="false"/>
          <w:color w:val="000000"/>
        </w:rPr>
        <w:t xml:space="preserve"> 5.2.1. Модернизация и приоритетное развитие ПМСП</w:t>
      </w:r>
    </w:p>
    <w:bookmarkEnd w:id="30"/>
    <w:p>
      <w:pPr>
        <w:spacing w:after="0"/>
        <w:ind w:left="0"/>
        <w:jc w:val="both"/>
      </w:pPr>
      <w:r>
        <w:rPr>
          <w:rFonts w:ascii="Times New Roman"/>
          <w:b w:val="false"/>
          <w:i w:val="false"/>
          <w:color w:val="000000"/>
          <w:sz w:val="28"/>
        </w:rPr>
        <w:t>
      Дальнейшее развитие ПМСП предусматривает углубление мер, направленных на развитие универсальной, интегрированной, социально ориентированной, доступной и качественной медицинской помощи на первичном звене.</w:t>
      </w:r>
    </w:p>
    <w:p>
      <w:pPr>
        <w:spacing w:after="0"/>
        <w:ind w:left="0"/>
        <w:jc w:val="both"/>
      </w:pPr>
      <w:r>
        <w:rPr>
          <w:rFonts w:ascii="Times New Roman"/>
          <w:b w:val="false"/>
          <w:i w:val="false"/>
          <w:color w:val="000000"/>
          <w:sz w:val="28"/>
        </w:rPr>
        <w:t>
      Универсальность первичной медицинской помощи будет обеспечиваться за счет дальнейшего перехода к семейному принципу обслуживания, который будет предусматривать наблюдение за здоровьем человека в течение всей его жизни с учетом особенностей организма в каждом возрастном периоде с акцентом на профилактику.</w:t>
      </w:r>
    </w:p>
    <w:p>
      <w:pPr>
        <w:spacing w:after="0"/>
        <w:ind w:left="0"/>
        <w:jc w:val="both"/>
      </w:pPr>
      <w:r>
        <w:rPr>
          <w:rFonts w:ascii="Times New Roman"/>
          <w:b w:val="false"/>
          <w:i w:val="false"/>
          <w:color w:val="000000"/>
          <w:sz w:val="28"/>
        </w:rPr>
        <w:t>
      Семейный принцип предполагает проведение профилактических, диагностических, лечебных, реабилитационных и оздоровительных мероприятий, паллиативной помощи и ухода на дому, исходя из потребности каждой семьи.</w:t>
      </w:r>
    </w:p>
    <w:p>
      <w:pPr>
        <w:spacing w:after="0"/>
        <w:ind w:left="0"/>
        <w:jc w:val="both"/>
      </w:pPr>
      <w:r>
        <w:rPr>
          <w:rFonts w:ascii="Times New Roman"/>
          <w:b w:val="false"/>
          <w:i w:val="false"/>
          <w:color w:val="000000"/>
          <w:sz w:val="28"/>
        </w:rPr>
        <w:t>
      Семейный принцип обслуживания будет осуществляться врачами ПМСП (врач общей практики (ВОП), участковыми врачами (терапевт, педиатр) и мультидисциплинарными командами из числа узких специалистов с координацией со стороны врачей ПМСП. По мере роста обеспеченности ВОП и их компетенций, они поэтапно будут замещать участковых врачей.</w:t>
      </w:r>
    </w:p>
    <w:p>
      <w:pPr>
        <w:spacing w:after="0"/>
        <w:ind w:left="0"/>
        <w:jc w:val="both"/>
      </w:pPr>
      <w:r>
        <w:rPr>
          <w:rFonts w:ascii="Times New Roman"/>
          <w:b w:val="false"/>
          <w:i w:val="false"/>
          <w:color w:val="000000"/>
          <w:sz w:val="28"/>
        </w:rPr>
        <w:t>
      На базе действующих поликлиник/центров ПМСП будут созданы центры of excellens (центры лучших практик).</w:t>
      </w:r>
    </w:p>
    <w:p>
      <w:pPr>
        <w:spacing w:after="0"/>
        <w:ind w:left="0"/>
        <w:jc w:val="both"/>
      </w:pPr>
      <w:r>
        <w:rPr>
          <w:rFonts w:ascii="Times New Roman"/>
          <w:b w:val="false"/>
          <w:i w:val="false"/>
          <w:color w:val="000000"/>
          <w:sz w:val="28"/>
        </w:rPr>
        <w:t>
      Комплекс мер по охране здоровья семьи будет включать меры по планированию семьи, профилактике заболеваемости, лечению и реабилитации хронических заболеваний женского, мужского населения и детей.</w:t>
      </w:r>
    </w:p>
    <w:p>
      <w:pPr>
        <w:spacing w:after="0"/>
        <w:ind w:left="0"/>
        <w:jc w:val="both"/>
      </w:pPr>
      <w:r>
        <w:rPr>
          <w:rFonts w:ascii="Times New Roman"/>
          <w:b w:val="false"/>
          <w:i w:val="false"/>
          <w:color w:val="000000"/>
          <w:sz w:val="28"/>
        </w:rPr>
        <w:t>
      Приоритетом работы ПМСП будет оставаться укрепление здоровья матери и ребенка. ПМСП станет базовым уровнем программ регионализации медицинской помощи при различных заболеваниях, в том числе перинатальной помощи. Будут проведены мероприятия по совершенствованию организации андрологической службы, повышению эффективности профилактики и современного лечения заболеваний мужской репродуктивной системы.</w:t>
      </w:r>
    </w:p>
    <w:p>
      <w:pPr>
        <w:spacing w:after="0"/>
        <w:ind w:left="0"/>
        <w:jc w:val="both"/>
      </w:pPr>
      <w:r>
        <w:rPr>
          <w:rFonts w:ascii="Times New Roman"/>
          <w:b w:val="false"/>
          <w:i w:val="false"/>
          <w:color w:val="000000"/>
          <w:sz w:val="28"/>
        </w:rPr>
        <w:t>
      Будет продолжено развитие геронтологической помощи.</w:t>
      </w:r>
    </w:p>
    <w:p>
      <w:pPr>
        <w:spacing w:after="0"/>
        <w:ind w:left="0"/>
        <w:jc w:val="both"/>
      </w:pPr>
      <w:r>
        <w:rPr>
          <w:rFonts w:ascii="Times New Roman"/>
          <w:b w:val="false"/>
          <w:i w:val="false"/>
          <w:color w:val="000000"/>
          <w:sz w:val="28"/>
        </w:rPr>
        <w:t>
      С целью обеспечения преемственности оказания медицинской помощи будет обеспечена полная интегрированность ПМСП с другими уровнями и службами здравоохранения.</w:t>
      </w:r>
    </w:p>
    <w:p>
      <w:pPr>
        <w:spacing w:after="0"/>
        <w:ind w:left="0"/>
        <w:jc w:val="both"/>
      </w:pPr>
      <w:r>
        <w:rPr>
          <w:rFonts w:ascii="Times New Roman"/>
          <w:b w:val="false"/>
          <w:i w:val="false"/>
          <w:color w:val="000000"/>
          <w:sz w:val="28"/>
        </w:rPr>
        <w:t>
      Так, специалисты ПМСП будут координировать оказание медицинской помощи на всех уровнях системы здравоохранения, включая диагностику и услуги профильных специалистов, направление в стационар, реабилитацию, паллиативную помощь и уход на дому (маршрутизация). Они будут мониторировать полноту и качество предоставления услуг на всех этапах медицинской помощи.</w:t>
      </w:r>
    </w:p>
    <w:p>
      <w:pPr>
        <w:spacing w:after="0"/>
        <w:ind w:left="0"/>
        <w:jc w:val="both"/>
      </w:pPr>
      <w:r>
        <w:rPr>
          <w:rFonts w:ascii="Times New Roman"/>
          <w:b w:val="false"/>
          <w:i w:val="false"/>
          <w:color w:val="000000"/>
          <w:sz w:val="28"/>
        </w:rPr>
        <w:t>
      Также будут совершенствованы формы оказания паллиативной помощи и ухода на дому с учетом потребности семьи путем размещения госзаказа на НПО, в условиях реабилитационных центров, дневных стационаров, стационаров на дому, создания центров, отделений паллиативной помощи и т.д.</w:t>
      </w:r>
    </w:p>
    <w:p>
      <w:pPr>
        <w:spacing w:after="0"/>
        <w:ind w:left="0"/>
        <w:jc w:val="both"/>
      </w:pPr>
      <w:r>
        <w:rPr>
          <w:rFonts w:ascii="Times New Roman"/>
          <w:b w:val="false"/>
          <w:i w:val="false"/>
          <w:color w:val="000000"/>
          <w:sz w:val="28"/>
        </w:rPr>
        <w:t>
      Будет продолжено дальнейшее развитие реабилитационного и восстановительного лечения в условиях дневного стационара.</w:t>
      </w:r>
    </w:p>
    <w:p>
      <w:pPr>
        <w:spacing w:after="0"/>
        <w:ind w:left="0"/>
        <w:jc w:val="both"/>
      </w:pPr>
      <w:r>
        <w:rPr>
          <w:rFonts w:ascii="Times New Roman"/>
          <w:b w:val="false"/>
          <w:i w:val="false"/>
          <w:color w:val="000000"/>
          <w:sz w:val="28"/>
        </w:rPr>
        <w:t>
      Будет осуществлена тесная взаимосвязь работы специализированных служб (психиатрическая, наркологическая, противотуберкулезная, онкологическая и др.) с организациями ПМСП.</w:t>
      </w:r>
    </w:p>
    <w:p>
      <w:pPr>
        <w:spacing w:after="0"/>
        <w:ind w:left="0"/>
        <w:jc w:val="both"/>
      </w:pPr>
      <w:r>
        <w:rPr>
          <w:rFonts w:ascii="Times New Roman"/>
          <w:b w:val="false"/>
          <w:i w:val="false"/>
          <w:color w:val="000000"/>
          <w:sz w:val="28"/>
        </w:rPr>
        <w:t>
      Продолжится работа по совершенствованию соответствующих стандартов оказания медицинской помощи, обеспечения ее полноты и преемственности. Будут внедряться программы интегрированного управления заболеваниями (ПУЗ) на основе протоколов диагностики и лечения на всех уровнях и мониторинга при центральной координирующей роли работников ПМСП. Для этого ПУЗ по трем заболеваниям (артериальная гипертония, сахарный диабет, хроническая недостаточность кровообращения) будут внедрены во всех регионах. При этом будет совершенствоваться система индикаторов в механизме финансового стимулирования ПМСП за конечный результат. Это создаст стимулы для переноса акцентов на раннее выявление и лечение заболеваний, снижения частоты осложнений и сокращения уровня госпитализаций, проведения эффективной медико-социальной реабилитации.</w:t>
      </w:r>
    </w:p>
    <w:p>
      <w:pPr>
        <w:spacing w:after="0"/>
        <w:ind w:left="0"/>
        <w:jc w:val="both"/>
      </w:pPr>
      <w:r>
        <w:rPr>
          <w:rFonts w:ascii="Times New Roman"/>
          <w:b w:val="false"/>
          <w:i w:val="false"/>
          <w:color w:val="000000"/>
          <w:sz w:val="28"/>
        </w:rPr>
        <w:t>
      Социальная ориентированность ПМСП будет обеспечиваться за счет интеграции работы ПМСП, служб социальной защиты и общественного здравоохранения, активного вовлечения специалистов первичного звена в мероприятия в рамках межсекторального взаимодействия по охране здоровья населения.</w:t>
      </w:r>
    </w:p>
    <w:p>
      <w:pPr>
        <w:spacing w:after="0"/>
        <w:ind w:left="0"/>
        <w:jc w:val="both"/>
      </w:pPr>
      <w:r>
        <w:rPr>
          <w:rFonts w:ascii="Times New Roman"/>
          <w:b w:val="false"/>
          <w:i w:val="false"/>
          <w:color w:val="000000"/>
          <w:sz w:val="28"/>
        </w:rPr>
        <w:t>
      Соответственно ПМСП будет рассматриваться как служба первичной медико-социальной помощи, включающая предоставление комплексных медицинских и социальных услуг с привлечением психологов, социальных работников, медицинских сестер, фельдшеров, акушерок и вспомогательного персонала. Во взаимодействии с органами социальной защиты будут обеспечены социальная и психологическая поддержка и мультипрофильный патронаж.</w:t>
      </w:r>
    </w:p>
    <w:p>
      <w:pPr>
        <w:spacing w:after="0"/>
        <w:ind w:left="0"/>
        <w:jc w:val="both"/>
      </w:pPr>
      <w:r>
        <w:rPr>
          <w:rFonts w:ascii="Times New Roman"/>
          <w:b w:val="false"/>
          <w:i w:val="false"/>
          <w:color w:val="000000"/>
          <w:sz w:val="28"/>
        </w:rPr>
        <w:t>
      Для обеспечения максимальной доступности услуг сеть организаций ПМСП будет развиваться с учетом демографических, географических и инфраструктурных условий в регионах. Предпочтение будет отдаваться малым и компактным формам организаций, максимально приближенным к местам проживания населения.</w:t>
      </w:r>
    </w:p>
    <w:p>
      <w:pPr>
        <w:spacing w:after="0"/>
        <w:ind w:left="0"/>
        <w:jc w:val="both"/>
      </w:pPr>
      <w:r>
        <w:rPr>
          <w:rFonts w:ascii="Times New Roman"/>
          <w:b w:val="false"/>
          <w:i w:val="false"/>
          <w:color w:val="000000"/>
          <w:sz w:val="28"/>
        </w:rPr>
        <w:t>
      С этой целью будут осуществляться:</w:t>
      </w:r>
    </w:p>
    <w:p>
      <w:pPr>
        <w:spacing w:after="0"/>
        <w:ind w:left="0"/>
        <w:jc w:val="both"/>
      </w:pPr>
      <w:r>
        <w:rPr>
          <w:rFonts w:ascii="Times New Roman"/>
          <w:b w:val="false"/>
          <w:i w:val="false"/>
          <w:color w:val="000000"/>
          <w:sz w:val="28"/>
        </w:rPr>
        <w:t xml:space="preserve">
      1) поэтапное разукрупнение участков ВОП; </w:t>
      </w:r>
    </w:p>
    <w:p>
      <w:pPr>
        <w:spacing w:after="0"/>
        <w:ind w:left="0"/>
        <w:jc w:val="both"/>
      </w:pPr>
      <w:r>
        <w:rPr>
          <w:rFonts w:ascii="Times New Roman"/>
          <w:b w:val="false"/>
          <w:i w:val="false"/>
          <w:color w:val="000000"/>
          <w:sz w:val="28"/>
        </w:rPr>
        <w:t xml:space="preserve">
      2) поддержка создания групповых и индивидуальных семейных практик; </w:t>
      </w:r>
    </w:p>
    <w:p>
      <w:pPr>
        <w:spacing w:after="0"/>
        <w:ind w:left="0"/>
        <w:jc w:val="both"/>
      </w:pPr>
      <w:r>
        <w:rPr>
          <w:rFonts w:ascii="Times New Roman"/>
          <w:b w:val="false"/>
          <w:i w:val="false"/>
          <w:color w:val="000000"/>
          <w:sz w:val="28"/>
        </w:rPr>
        <w:t xml:space="preserve">
      3) совершенствование оснащения ПМСП медицинской техникой, а также специальным автотранспортом*; </w:t>
      </w:r>
    </w:p>
    <w:p>
      <w:pPr>
        <w:spacing w:after="0"/>
        <w:ind w:left="0"/>
        <w:jc w:val="both"/>
      </w:pPr>
      <w:r>
        <w:rPr>
          <w:rFonts w:ascii="Times New Roman"/>
          <w:b w:val="false"/>
          <w:i w:val="false"/>
          <w:color w:val="000000"/>
          <w:sz w:val="28"/>
        </w:rPr>
        <w:t xml:space="preserve">
      4) дальнейшее развитие мобильной (транспортной) медицины, дистанционного наблюдения пациентов*; </w:t>
      </w:r>
    </w:p>
    <w:p>
      <w:pPr>
        <w:spacing w:after="0"/>
        <w:ind w:left="0"/>
        <w:jc w:val="both"/>
      </w:pPr>
      <w:r>
        <w:rPr>
          <w:rFonts w:ascii="Times New Roman"/>
          <w:b w:val="false"/>
          <w:i w:val="false"/>
          <w:color w:val="000000"/>
          <w:sz w:val="28"/>
        </w:rPr>
        <w:t xml:space="preserve">
      5) государственная поддержка развития частного сектора, малого и среднего бизнеса в системе оказания ПМСП; </w:t>
      </w:r>
    </w:p>
    <w:p>
      <w:pPr>
        <w:spacing w:after="0"/>
        <w:ind w:left="0"/>
        <w:jc w:val="both"/>
      </w:pPr>
      <w:r>
        <w:rPr>
          <w:rFonts w:ascii="Times New Roman"/>
          <w:b w:val="false"/>
          <w:i w:val="false"/>
          <w:color w:val="000000"/>
          <w:sz w:val="28"/>
        </w:rPr>
        <w:t xml:space="preserve">
      6) развитие государственно-частного партнерства (далее - ГЧП), сети ПМСП, передача государственных объектов в доверительное управление с возможностью последующей приватизации при условии постоянного сохранения профиля деятельности. </w:t>
      </w:r>
    </w:p>
    <w:p>
      <w:pPr>
        <w:spacing w:after="0"/>
        <w:ind w:left="0"/>
        <w:jc w:val="both"/>
      </w:pPr>
      <w:r>
        <w:rPr>
          <w:rFonts w:ascii="Times New Roman"/>
          <w:b w:val="false"/>
          <w:i w:val="false"/>
          <w:color w:val="000000"/>
          <w:sz w:val="28"/>
        </w:rPr>
        <w:t>
      С целью повышения качества ПМСП будут приняты меры по обеспечению и стимулированию полноценного свободного выбора организации и врача ПМСП, в том числе обеспечению простоты и прозрачности прикрепления населения к организациям ПМСП.</w:t>
      </w:r>
    </w:p>
    <w:p>
      <w:pPr>
        <w:spacing w:after="0"/>
        <w:ind w:left="0"/>
        <w:jc w:val="both"/>
      </w:pPr>
      <w:r>
        <w:rPr>
          <w:rFonts w:ascii="Times New Roman"/>
          <w:b w:val="false"/>
          <w:i w:val="false"/>
          <w:color w:val="000000"/>
          <w:sz w:val="28"/>
        </w:rPr>
        <w:t>
      С целью улучшения качества обслуживания, снижения очередности и перегруженности персонала будет совершенствоваться управление организациями ПМСП на основе улучшения операционного менеджмента, создания региональных и локальных call-центров, внедрения записи на прием к врачу через Интернет, современных технологий управления очередями.</w:t>
      </w:r>
    </w:p>
    <w:p>
      <w:pPr>
        <w:spacing w:after="0"/>
        <w:ind w:left="0"/>
        <w:jc w:val="both"/>
      </w:pPr>
      <w:r>
        <w:rPr>
          <w:rFonts w:ascii="Times New Roman"/>
          <w:b w:val="false"/>
          <w:i w:val="false"/>
          <w:color w:val="000000"/>
          <w:sz w:val="28"/>
        </w:rPr>
        <w:t>
      Будут проводиться мероприятия по развитию кадрового потенциала ПМСП, оптимизация должностных инструкций и квалификационных требований для обеспечения приоритетности, эффективности и привлекательности ПМСП в системе здравоохранения.</w:t>
      </w:r>
    </w:p>
    <w:p>
      <w:pPr>
        <w:spacing w:after="0"/>
        <w:ind w:left="0"/>
        <w:jc w:val="both"/>
      </w:pPr>
      <w:r>
        <w:rPr>
          <w:rFonts w:ascii="Times New Roman"/>
          <w:b w:val="false"/>
          <w:i w:val="false"/>
          <w:color w:val="000000"/>
          <w:sz w:val="28"/>
        </w:rPr>
        <w:t>
      Подготовка ВОП по новым государственным стандартам высшего образования заложит основы формирования специалистов широкого профиля, владеющих современными знаниями, практическими, коммуникативными навыками и умением работать в команде. При этом будет усилено теоретическое и практическое обучение ВОП по профилактике, диагностике и лечению заболеваний детского возраста.</w:t>
      </w:r>
    </w:p>
    <w:p>
      <w:pPr>
        <w:spacing w:after="0"/>
        <w:ind w:left="0"/>
        <w:jc w:val="both"/>
      </w:pPr>
      <w:r>
        <w:rPr>
          <w:rFonts w:ascii="Times New Roman"/>
          <w:b w:val="false"/>
          <w:i w:val="false"/>
          <w:color w:val="000000"/>
          <w:sz w:val="28"/>
        </w:rPr>
        <w:t>
      В рамках развития ПМСП некоторые функции по наблюдению за пациентами, управлению хроническими заболеваниями, а также обслуживанию пациентов на дому будут поэтапно передаваться специально подготовленным медицинским сестрам общей практики.</w:t>
      </w:r>
    </w:p>
    <w:p>
      <w:pPr>
        <w:spacing w:after="0"/>
        <w:ind w:left="0"/>
        <w:jc w:val="both"/>
      </w:pPr>
      <w:r>
        <w:rPr>
          <w:rFonts w:ascii="Times New Roman"/>
          <w:b w:val="false"/>
          <w:i w:val="false"/>
          <w:color w:val="000000"/>
          <w:sz w:val="28"/>
        </w:rPr>
        <w:t>
      Обучение средних медицинских работников (далее - СМР) будет проводиться с учетом приоритетности ПМСП, ее многофункциональности и универсальности, что потребует от СМР большей самостоятельности, чем в других секторах здравоохранения. Стандарты обучения СМР также будут приведены в соответствие с разработанными профессиональными стандартами.</w:t>
      </w:r>
    </w:p>
    <w:p>
      <w:pPr>
        <w:spacing w:after="0"/>
        <w:ind w:left="0"/>
        <w:jc w:val="both"/>
      </w:pPr>
      <w:r>
        <w:rPr>
          <w:rFonts w:ascii="Times New Roman"/>
          <w:b w:val="false"/>
          <w:i w:val="false"/>
          <w:color w:val="000000"/>
          <w:sz w:val="28"/>
        </w:rPr>
        <w:t>
      Для обеспечения устойчивого развития ПМСП, повышения ее полноты и привлекательности будут совершенствоваться мотивационные механизмы привлечения специалистов, будет поэтапно расширяться перечень лекарственных средств, обеспечиваемых государством на амбулаторном уровне. Будут обеспечены дальнейшее развитие ключевых скрининговых программ по раннему выявлению заболеваний с наибольшим бременем воздействия на здоровье населения, а также постоянный мониторинг и оценка их эффективности.</w:t>
      </w:r>
    </w:p>
    <w:bookmarkStart w:name="z37" w:id="31"/>
    <w:p>
      <w:pPr>
        <w:spacing w:after="0"/>
        <w:ind w:left="0"/>
        <w:jc w:val="left"/>
      </w:pPr>
      <w:r>
        <w:rPr>
          <w:rFonts w:ascii="Times New Roman"/>
          <w:b/>
          <w:i w:val="false"/>
          <w:color w:val="000000"/>
        </w:rPr>
        <w:t xml:space="preserve"> 5.2.2. Развитие скорой и неотложной медицинской помощи (СНМП)</w:t>
      </w:r>
    </w:p>
    <w:bookmarkEnd w:id="31"/>
    <w:p>
      <w:pPr>
        <w:spacing w:after="0"/>
        <w:ind w:left="0"/>
        <w:jc w:val="both"/>
      </w:pPr>
      <w:r>
        <w:rPr>
          <w:rFonts w:ascii="Times New Roman"/>
          <w:b w:val="false"/>
          <w:i w:val="false"/>
          <w:color w:val="000000"/>
          <w:sz w:val="28"/>
        </w:rPr>
        <w:t>
      Будут продолжены обеспечение преемственности и вовлечение организаций ПМСП в оказание СНМП с целью обеспечения полноты и качества медицинской помощи населению.</w:t>
      </w:r>
    </w:p>
    <w:p>
      <w:pPr>
        <w:spacing w:after="0"/>
        <w:ind w:left="0"/>
        <w:jc w:val="both"/>
      </w:pPr>
      <w:r>
        <w:rPr>
          <w:rFonts w:ascii="Times New Roman"/>
          <w:b w:val="false"/>
          <w:i w:val="false"/>
          <w:color w:val="000000"/>
          <w:sz w:val="28"/>
        </w:rPr>
        <w:t>
      Будет обеспечено внедрение международных стандартов деятельности СНМП на основе укрепления практических навыков и внедрения стандартизованных алгоритмов неотложной медицинской помощи в условиях транспортировки пациентов с поэтапным переносом дифференцированной медицинской помощи на стационарный уровень. С этой целью будут пересмотрены нормативы кадрового оснащения СНМП, разработаны и внедрены образовательные программы на основе международных стандартов и созданы центры подготовки кадров для всех уровней здравоохранения, включая парамедиков, при этом будут приняты меры по повышению их роли в оказании доврачебной помощи. Будет продолжено обеспечение населения республики медицинской помощью в форме санитарной авиации в рамках ГОБМП.</w:t>
      </w:r>
    </w:p>
    <w:p>
      <w:pPr>
        <w:spacing w:after="0"/>
        <w:ind w:left="0"/>
        <w:jc w:val="both"/>
      </w:pPr>
      <w:r>
        <w:rPr>
          <w:rFonts w:ascii="Times New Roman"/>
          <w:b w:val="false"/>
          <w:i w:val="false"/>
          <w:color w:val="000000"/>
          <w:sz w:val="28"/>
        </w:rPr>
        <w:t>
      Будет разработана и начата реализация мероприятий по дальнейшему развитию системы медицинской воздушной транспортировки (санитарной авиации) на основе ГЧП. Привлечение негосударственных источников финансирования обеспечит эффективную реализацию нескольких основных задач:</w:t>
      </w:r>
    </w:p>
    <w:p>
      <w:pPr>
        <w:spacing w:after="0"/>
        <w:ind w:left="0"/>
        <w:jc w:val="both"/>
      </w:pPr>
      <w:r>
        <w:rPr>
          <w:rFonts w:ascii="Times New Roman"/>
          <w:b w:val="false"/>
          <w:i w:val="false"/>
          <w:color w:val="000000"/>
          <w:sz w:val="28"/>
        </w:rPr>
        <w:t xml:space="preserve">
      1) оказание СНМП на месте происшествия и транспортировка пациентов в стационары в экстренных случаях и ЧС; </w:t>
      </w:r>
    </w:p>
    <w:p>
      <w:pPr>
        <w:spacing w:after="0"/>
        <w:ind w:left="0"/>
        <w:jc w:val="both"/>
      </w:pPr>
      <w:r>
        <w:rPr>
          <w:rFonts w:ascii="Times New Roman"/>
          <w:b w:val="false"/>
          <w:i w:val="false"/>
          <w:color w:val="000000"/>
          <w:sz w:val="28"/>
        </w:rPr>
        <w:t xml:space="preserve">
      2) перетранспортировка пациентов между уровнями оказания медицинской помощи; </w:t>
      </w:r>
    </w:p>
    <w:p>
      <w:pPr>
        <w:spacing w:after="0"/>
        <w:ind w:left="0"/>
        <w:jc w:val="both"/>
      </w:pPr>
      <w:r>
        <w:rPr>
          <w:rFonts w:ascii="Times New Roman"/>
          <w:b w:val="false"/>
          <w:i w:val="false"/>
          <w:color w:val="000000"/>
          <w:sz w:val="28"/>
        </w:rPr>
        <w:t xml:space="preserve">
      3) оказание медицинской помощи в труднодоступных местах, в том числе путем доставки необходимых специалистов для оказания полноценной медицинской помощи. </w:t>
      </w:r>
    </w:p>
    <w:bookmarkStart w:name="z38" w:id="32"/>
    <w:p>
      <w:pPr>
        <w:spacing w:after="0"/>
        <w:ind w:left="0"/>
        <w:jc w:val="left"/>
      </w:pPr>
      <w:r>
        <w:rPr>
          <w:rFonts w:ascii="Times New Roman"/>
          <w:b/>
          <w:i w:val="false"/>
          <w:color w:val="000000"/>
        </w:rPr>
        <w:t xml:space="preserve"> 5.2.3. Развитие специализированной медицинской помощи (СМП)</w:t>
      </w:r>
      <w:r>
        <w:br/>
      </w:r>
      <w:r>
        <w:rPr>
          <w:rFonts w:ascii="Times New Roman"/>
          <w:b/>
          <w:i w:val="false"/>
          <w:color w:val="000000"/>
        </w:rPr>
        <w:t>с интеграцией всех служб здравоохранения</w:t>
      </w:r>
    </w:p>
    <w:bookmarkEnd w:id="32"/>
    <w:p>
      <w:pPr>
        <w:spacing w:after="0"/>
        <w:ind w:left="0"/>
        <w:jc w:val="both"/>
      </w:pPr>
      <w:r>
        <w:rPr>
          <w:rFonts w:ascii="Times New Roman"/>
          <w:b w:val="false"/>
          <w:i w:val="false"/>
          <w:color w:val="000000"/>
          <w:sz w:val="28"/>
        </w:rPr>
        <w:t>
      С учетом текущего состояния здоровья населения и прогнозируемого роста неинфекционных заболеваний предусматриваются разработка и поэтапное внедрение интегрированной модели организации медицинской помощи.</w:t>
      </w:r>
    </w:p>
    <w:p>
      <w:pPr>
        <w:spacing w:after="0"/>
        <w:ind w:left="0"/>
        <w:jc w:val="both"/>
      </w:pPr>
      <w:r>
        <w:rPr>
          <w:rFonts w:ascii="Times New Roman"/>
          <w:b w:val="false"/>
          <w:i w:val="false"/>
          <w:color w:val="000000"/>
          <w:sz w:val="28"/>
        </w:rPr>
        <w:t>
      Данная модель будет охватывать основные социально значимые, неинфекционные заболевания и состояния, существенно влияющие на демографию населения страны:</w:t>
      </w:r>
    </w:p>
    <w:p>
      <w:pPr>
        <w:spacing w:after="0"/>
        <w:ind w:left="0"/>
        <w:jc w:val="both"/>
      </w:pPr>
      <w:r>
        <w:rPr>
          <w:rFonts w:ascii="Times New Roman"/>
          <w:b w:val="false"/>
          <w:i w:val="false"/>
          <w:color w:val="000000"/>
          <w:sz w:val="28"/>
        </w:rPr>
        <w:t xml:space="preserve">
      1) острый инфаркт миокарда; </w:t>
      </w:r>
    </w:p>
    <w:p>
      <w:pPr>
        <w:spacing w:after="0"/>
        <w:ind w:left="0"/>
        <w:jc w:val="both"/>
      </w:pPr>
      <w:r>
        <w:rPr>
          <w:rFonts w:ascii="Times New Roman"/>
          <w:b w:val="false"/>
          <w:i w:val="false"/>
          <w:color w:val="000000"/>
          <w:sz w:val="28"/>
        </w:rPr>
        <w:t xml:space="preserve">
      2) острое нарушение мозгового кровообращения (инсульт); </w:t>
      </w:r>
    </w:p>
    <w:p>
      <w:pPr>
        <w:spacing w:after="0"/>
        <w:ind w:left="0"/>
        <w:jc w:val="both"/>
      </w:pPr>
      <w:r>
        <w:rPr>
          <w:rFonts w:ascii="Times New Roman"/>
          <w:b w:val="false"/>
          <w:i w:val="false"/>
          <w:color w:val="000000"/>
          <w:sz w:val="28"/>
        </w:rPr>
        <w:t xml:space="preserve">
      3) злокачественные новообразования; </w:t>
      </w:r>
    </w:p>
    <w:p>
      <w:pPr>
        <w:spacing w:after="0"/>
        <w:ind w:left="0"/>
        <w:jc w:val="both"/>
      </w:pPr>
      <w:r>
        <w:rPr>
          <w:rFonts w:ascii="Times New Roman"/>
          <w:b w:val="false"/>
          <w:i w:val="false"/>
          <w:color w:val="000000"/>
          <w:sz w:val="28"/>
        </w:rPr>
        <w:t xml:space="preserve">
      4) травмы; </w:t>
      </w:r>
    </w:p>
    <w:p>
      <w:pPr>
        <w:spacing w:after="0"/>
        <w:ind w:left="0"/>
        <w:jc w:val="both"/>
      </w:pPr>
      <w:r>
        <w:rPr>
          <w:rFonts w:ascii="Times New Roman"/>
          <w:b w:val="false"/>
          <w:i w:val="false"/>
          <w:color w:val="000000"/>
          <w:sz w:val="28"/>
        </w:rPr>
        <w:t xml:space="preserve">
      5) беременность и родовспоможение. </w:t>
      </w:r>
    </w:p>
    <w:p>
      <w:pPr>
        <w:spacing w:after="0"/>
        <w:ind w:left="0"/>
        <w:jc w:val="both"/>
      </w:pPr>
      <w:r>
        <w:rPr>
          <w:rFonts w:ascii="Times New Roman"/>
          <w:b w:val="false"/>
          <w:i w:val="false"/>
          <w:color w:val="000000"/>
          <w:sz w:val="28"/>
        </w:rPr>
        <w:t>
      По каждому блоку на основе рекомендованных международными профессиональными организациями клинических руководств и протоколов будут разработаны и начата реализация планов действий (ActionPlan), в рамках которых будут определены планируемые показатели здоровья населения и ключевые мероприятия, необходимые для их достижения.</w:t>
      </w:r>
    </w:p>
    <w:p>
      <w:pPr>
        <w:spacing w:after="0"/>
        <w:ind w:left="0"/>
        <w:jc w:val="both"/>
      </w:pPr>
      <w:r>
        <w:rPr>
          <w:rFonts w:ascii="Times New Roman"/>
          <w:b w:val="false"/>
          <w:i w:val="false"/>
          <w:color w:val="000000"/>
          <w:sz w:val="28"/>
        </w:rPr>
        <w:t>
      В рамках этой модели будут разработаны и реализованы стандарты предоставления интегрированной медицинской помощи, направленные на обеспечение ее полноты, качества и преемственности на всех уровнях системы здравоохранения на основе координирующей роли ПМСП.</w:t>
      </w:r>
    </w:p>
    <w:p>
      <w:pPr>
        <w:spacing w:after="0"/>
        <w:ind w:left="0"/>
        <w:jc w:val="both"/>
      </w:pPr>
      <w:r>
        <w:rPr>
          <w:rFonts w:ascii="Times New Roman"/>
          <w:b w:val="false"/>
          <w:i w:val="false"/>
          <w:color w:val="000000"/>
          <w:sz w:val="28"/>
        </w:rPr>
        <w:t>
      При этом оказание медицинской помощи на уровне стационара будет проводиться по принципу регионализации в зависимости от сложности оказываемой медицинской технологии. Услуги здравоохранения, требующие сложных технологических установок и специалистов с высокой квалификацией, будут централизованы с созданием на межрайонном, региональном, межобластном и республиканском уровнях соответствующих центров. Вместе с тем, услуги здравоохранения, для которых не нужны сложные технологические установки, будут децентрализованы и оказываться в организациях здравоохранения ближе к месту жительства пациента. Население Республики Казахстан будет обеспечено качественными компонентами и препаратами донорской крови.</w:t>
      </w:r>
    </w:p>
    <w:p>
      <w:pPr>
        <w:spacing w:after="0"/>
        <w:ind w:left="0"/>
        <w:jc w:val="both"/>
      </w:pPr>
      <w:r>
        <w:rPr>
          <w:rFonts w:ascii="Times New Roman"/>
          <w:b w:val="false"/>
          <w:i w:val="false"/>
          <w:color w:val="000000"/>
          <w:sz w:val="28"/>
        </w:rPr>
        <w:t>
      Это предполагает разработку и внедрение прозрачных и рациональных механизмов маршрутизации движения пациентов с целью повышения качества услуг, снижения времени ожидания, исключения назначения необоснованных методов диагностики и лечения.</w:t>
      </w:r>
    </w:p>
    <w:p>
      <w:pPr>
        <w:spacing w:after="0"/>
        <w:ind w:left="0"/>
        <w:jc w:val="both"/>
      </w:pPr>
      <w:r>
        <w:rPr>
          <w:rFonts w:ascii="Times New Roman"/>
          <w:b w:val="false"/>
          <w:i w:val="false"/>
          <w:color w:val="000000"/>
          <w:sz w:val="28"/>
        </w:rPr>
        <w:t>
      Лечение больных в отечественных клиниках будет обеспечено, в том числе и с привлечением зарубежных специалистов с использованием мастер-классов.</w:t>
      </w:r>
    </w:p>
    <w:p>
      <w:pPr>
        <w:spacing w:after="0"/>
        <w:ind w:left="0"/>
        <w:jc w:val="both"/>
      </w:pPr>
      <w:r>
        <w:rPr>
          <w:rFonts w:ascii="Times New Roman"/>
          <w:b w:val="false"/>
          <w:i w:val="false"/>
          <w:color w:val="000000"/>
          <w:sz w:val="28"/>
        </w:rPr>
        <w:t>
      Кроме того, для реализации этих мероприятий будут продолжены разработка и внедрение:</w:t>
      </w:r>
    </w:p>
    <w:p>
      <w:pPr>
        <w:spacing w:after="0"/>
        <w:ind w:left="0"/>
        <w:jc w:val="both"/>
      </w:pPr>
      <w:r>
        <w:rPr>
          <w:rFonts w:ascii="Times New Roman"/>
          <w:b w:val="false"/>
          <w:i w:val="false"/>
          <w:color w:val="000000"/>
          <w:sz w:val="28"/>
        </w:rPr>
        <w:t xml:space="preserve">
      1) клинических протоколов диагностики и лечения, основанных на принципах доказательной медицины, для всех уровней организаций здравоохранения; </w:t>
      </w:r>
    </w:p>
    <w:p>
      <w:pPr>
        <w:spacing w:after="0"/>
        <w:ind w:left="0"/>
        <w:jc w:val="both"/>
      </w:pPr>
      <w:r>
        <w:rPr>
          <w:rFonts w:ascii="Times New Roman"/>
          <w:b w:val="false"/>
          <w:i w:val="false"/>
          <w:color w:val="000000"/>
          <w:sz w:val="28"/>
        </w:rPr>
        <w:t xml:space="preserve">
      2) стандартов организации деятельности профильных служб; </w:t>
      </w:r>
    </w:p>
    <w:p>
      <w:pPr>
        <w:spacing w:after="0"/>
        <w:ind w:left="0"/>
        <w:jc w:val="both"/>
      </w:pPr>
      <w:r>
        <w:rPr>
          <w:rFonts w:ascii="Times New Roman"/>
          <w:b w:val="false"/>
          <w:i w:val="false"/>
          <w:color w:val="000000"/>
          <w:sz w:val="28"/>
        </w:rPr>
        <w:t xml:space="preserve">
      3) профессиональных стандартов для медицинских работников; </w:t>
      </w:r>
    </w:p>
    <w:p>
      <w:pPr>
        <w:spacing w:after="0"/>
        <w:ind w:left="0"/>
        <w:jc w:val="both"/>
      </w:pPr>
      <w:r>
        <w:rPr>
          <w:rFonts w:ascii="Times New Roman"/>
          <w:b w:val="false"/>
          <w:i w:val="false"/>
          <w:color w:val="000000"/>
          <w:sz w:val="28"/>
        </w:rPr>
        <w:t xml:space="preserve">
      4) технологий мониторинга, управления и координации мероприятий. </w:t>
      </w:r>
    </w:p>
    <w:p>
      <w:pPr>
        <w:spacing w:after="0"/>
        <w:ind w:left="0"/>
        <w:jc w:val="both"/>
      </w:pPr>
      <w:r>
        <w:rPr>
          <w:rFonts w:ascii="Times New Roman"/>
          <w:b w:val="false"/>
          <w:i w:val="false"/>
          <w:color w:val="000000"/>
          <w:sz w:val="28"/>
        </w:rPr>
        <w:t>
      Будут усилены роль и ответственность республиканских клиник, научных центров и научно-исследовательских институтов в части мониторинга, обеспечения преемственности, эффективности и качества оказания медицинской помощи на всех уровнях ее оказания в рамках их профиля.</w:t>
      </w:r>
    </w:p>
    <w:p>
      <w:pPr>
        <w:spacing w:after="0"/>
        <w:ind w:left="0"/>
        <w:jc w:val="both"/>
      </w:pPr>
      <w:r>
        <w:rPr>
          <w:rFonts w:ascii="Times New Roman"/>
          <w:b w:val="false"/>
          <w:i w:val="false"/>
          <w:color w:val="000000"/>
          <w:sz w:val="28"/>
        </w:rPr>
        <w:t>
      С целью технологической поддержки интеграции деятельности ПМСП и СМП будет осуществляться развитие ИКТ, телемедицины и систем удаленного беспроводного мониторинга отдельных категорий пациентов. Для обеспечения преемственности будут повсеместно созданы локальные и региональные call - центры для разъяснения, консультирования, регистрации и мониторинга пациентов.</w:t>
      </w:r>
    </w:p>
    <w:p>
      <w:pPr>
        <w:spacing w:after="0"/>
        <w:ind w:left="0"/>
        <w:jc w:val="both"/>
      </w:pPr>
      <w:r>
        <w:rPr>
          <w:rFonts w:ascii="Times New Roman"/>
          <w:b w:val="false"/>
          <w:i w:val="false"/>
          <w:color w:val="000000"/>
          <w:sz w:val="28"/>
        </w:rPr>
        <w:t>
      С целью дальнейшего стимулирования трансферта передовых медицинских технологий, а также повышения доступности, полноты и качества медицинской помощи, с одной стороны, и обеспечения финансовой устойчивости системы здравоохранения, с другой стороны, будет проведен всесторонний анализ и выработаны новые подходы к дальнейшему развитию специализированной медицинской помощи, включая высокотехнологичные услуги, на основе клинических протоколов. Будет обеспечено активное развитие медико-социальной реабилитации больных с различной патологией на основе стандартизации услуг, развития инфраструктуры организаций и системной подготовки специалистов для этого вида медицинской помощи. При этом будут разработаны и внедрены меры государственной поддержки и стимулирования развития частного сектора и ГЧП в этой сфере.</w:t>
      </w:r>
    </w:p>
    <w:bookmarkStart w:name="z39" w:id="33"/>
    <w:p>
      <w:pPr>
        <w:spacing w:after="0"/>
        <w:ind w:left="0"/>
        <w:jc w:val="left"/>
      </w:pPr>
      <w:r>
        <w:rPr>
          <w:rFonts w:ascii="Times New Roman"/>
          <w:b/>
          <w:i w:val="false"/>
          <w:color w:val="000000"/>
        </w:rPr>
        <w:t xml:space="preserve"> 5.3. Обеспечение качества медицинских услуг</w:t>
      </w:r>
      <w:r>
        <w:br/>
      </w:r>
      <w:r>
        <w:rPr>
          <w:rFonts w:ascii="Times New Roman"/>
          <w:b/>
          <w:i w:val="false"/>
          <w:color w:val="000000"/>
        </w:rPr>
        <w:t>5.3.1. Стандартизация и управление качеством медицинской помощи</w:t>
      </w:r>
    </w:p>
    <w:bookmarkEnd w:id="33"/>
    <w:p>
      <w:pPr>
        <w:spacing w:after="0"/>
        <w:ind w:left="0"/>
        <w:jc w:val="both"/>
      </w:pPr>
      <w:r>
        <w:rPr>
          <w:rFonts w:ascii="Times New Roman"/>
          <w:b w:val="false"/>
          <w:i w:val="false"/>
          <w:color w:val="000000"/>
          <w:sz w:val="28"/>
        </w:rPr>
        <w:t>
      Основой для эффективного повышения качества и безопасности медицинской помощи станет система управления качеством на основе стандартизации всех производственных процессов в медицинских организациях.</w:t>
      </w:r>
    </w:p>
    <w:p>
      <w:pPr>
        <w:spacing w:after="0"/>
        <w:ind w:left="0"/>
        <w:jc w:val="both"/>
      </w:pPr>
      <w:r>
        <w:rPr>
          <w:rFonts w:ascii="Times New Roman"/>
          <w:b w:val="false"/>
          <w:i w:val="false"/>
          <w:color w:val="000000"/>
          <w:sz w:val="28"/>
        </w:rPr>
        <w:t>
      Для стандартизации клинических процессов продолжатся разработка и совершенствование клинических протоколов диагностики и лечения заболеваний на основе внедрения наиболее эффективных и современных технологий и достижений медицинской науки.</w:t>
      </w:r>
    </w:p>
    <w:p>
      <w:pPr>
        <w:spacing w:after="0"/>
        <w:ind w:left="0"/>
        <w:jc w:val="both"/>
      </w:pPr>
      <w:r>
        <w:rPr>
          <w:rFonts w:ascii="Times New Roman"/>
          <w:b w:val="false"/>
          <w:i w:val="false"/>
          <w:color w:val="000000"/>
          <w:sz w:val="28"/>
        </w:rPr>
        <w:t>
      Разработка клинических протоколов диагностики и лечения будет осуществляться на основе системы оценки медицинских технологий (health technology assessment) с привлечением профессиональных объединений медицинских работников. В основе этой системы будут обеспечены организация и проведение специальных аналитических, клинико-экономических и фармако-экономических исследований с целью определения целесообразности внедрения и применения отдельных медицинских технологий и лекарственных средств.</w:t>
      </w:r>
    </w:p>
    <w:p>
      <w:pPr>
        <w:spacing w:after="0"/>
        <w:ind w:left="0"/>
        <w:jc w:val="both"/>
      </w:pPr>
      <w:r>
        <w:rPr>
          <w:rFonts w:ascii="Times New Roman"/>
          <w:b w:val="false"/>
          <w:i w:val="false"/>
          <w:color w:val="000000"/>
          <w:sz w:val="28"/>
        </w:rPr>
        <w:t>
      Стандарты остальных, неклинических производственных процессов (не связанных непосредственно с лечением конкретных заболеваний) будут разрабатываться в рамках требований для аккредитации медицинских организаций.</w:t>
      </w:r>
    </w:p>
    <w:p>
      <w:pPr>
        <w:spacing w:after="0"/>
        <w:ind w:left="0"/>
        <w:jc w:val="both"/>
      </w:pPr>
      <w:r>
        <w:rPr>
          <w:rFonts w:ascii="Times New Roman"/>
          <w:b w:val="false"/>
          <w:i w:val="false"/>
          <w:color w:val="000000"/>
          <w:sz w:val="28"/>
        </w:rPr>
        <w:t>
      Для обеспечения максимальной клинической и экономической эффективности, а также безопасности медицинских технологий будет усовершенствован процесс внедрения новых технологий и лекарственных средств в медицинскую практику. Внедрение и мониторинг эффективности стандартов качества будут обеспечены центральным и местными исполнительными органами в области здравоохранения, в том числе путем обучения медицинских работников, дополнительного оснащения медицинских организаций.</w:t>
      </w:r>
    </w:p>
    <w:p>
      <w:pPr>
        <w:spacing w:after="0"/>
        <w:ind w:left="0"/>
        <w:jc w:val="both"/>
      </w:pPr>
      <w:r>
        <w:rPr>
          <w:rFonts w:ascii="Times New Roman"/>
          <w:b w:val="false"/>
          <w:i w:val="false"/>
          <w:color w:val="000000"/>
          <w:sz w:val="28"/>
        </w:rPr>
        <w:t>
      Основой локальных систем управления качеством станут службы внутреннего аудита медицинских организаций. Их деятельность будет построена на внедрении единой системы управления рисками и регулярном аудите клинических процессов с привлечением института независимых медицинских экспертов.</w:t>
      </w:r>
    </w:p>
    <w:p>
      <w:pPr>
        <w:spacing w:after="0"/>
        <w:ind w:left="0"/>
        <w:jc w:val="both"/>
      </w:pPr>
      <w:r>
        <w:rPr>
          <w:rFonts w:ascii="Times New Roman"/>
          <w:b w:val="false"/>
          <w:i w:val="false"/>
          <w:color w:val="000000"/>
          <w:sz w:val="28"/>
        </w:rPr>
        <w:t>
      С целью внедрения международных подходов обеспечения безопасности пациентов будет рассмотрен вопрос внедрения национальной системы учета и анализа медицинских ошибок на основе применения конфиденциального аудита.</w:t>
      </w:r>
    </w:p>
    <w:p>
      <w:pPr>
        <w:spacing w:after="0"/>
        <w:ind w:left="0"/>
        <w:jc w:val="both"/>
      </w:pPr>
      <w:r>
        <w:rPr>
          <w:rFonts w:ascii="Times New Roman"/>
          <w:b w:val="false"/>
          <w:i w:val="false"/>
          <w:color w:val="000000"/>
          <w:sz w:val="28"/>
        </w:rPr>
        <w:t>
      Будет обеспечено повышение ответственности медицинских работников и организаций за нарушение утвержденных стандартов.</w:t>
      </w:r>
    </w:p>
    <w:p>
      <w:pPr>
        <w:spacing w:after="0"/>
        <w:ind w:left="0"/>
        <w:jc w:val="both"/>
      </w:pPr>
      <w:r>
        <w:rPr>
          <w:rFonts w:ascii="Times New Roman"/>
          <w:b w:val="false"/>
          <w:i w:val="false"/>
          <w:color w:val="000000"/>
          <w:sz w:val="28"/>
        </w:rPr>
        <w:t>
      Для обеспечения качества и отзывчивости системы здравоохранения будет разработана и внедрена национальная программа развития медицинской этики и коммуникативных навыков медицинских работников с широким вовлечением общественности, образовательных организаций, профессиональных объединений и средств массовой информации.</w:t>
      </w:r>
    </w:p>
    <w:p>
      <w:pPr>
        <w:spacing w:after="0"/>
        <w:ind w:left="0"/>
        <w:jc w:val="both"/>
      </w:pPr>
      <w:r>
        <w:rPr>
          <w:rFonts w:ascii="Times New Roman"/>
          <w:b w:val="false"/>
          <w:i w:val="false"/>
          <w:color w:val="000000"/>
          <w:sz w:val="28"/>
        </w:rPr>
        <w:t>
      В целом будет обеспечиваться прозрачность деятельности и результатов медицинских работников и организаций; будет внедрено обязательное опубликование результатов производственной деятельности организациями здравоохранения в СМИ, а также результатов социологических исследований уровня удовлетворенности населения качеством медицинских услуг, проводимых независимыми организациями.</w:t>
      </w:r>
    </w:p>
    <w:p>
      <w:pPr>
        <w:spacing w:after="0"/>
        <w:ind w:left="0"/>
        <w:jc w:val="both"/>
      </w:pPr>
      <w:r>
        <w:rPr>
          <w:rFonts w:ascii="Times New Roman"/>
          <w:b w:val="false"/>
          <w:i w:val="false"/>
          <w:color w:val="000000"/>
          <w:sz w:val="28"/>
        </w:rPr>
        <w:t>
      Новым институциональным механизмом по повышению качества медицинских услуг станет создание консультативно-совещательного органа при МЗСР - Объединенной комиссии по качеству медицинских услуг, деятельность которой будет направлена на выработку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p>
    <w:p>
      <w:pPr>
        <w:spacing w:after="0"/>
        <w:ind w:left="0"/>
        <w:jc w:val="both"/>
      </w:pPr>
      <w:r>
        <w:rPr>
          <w:rFonts w:ascii="Times New Roman"/>
          <w:b w:val="false"/>
          <w:i w:val="false"/>
          <w:color w:val="000000"/>
          <w:sz w:val="28"/>
        </w:rPr>
        <w:t>
      В состав комиссии войдут представители всех заинтересованных сторон системы здравоохранения, включая представителей государственных органов, общественных организаций, профессиональных объединений медицинских работников, международных экспертов и др.</w:t>
      </w:r>
    </w:p>
    <w:bookmarkStart w:name="z41" w:id="34"/>
    <w:p>
      <w:pPr>
        <w:spacing w:after="0"/>
        <w:ind w:left="0"/>
        <w:jc w:val="left"/>
      </w:pPr>
      <w:r>
        <w:rPr>
          <w:rFonts w:ascii="Times New Roman"/>
          <w:b/>
          <w:i w:val="false"/>
          <w:color w:val="000000"/>
        </w:rPr>
        <w:t xml:space="preserve"> 5.3.2. Развитие аккредитации и лицензирования в здравоохранении</w:t>
      </w:r>
    </w:p>
    <w:bookmarkEnd w:id="34"/>
    <w:p>
      <w:pPr>
        <w:spacing w:after="0"/>
        <w:ind w:left="0"/>
        <w:jc w:val="both"/>
      </w:pPr>
      <w:r>
        <w:rPr>
          <w:rFonts w:ascii="Times New Roman"/>
          <w:b w:val="false"/>
          <w:i w:val="false"/>
          <w:color w:val="000000"/>
          <w:sz w:val="28"/>
        </w:rPr>
        <w:t>
      Устойчивое повышение качества медицинских услуг будет обеспечиваться также посредством развития аккредитации поставщиков медицинских услуг на предмет соответствия национальным стандартам качества и безопасности в области здравоохранения.</w:t>
      </w:r>
    </w:p>
    <w:p>
      <w:pPr>
        <w:spacing w:after="0"/>
        <w:ind w:left="0"/>
        <w:jc w:val="both"/>
      </w:pPr>
      <w:r>
        <w:rPr>
          <w:rFonts w:ascii="Times New Roman"/>
          <w:b w:val="false"/>
          <w:i w:val="false"/>
          <w:color w:val="000000"/>
          <w:sz w:val="28"/>
        </w:rPr>
        <w:t>
      Для развития данного института требования к национальной аккредитации будут приведены в полное соответствие с международными стандартами.</w:t>
      </w:r>
    </w:p>
    <w:p>
      <w:pPr>
        <w:spacing w:after="0"/>
        <w:ind w:left="0"/>
        <w:jc w:val="both"/>
      </w:pPr>
      <w:r>
        <w:rPr>
          <w:rFonts w:ascii="Times New Roman"/>
          <w:b w:val="false"/>
          <w:i w:val="false"/>
          <w:color w:val="000000"/>
          <w:sz w:val="28"/>
        </w:rPr>
        <w:t>
      Будет продолжена работа по совершенствованию стандартов аккредитации организаций здравоохранения для определения соответствия отдельных медицинских услуг установленным требованиям и стандартам в области здравоохранения. Это снизит риски некачественного оказания услуг в неподготовленных организациях, а также перегрузки стационаров чрезмерным количеством пациентов с несложной патологией, которые могут быть пролечены в стационаре нижестоящего уровня или дневном стационаре. При этом национальный орган по аккредитации в сфере здравоохранения пройдет международную аккредитацию в области обеспечения качества и будет поэтапно передан в форму саморегулируемой организации. Для развития глобальной конкурентоспособности будет поддерживаться аккредитация отечественных медицинских организаций другими признанными международными организациями в области качества медицинских услуг, в том числе "Joint Commission International" (JCI). С целью стимулирования медицинских организаций к прохождению аккредитации будут внедрены различные стимулы. Параллельно будут развиваться обучающие программы по подготовке специалистов аккредитации. Будет изучен вопрос трансформации обязательной сертификации медицинских работников в институт обязательного лицензирования.</w:t>
      </w:r>
    </w:p>
    <w:p>
      <w:pPr>
        <w:spacing w:after="0"/>
        <w:ind w:left="0"/>
        <w:jc w:val="both"/>
      </w:pPr>
      <w:r>
        <w:rPr>
          <w:rFonts w:ascii="Times New Roman"/>
          <w:b w:val="false"/>
          <w:i w:val="false"/>
          <w:color w:val="000000"/>
          <w:sz w:val="28"/>
        </w:rPr>
        <w:t>
      Для проведения оценки компетенций медицинских работников и выпускников медицинских вузов и колледжей будут развиваться соответствующие специализированные центры независимой оценки компетенций. В целом будет поддерживаться, в том числе путем аккредитации, передачи полномочий, развитие национальных профессиональных объединений медицинских работников на основе выборности органов управления, добровольности участия, прозрачности и этичности деятельности.</w:t>
      </w:r>
    </w:p>
    <w:p>
      <w:pPr>
        <w:spacing w:after="0"/>
        <w:ind w:left="0"/>
        <w:jc w:val="both"/>
      </w:pPr>
      <w:r>
        <w:rPr>
          <w:rFonts w:ascii="Times New Roman"/>
          <w:b w:val="false"/>
          <w:i w:val="false"/>
          <w:color w:val="000000"/>
          <w:sz w:val="28"/>
        </w:rPr>
        <w:t>
      Основными целями аккредитованных профессиональных объединений станут развитие соответствующих направлений медицинской науки и практики, укрепление профессиональных компетенций специалистов и улучшение качества медицинской помощи населению.</w:t>
      </w:r>
    </w:p>
    <w:bookmarkStart w:name="z42" w:id="35"/>
    <w:p>
      <w:pPr>
        <w:spacing w:after="0"/>
        <w:ind w:left="0"/>
        <w:jc w:val="left"/>
      </w:pPr>
      <w:r>
        <w:rPr>
          <w:rFonts w:ascii="Times New Roman"/>
          <w:b/>
          <w:i w:val="false"/>
          <w:color w:val="000000"/>
        </w:rPr>
        <w:t xml:space="preserve"> 5.4. Реализация Национальной лекарственной политики</w:t>
      </w:r>
    </w:p>
    <w:bookmarkEnd w:id="35"/>
    <w:p>
      <w:pPr>
        <w:spacing w:after="0"/>
        <w:ind w:left="0"/>
        <w:jc w:val="both"/>
      </w:pPr>
      <w:r>
        <w:rPr>
          <w:rFonts w:ascii="Times New Roman"/>
          <w:b w:val="false"/>
          <w:i w:val="false"/>
          <w:color w:val="000000"/>
          <w:sz w:val="28"/>
        </w:rPr>
        <w:t>
      В целях обеспечения высокого качества и безопасности медицинской помощи, финансовой устойчивости системы здравоохранения, развития отечественного фармацевтического производства будет реализована Национальная лекарственная политика (далее - НЛП).</w:t>
      </w:r>
    </w:p>
    <w:p>
      <w:pPr>
        <w:spacing w:after="0"/>
        <w:ind w:left="0"/>
        <w:jc w:val="both"/>
      </w:pPr>
      <w:r>
        <w:rPr>
          <w:rFonts w:ascii="Times New Roman"/>
          <w:b w:val="false"/>
          <w:i w:val="false"/>
          <w:color w:val="000000"/>
          <w:sz w:val="28"/>
        </w:rPr>
        <w:t>
      Развитие фармацевтической отрасли определяется НЛП в сфере обращения лекарственных средств, изделий медицинского назначения и медицинской техники, основанной на принципах доступности, качества, эффективности и безопасности лекарственных средств, которая будет направлена на создание пациентоориентированной модели лекарственного обеспечения с учетом современных требований системы здравоохранения, казахстанского общества, фармацевтических рынков в условиях происходящих интеграционных процессов.</w:t>
      </w:r>
    </w:p>
    <w:p>
      <w:pPr>
        <w:spacing w:after="0"/>
        <w:ind w:left="0"/>
        <w:jc w:val="both"/>
      </w:pPr>
      <w:r>
        <w:rPr>
          <w:rFonts w:ascii="Times New Roman"/>
          <w:b w:val="false"/>
          <w:i w:val="false"/>
          <w:color w:val="000000"/>
          <w:sz w:val="28"/>
        </w:rPr>
        <w:t>
      Реализация НЛП предусматривает разработку, исполнение и мониторинг эффективности комплекса мероприятий для реализации следующих ключевых задач:</w:t>
      </w:r>
    </w:p>
    <w:p>
      <w:pPr>
        <w:spacing w:after="0"/>
        <w:ind w:left="0"/>
        <w:jc w:val="both"/>
      </w:pPr>
      <w:r>
        <w:rPr>
          <w:rFonts w:ascii="Times New Roman"/>
          <w:b w:val="false"/>
          <w:i w:val="false"/>
          <w:color w:val="000000"/>
          <w:sz w:val="28"/>
        </w:rPr>
        <w:t xml:space="preserve">
      1) обеспечение доступности лекарственных средств; </w:t>
      </w:r>
    </w:p>
    <w:p>
      <w:pPr>
        <w:spacing w:after="0"/>
        <w:ind w:left="0"/>
        <w:jc w:val="both"/>
      </w:pPr>
      <w:r>
        <w:rPr>
          <w:rFonts w:ascii="Times New Roman"/>
          <w:b w:val="false"/>
          <w:i w:val="false"/>
          <w:color w:val="000000"/>
          <w:sz w:val="28"/>
        </w:rPr>
        <w:t xml:space="preserve">
      2) обеспечение качества и безопасности лекарственных средств; </w:t>
      </w:r>
    </w:p>
    <w:p>
      <w:pPr>
        <w:spacing w:after="0"/>
        <w:ind w:left="0"/>
        <w:jc w:val="both"/>
      </w:pPr>
      <w:r>
        <w:rPr>
          <w:rFonts w:ascii="Times New Roman"/>
          <w:b w:val="false"/>
          <w:i w:val="false"/>
          <w:color w:val="000000"/>
          <w:sz w:val="28"/>
        </w:rPr>
        <w:t>
      3) обеспечение рационального применения лекарственных средств.</w:t>
      </w:r>
    </w:p>
    <w:bookmarkStart w:name="z43" w:id="36"/>
    <w:p>
      <w:pPr>
        <w:spacing w:after="0"/>
        <w:ind w:left="0"/>
        <w:jc w:val="left"/>
      </w:pPr>
      <w:r>
        <w:rPr>
          <w:rFonts w:ascii="Times New Roman"/>
          <w:b/>
          <w:i w:val="false"/>
          <w:color w:val="000000"/>
        </w:rPr>
        <w:t xml:space="preserve"> 5.4.1. Обеспечение доступности лекарственных средств,</w:t>
      </w:r>
      <w:r>
        <w:br/>
      </w:r>
      <w:r>
        <w:rPr>
          <w:rFonts w:ascii="Times New Roman"/>
          <w:b/>
          <w:i w:val="false"/>
          <w:color w:val="000000"/>
        </w:rPr>
        <w:t>изделий медицинского назначения и медицинской техники</w:t>
      </w:r>
    </w:p>
    <w:bookmarkEnd w:id="36"/>
    <w:p>
      <w:pPr>
        <w:spacing w:after="0"/>
        <w:ind w:left="0"/>
        <w:jc w:val="both"/>
      </w:pPr>
      <w:r>
        <w:rPr>
          <w:rFonts w:ascii="Times New Roman"/>
          <w:b w:val="false"/>
          <w:i w:val="false"/>
          <w:color w:val="000000"/>
          <w:sz w:val="28"/>
        </w:rPr>
        <w:t>
      Доступность лекарственных средств будет обеспечиваться комплексной системой отбора лекарственных средств для разрешения дальнейшего использования на территории Республики Казахстан и стран ЕАЭС.</w:t>
      </w:r>
    </w:p>
    <w:p>
      <w:pPr>
        <w:spacing w:after="0"/>
        <w:ind w:left="0"/>
        <w:jc w:val="both"/>
      </w:pPr>
      <w:r>
        <w:rPr>
          <w:rFonts w:ascii="Times New Roman"/>
          <w:b w:val="false"/>
          <w:i w:val="false"/>
          <w:color w:val="000000"/>
          <w:sz w:val="28"/>
        </w:rPr>
        <w:t>
      В этих целях будет усовершенствована система государственной регистрации лекарственных средств, изделий медицинского назначения и медицинской техники, упрощены процедуры регистрации для лекарств, произведенных по стандартам надлежащей производственной практики (далее - GMP).</w:t>
      </w:r>
    </w:p>
    <w:p>
      <w:pPr>
        <w:spacing w:after="0"/>
        <w:ind w:left="0"/>
        <w:jc w:val="both"/>
      </w:pPr>
      <w:r>
        <w:rPr>
          <w:rFonts w:ascii="Times New Roman"/>
          <w:b w:val="false"/>
          <w:i w:val="false"/>
          <w:color w:val="000000"/>
          <w:sz w:val="28"/>
        </w:rPr>
        <w:t>
      С целью обеспечения экономической и физической доступности лекарственных средств, изделий медицинского назначения и медицинской техники в государственных организациях здравоохранения будут совершенствоваться механизмы закупа.</w:t>
      </w:r>
    </w:p>
    <w:p>
      <w:pPr>
        <w:spacing w:after="0"/>
        <w:ind w:left="0"/>
        <w:jc w:val="both"/>
      </w:pPr>
      <w:r>
        <w:rPr>
          <w:rFonts w:ascii="Times New Roman"/>
          <w:b w:val="false"/>
          <w:i w:val="false"/>
          <w:color w:val="000000"/>
          <w:sz w:val="28"/>
        </w:rPr>
        <w:t>
      Для повышения доступности лекарственных средств для населения в отдаленных районах будет развиваться система мобильных передвижных аптечных пунктов.</w:t>
      </w:r>
    </w:p>
    <w:p>
      <w:pPr>
        <w:spacing w:after="0"/>
        <w:ind w:left="0"/>
        <w:jc w:val="both"/>
      </w:pPr>
      <w:r>
        <w:rPr>
          <w:rFonts w:ascii="Times New Roman"/>
          <w:b w:val="false"/>
          <w:i w:val="false"/>
          <w:color w:val="000000"/>
          <w:sz w:val="28"/>
        </w:rPr>
        <w:t>
      С целью повышения доступности, снижения импортозависимости и обеспечения финансовой устойчивости системы здравоохранения будут оказываться системные меры государственной поддержки обращению лекарственных средств, изделий медицинского назначения и медицинской техники отечественного производства.</w:t>
      </w:r>
    </w:p>
    <w:p>
      <w:pPr>
        <w:spacing w:after="0"/>
        <w:ind w:left="0"/>
        <w:jc w:val="both"/>
      </w:pPr>
      <w:r>
        <w:rPr>
          <w:rFonts w:ascii="Times New Roman"/>
          <w:b w:val="false"/>
          <w:i w:val="false"/>
          <w:color w:val="000000"/>
          <w:sz w:val="28"/>
        </w:rPr>
        <w:t>
      Будут реализованы комплексные меры по обеспечению экономической доступности лекарственных средств для населения.</w:t>
      </w:r>
    </w:p>
    <w:p>
      <w:pPr>
        <w:spacing w:after="0"/>
        <w:ind w:left="0"/>
        <w:jc w:val="both"/>
      </w:pPr>
      <w:r>
        <w:rPr>
          <w:rFonts w:ascii="Times New Roman"/>
          <w:b w:val="false"/>
          <w:i w:val="false"/>
          <w:color w:val="000000"/>
          <w:sz w:val="28"/>
        </w:rPr>
        <w:t>
      Будут внедрены эффективные механизмы сдерживания роста государственных затрат путем совершенствования государственного регулирования цен на лекарственные средства с использованием лучшего мирового опыта, основанного на внешнем и внутреннем референтном ценообразовании, совершенствовании планирования системы закупа лекарственных средств и их рационального использования.</w:t>
      </w:r>
    </w:p>
    <w:p>
      <w:pPr>
        <w:spacing w:after="0"/>
        <w:ind w:left="0"/>
        <w:jc w:val="both"/>
      </w:pPr>
      <w:r>
        <w:rPr>
          <w:rFonts w:ascii="Times New Roman"/>
          <w:b w:val="false"/>
          <w:i w:val="false"/>
          <w:color w:val="000000"/>
          <w:sz w:val="28"/>
        </w:rPr>
        <w:t>
      Также, в рамках расширения бесплатного обеспечения лекарственными средствами на амбулаторном уровне (AЛO) будет рассмотрена возможность выбора населением более дорогостоящих препаратов на основе сооплаты гражданами разницы в стоимости этих лекарственных средств и установленной предельной ценой возмещения.</w:t>
      </w:r>
    </w:p>
    <w:bookmarkStart w:name="z44" w:id="37"/>
    <w:p>
      <w:pPr>
        <w:spacing w:after="0"/>
        <w:ind w:left="0"/>
        <w:jc w:val="left"/>
      </w:pPr>
      <w:r>
        <w:rPr>
          <w:rFonts w:ascii="Times New Roman"/>
          <w:b/>
          <w:i w:val="false"/>
          <w:color w:val="000000"/>
        </w:rPr>
        <w:t xml:space="preserve"> 5.4.2. Обеспечение качества и безопасности лекарственных</w:t>
      </w:r>
      <w:r>
        <w:br/>
      </w:r>
      <w:r>
        <w:rPr>
          <w:rFonts w:ascii="Times New Roman"/>
          <w:b/>
          <w:i w:val="false"/>
          <w:color w:val="000000"/>
        </w:rPr>
        <w:t>средств, изделий медицинского назначения и медицинской техники</w:t>
      </w:r>
    </w:p>
    <w:bookmarkEnd w:id="37"/>
    <w:p>
      <w:pPr>
        <w:spacing w:after="0"/>
        <w:ind w:left="0"/>
        <w:jc w:val="both"/>
      </w:pPr>
      <w:r>
        <w:rPr>
          <w:rFonts w:ascii="Times New Roman"/>
          <w:b w:val="false"/>
          <w:i w:val="false"/>
          <w:color w:val="000000"/>
          <w:sz w:val="28"/>
        </w:rPr>
        <w:t>
      Будут приняты меры по внедрению системы обеспечения качества лекарственных средств путем внедрения надлежащих фармацевтических практик (далее - GXP).</w:t>
      </w:r>
    </w:p>
    <w:p>
      <w:pPr>
        <w:spacing w:after="0"/>
        <w:ind w:left="0"/>
        <w:jc w:val="both"/>
      </w:pPr>
      <w:r>
        <w:rPr>
          <w:rFonts w:ascii="Times New Roman"/>
          <w:b w:val="false"/>
          <w:i w:val="false"/>
          <w:color w:val="000000"/>
          <w:sz w:val="28"/>
        </w:rPr>
        <w:t>
      Производство отечественных лекарственных средств, качество логистики и хранения лекарственных средств будут обеспечены обязательным переходом в 2018 году на стандарты GMP и надлежащей дистрибьюторской практики (далее - GDP).</w:t>
      </w:r>
    </w:p>
    <w:p>
      <w:pPr>
        <w:spacing w:after="0"/>
        <w:ind w:left="0"/>
        <w:jc w:val="both"/>
      </w:pPr>
      <w:r>
        <w:rPr>
          <w:rFonts w:ascii="Times New Roman"/>
          <w:b w:val="false"/>
          <w:i w:val="false"/>
          <w:color w:val="000000"/>
          <w:sz w:val="28"/>
        </w:rPr>
        <w:t>
      Будут созданы и оснащены референс-лаборатории, отвечающие международным требованиям в области экспертизы качества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Обеспечение качества и безопасности лекарственных средств будет также обеспечиваться проведением клинических испытаний по стандартам надлежащей клинической практики (далее - GCP). Будет разработан комплекс мер по поддержке проведения клинических испытаний новых лекарственных средств в Республике Казахстан с целью повышения качества лекарственных средств, а также повышению научного и технического потенциала клинических баз.</w:t>
      </w:r>
    </w:p>
    <w:p>
      <w:pPr>
        <w:spacing w:after="0"/>
        <w:ind w:left="0"/>
        <w:jc w:val="both"/>
      </w:pPr>
      <w:r>
        <w:rPr>
          <w:rFonts w:ascii="Times New Roman"/>
          <w:b w:val="false"/>
          <w:i w:val="false"/>
          <w:color w:val="000000"/>
          <w:sz w:val="28"/>
        </w:rPr>
        <w:t>
      С целью контроля соответствия вышеуказанным стандартам будет развиваться государственный фармацевтический инспекторат для оценки соответствия объектов в сфере обращения лекарственных средств и организаций здравоохранения надлежащим фармацевтическим практикам, проведения инспекций производств, доклинических и клинических исследований, системы фармаконадзора с проведением постоянного обучения. Будет завершено вступление Казахстана в Международную систему сотрудничества фармацевтических инспекций (далее - PIC/S).</w:t>
      </w:r>
    </w:p>
    <w:p>
      <w:pPr>
        <w:spacing w:after="0"/>
        <w:ind w:left="0"/>
        <w:jc w:val="both"/>
      </w:pPr>
      <w:r>
        <w:rPr>
          <w:rFonts w:ascii="Times New Roman"/>
          <w:b w:val="false"/>
          <w:i w:val="false"/>
          <w:color w:val="000000"/>
          <w:sz w:val="28"/>
        </w:rPr>
        <w:t>
      Будет осуществлено вступление Казахстана в систему сертификации ВОЗ для выхода отечественных производителей лекарственных средств на внешний рынок и выдачу сертификата СРР.</w:t>
      </w:r>
    </w:p>
    <w:p>
      <w:pPr>
        <w:spacing w:after="0"/>
        <w:ind w:left="0"/>
        <w:jc w:val="both"/>
      </w:pPr>
      <w:r>
        <w:rPr>
          <w:rFonts w:ascii="Times New Roman"/>
          <w:b w:val="false"/>
          <w:i w:val="false"/>
          <w:color w:val="000000"/>
          <w:sz w:val="28"/>
        </w:rPr>
        <w:t>
      Также будет осуществлены гармонизация международных стандартов GS1, обучение руководителей и специалистов в области здравоохранения по автоматической идентификации в международной системе GS1.</w:t>
      </w:r>
    </w:p>
    <w:p>
      <w:pPr>
        <w:spacing w:after="0"/>
        <w:ind w:left="0"/>
        <w:jc w:val="both"/>
      </w:pPr>
      <w:r>
        <w:rPr>
          <w:rFonts w:ascii="Times New Roman"/>
          <w:b w:val="false"/>
          <w:i w:val="false"/>
          <w:color w:val="000000"/>
          <w:sz w:val="28"/>
        </w:rPr>
        <w:t>
      Будут приняты меры по повышению эффективности государственного регулирования обращения и обеспечения качества и безопасности лекарственных средств, изделий медицинского назначения и медицинской техники.</w:t>
      </w:r>
    </w:p>
    <w:p>
      <w:pPr>
        <w:spacing w:after="0"/>
        <w:ind w:left="0"/>
        <w:jc w:val="both"/>
      </w:pPr>
      <w:r>
        <w:rPr>
          <w:rFonts w:ascii="Times New Roman"/>
          <w:b w:val="false"/>
          <w:i w:val="false"/>
          <w:color w:val="000000"/>
          <w:sz w:val="28"/>
        </w:rPr>
        <w:t>
      В законодательном порядке будут усилены полномочия и ответственность государственных органов в сфере обеспечения качества и безопасности лекарственных средств и медицинских изделий, применяемых на территории Республики Казахстан.</w:t>
      </w:r>
    </w:p>
    <w:bookmarkStart w:name="z45" w:id="38"/>
    <w:p>
      <w:pPr>
        <w:spacing w:after="0"/>
        <w:ind w:left="0"/>
        <w:jc w:val="left"/>
      </w:pPr>
      <w:r>
        <w:rPr>
          <w:rFonts w:ascii="Times New Roman"/>
          <w:b/>
          <w:i w:val="false"/>
          <w:color w:val="000000"/>
        </w:rPr>
        <w:t xml:space="preserve"> 5.4.3. Обеспечение рационального применения лекарственных</w:t>
      </w:r>
      <w:r>
        <w:br/>
      </w:r>
      <w:r>
        <w:rPr>
          <w:rFonts w:ascii="Times New Roman"/>
          <w:b/>
          <w:i w:val="false"/>
          <w:color w:val="000000"/>
        </w:rPr>
        <w:t>средств, изделий медицинского назначения и медицинской техники</w:t>
      </w:r>
    </w:p>
    <w:bookmarkEnd w:id="38"/>
    <w:p>
      <w:pPr>
        <w:spacing w:after="0"/>
        <w:ind w:left="0"/>
        <w:jc w:val="both"/>
      </w:pPr>
      <w:r>
        <w:rPr>
          <w:rFonts w:ascii="Times New Roman"/>
          <w:b w:val="false"/>
          <w:i w:val="false"/>
          <w:color w:val="000000"/>
          <w:sz w:val="28"/>
        </w:rPr>
        <w:t>
      Основой для обеспечения рационального применения лекарственных средств, изделий медицинского назначения и медицинской техники станет дальнейшее развитие доказательной медицины.</w:t>
      </w:r>
    </w:p>
    <w:p>
      <w:pPr>
        <w:spacing w:after="0"/>
        <w:ind w:left="0"/>
        <w:jc w:val="both"/>
      </w:pPr>
      <w:r>
        <w:rPr>
          <w:rFonts w:ascii="Times New Roman"/>
          <w:b w:val="false"/>
          <w:i w:val="false"/>
          <w:color w:val="000000"/>
          <w:sz w:val="28"/>
        </w:rPr>
        <w:t>
      С этой целью будут продолжены развитие и совершенствование формулярной системы путем внедрения и поддержания Казахстанского национального лекарственного формуляра (далее - КНФ).</w:t>
      </w:r>
    </w:p>
    <w:p>
      <w:pPr>
        <w:spacing w:after="0"/>
        <w:ind w:left="0"/>
        <w:jc w:val="both"/>
      </w:pPr>
      <w:r>
        <w:rPr>
          <w:rFonts w:ascii="Times New Roman"/>
          <w:b w:val="false"/>
          <w:i w:val="false"/>
          <w:color w:val="000000"/>
          <w:sz w:val="28"/>
        </w:rPr>
        <w:t>
      Лекарственные формуляры организаций здравоохранения будут формироваться на основе КНФ, постоянно совершенствоваться на основе регулярного проведения мониторинга и оценки эффективности применения в отношении отдельных, наиболее дорогостоящих лекарственных средств.</w:t>
      </w:r>
    </w:p>
    <w:p>
      <w:pPr>
        <w:spacing w:after="0"/>
        <w:ind w:left="0"/>
        <w:jc w:val="both"/>
      </w:pPr>
      <w:r>
        <w:rPr>
          <w:rFonts w:ascii="Times New Roman"/>
          <w:b w:val="false"/>
          <w:i w:val="false"/>
          <w:color w:val="000000"/>
          <w:sz w:val="28"/>
        </w:rPr>
        <w:t>
      В организациях здравоохранения будут обеспечены полноценный мониторинг и анализ рационального применения лекарственных средств с учетом клинико-экономического анализа расходования финансовых средств.</w:t>
      </w:r>
    </w:p>
    <w:p>
      <w:pPr>
        <w:spacing w:after="0"/>
        <w:ind w:left="0"/>
        <w:jc w:val="both"/>
      </w:pPr>
      <w:r>
        <w:rPr>
          <w:rFonts w:ascii="Times New Roman"/>
          <w:b w:val="false"/>
          <w:i w:val="false"/>
          <w:color w:val="000000"/>
          <w:sz w:val="28"/>
        </w:rPr>
        <w:t>
      Будут реализованы меры по обеспечению медицинских организаций специалистами по клинической фармакологии. Для обеспечения устойчивости НЛП будет разработана и реализована полномасштабная программа обучения специалистов медицинских организаций рациональному использованию лекарственных средств независимо от формы собственности организаций.</w:t>
      </w:r>
    </w:p>
    <w:p>
      <w:pPr>
        <w:spacing w:after="0"/>
        <w:ind w:left="0"/>
        <w:jc w:val="both"/>
      </w:pPr>
      <w:r>
        <w:rPr>
          <w:rFonts w:ascii="Times New Roman"/>
          <w:b w:val="false"/>
          <w:i w:val="false"/>
          <w:color w:val="000000"/>
          <w:sz w:val="28"/>
        </w:rPr>
        <w:t>
      Будут внедрены этические нормы продвижения лекарственных средств с повышением ответственности всех участвующих сторон.</w:t>
      </w:r>
    </w:p>
    <w:p>
      <w:pPr>
        <w:spacing w:after="0"/>
        <w:ind w:left="0"/>
        <w:jc w:val="both"/>
      </w:pPr>
      <w:r>
        <w:rPr>
          <w:rFonts w:ascii="Times New Roman"/>
          <w:b w:val="false"/>
          <w:i w:val="false"/>
          <w:color w:val="000000"/>
          <w:sz w:val="28"/>
        </w:rPr>
        <w:t>
      Будут проводиться мероприятия по повышению лекарственной грамотности медицинских и фармацевтических работников и населения через Лекарственный информационный центр, который будет преобразован в Центр рационального использования лекарственных средств.</w:t>
      </w:r>
    </w:p>
    <w:p>
      <w:pPr>
        <w:spacing w:after="0"/>
        <w:ind w:left="0"/>
        <w:jc w:val="both"/>
      </w:pPr>
      <w:r>
        <w:rPr>
          <w:rFonts w:ascii="Times New Roman"/>
          <w:b w:val="false"/>
          <w:i w:val="false"/>
          <w:color w:val="000000"/>
          <w:sz w:val="28"/>
        </w:rPr>
        <w:t>
      Для эффективной реализации вышеуказанных мер будут проанализированы и пересмотрены задачи и функции уполномоченного органа в области здравоохранения.</w:t>
      </w:r>
    </w:p>
    <w:bookmarkStart w:name="z46" w:id="39"/>
    <w:p>
      <w:pPr>
        <w:spacing w:after="0"/>
        <w:ind w:left="0"/>
        <w:jc w:val="left"/>
      </w:pPr>
      <w:r>
        <w:rPr>
          <w:rFonts w:ascii="Times New Roman"/>
          <w:b/>
          <w:i w:val="false"/>
          <w:color w:val="000000"/>
        </w:rPr>
        <w:t xml:space="preserve"> 5.5. Совершенствование системы здравоохранения на основе</w:t>
      </w:r>
      <w:r>
        <w:br/>
      </w:r>
      <w:r>
        <w:rPr>
          <w:rFonts w:ascii="Times New Roman"/>
          <w:b/>
          <w:i w:val="false"/>
          <w:color w:val="000000"/>
        </w:rPr>
        <w:t>внедрения солидарности и повышения ее финансовой устойчивости</w:t>
      </w:r>
      <w:r>
        <w:br/>
      </w:r>
      <w:r>
        <w:rPr>
          <w:rFonts w:ascii="Times New Roman"/>
          <w:b/>
          <w:i w:val="false"/>
          <w:color w:val="000000"/>
        </w:rPr>
        <w:t>5.5.1. Внедрение обязательного социального</w:t>
      </w:r>
      <w:r>
        <w:br/>
      </w:r>
      <w:r>
        <w:rPr>
          <w:rFonts w:ascii="Times New Roman"/>
          <w:b/>
          <w:i w:val="false"/>
          <w:color w:val="000000"/>
        </w:rPr>
        <w:t>медицинского страхования</w:t>
      </w:r>
    </w:p>
    <w:bookmarkEnd w:id="39"/>
    <w:p>
      <w:pPr>
        <w:spacing w:after="0"/>
        <w:ind w:left="0"/>
        <w:jc w:val="both"/>
      </w:pPr>
      <w:r>
        <w:rPr>
          <w:rFonts w:ascii="Times New Roman"/>
          <w:b w:val="false"/>
          <w:i w:val="false"/>
          <w:color w:val="000000"/>
          <w:sz w:val="28"/>
        </w:rPr>
        <w:t>
      Устойчивость системы здравоохранения в значительной степени связана с эффективной системой финансирования, которая предполагает адекватный уровень средств, направляемых на здравоохранение, их справедливое распределение и рациональное использование.</w:t>
      </w:r>
    </w:p>
    <w:p>
      <w:pPr>
        <w:spacing w:after="0"/>
        <w:ind w:left="0"/>
        <w:jc w:val="both"/>
      </w:pPr>
      <w:r>
        <w:rPr>
          <w:rFonts w:ascii="Times New Roman"/>
          <w:b w:val="false"/>
          <w:i w:val="false"/>
          <w:color w:val="000000"/>
          <w:sz w:val="28"/>
        </w:rPr>
        <w:t>
      Дальнейшее развитие системы здравоохранения предполагает формирование трехуровневой системы предоставления медицинской помощи, где ответственность за здоровье граждан распределяется между государством, работодателями и работниками, при этом:</w:t>
      </w:r>
    </w:p>
    <w:p>
      <w:pPr>
        <w:spacing w:after="0"/>
        <w:ind w:left="0"/>
        <w:jc w:val="both"/>
      </w:pPr>
      <w:r>
        <w:rPr>
          <w:rFonts w:ascii="Times New Roman"/>
          <w:b w:val="false"/>
          <w:i w:val="false"/>
          <w:color w:val="000000"/>
          <w:sz w:val="28"/>
        </w:rPr>
        <w:t xml:space="preserve">
      1) первый уровень представляет базовый пакет или ГОБМП, финансируемый за счет республиканского и местных бюджетов; </w:t>
      </w:r>
    </w:p>
    <w:p>
      <w:pPr>
        <w:spacing w:after="0"/>
        <w:ind w:left="0"/>
        <w:jc w:val="both"/>
      </w:pPr>
      <w:r>
        <w:rPr>
          <w:rFonts w:ascii="Times New Roman"/>
          <w:b w:val="false"/>
          <w:i w:val="false"/>
          <w:color w:val="000000"/>
          <w:sz w:val="28"/>
        </w:rPr>
        <w:t xml:space="preserve">
      2) второй уровень будет включать в себя дополнительный пакет или перечень медицинской помощи в системе обязательного медицинского страхования в соответствии с действующим законодательством Республики Казахстан, финансируемый за счет взносов государства, отчислений работодателей, работников и иных поступлений, не запрещенных законодательством Республики Казахстан; </w:t>
      </w:r>
    </w:p>
    <w:p>
      <w:pPr>
        <w:spacing w:after="0"/>
        <w:ind w:left="0"/>
        <w:jc w:val="both"/>
      </w:pPr>
      <w:r>
        <w:rPr>
          <w:rFonts w:ascii="Times New Roman"/>
          <w:b w:val="false"/>
          <w:i w:val="false"/>
          <w:color w:val="000000"/>
          <w:sz w:val="28"/>
        </w:rPr>
        <w:t xml:space="preserve">
      3) третий уровень будет предусматривать индивидуальный пакет или перечень услуг, определяемый на добровольной договорной основе между страховыми компаниями и плательщиками взносов, финансируемых за счет добровольных отчислений граждан или работодателей в пользу своих работников. </w:t>
      </w:r>
    </w:p>
    <w:p>
      <w:pPr>
        <w:spacing w:after="0"/>
        <w:ind w:left="0"/>
        <w:jc w:val="both"/>
      </w:pPr>
      <w:r>
        <w:rPr>
          <w:rFonts w:ascii="Times New Roman"/>
          <w:b w:val="false"/>
          <w:i w:val="false"/>
          <w:color w:val="000000"/>
          <w:sz w:val="28"/>
        </w:rPr>
        <w:t>
      С целью развития солидарности населения и работодателей в устойчивом развитии и повышении эффективности национальной системы здравоохранения, а также устранения финансовых рисков вследствие растущих государственных и частных затрат на здравоохранение будет внедрена система обязательного социального медицинского страхования (далее - ОСМС).</w:t>
      </w:r>
    </w:p>
    <w:p>
      <w:pPr>
        <w:spacing w:after="0"/>
        <w:ind w:left="0"/>
        <w:jc w:val="both"/>
      </w:pPr>
      <w:r>
        <w:rPr>
          <w:rFonts w:ascii="Times New Roman"/>
          <w:b w:val="false"/>
          <w:i w:val="false"/>
          <w:color w:val="000000"/>
          <w:sz w:val="28"/>
        </w:rPr>
        <w:t>
      Система ОСМС будет построена на отчислениях работающего населения, работодателей и самозанятого населения. За отдельные категории граждан, предусмотренные в Законе Республики Казахстан "Об обязательном социальном медицинском страховании", взносы будут оплачиваться государством из средств республиканского бюджета. При этом будет проведено разграничение обязательств между ФСМС и государственными органами по обеспечению медицинской помощью отдельных категорий граждан.</w:t>
      </w:r>
    </w:p>
    <w:p>
      <w:pPr>
        <w:spacing w:after="0"/>
        <w:ind w:left="0"/>
        <w:jc w:val="both"/>
      </w:pPr>
      <w:r>
        <w:rPr>
          <w:rFonts w:ascii="Times New Roman"/>
          <w:b w:val="false"/>
          <w:i w:val="false"/>
          <w:color w:val="000000"/>
          <w:sz w:val="28"/>
        </w:rPr>
        <w:t>
      В систему ОСМС будут переданы все основные медицинские услуги, характеризующиеся стабильной потребностью и потреблением, управляемостью и прогнозируемостью, т.е. комплекс услуг, не несущий выраженного финансового риска внезапного сверхпотребления.</w:t>
      </w:r>
    </w:p>
    <w:p>
      <w:pPr>
        <w:spacing w:after="0"/>
        <w:ind w:left="0"/>
        <w:jc w:val="both"/>
      </w:pPr>
      <w:r>
        <w:rPr>
          <w:rFonts w:ascii="Times New Roman"/>
          <w:b w:val="false"/>
          <w:i w:val="false"/>
          <w:color w:val="000000"/>
          <w:sz w:val="28"/>
        </w:rPr>
        <w:t xml:space="preserve">
      При этом государство сохранит за собой обязательства по финансированию ГОБМП, т.е. базового пакета медицинских услуг, включающего: услуги скорой помощи и санитарной авиации, вакцинации, медицинскую помощь при некоторых социально значимых заболеваниях (туберкулез, ВИЧ, наркология и психиатрия), стационарной помощи по экстренным показаниям и до 2020 года амбулаторно-поликлинической помощи для лиц, не имеющих права на медицинскую помощь в системе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p>
      <w:pPr>
        <w:spacing w:after="0"/>
        <w:ind w:left="0"/>
        <w:jc w:val="both"/>
      </w:pPr>
      <w:r>
        <w:rPr>
          <w:rFonts w:ascii="Times New Roman"/>
          <w:b w:val="false"/>
          <w:i w:val="false"/>
          <w:color w:val="000000"/>
          <w:sz w:val="28"/>
        </w:rPr>
        <w:t>
      В целом внедрение ОСМС будет сопровождаться доведением финансирования системы здравоохранения РК до стандартов ОЭСР на основе приоритезации следующих направлений расходов:</w:t>
      </w:r>
    </w:p>
    <w:p>
      <w:pPr>
        <w:spacing w:after="0"/>
        <w:ind w:left="0"/>
        <w:jc w:val="both"/>
      </w:pPr>
      <w:r>
        <w:rPr>
          <w:rFonts w:ascii="Times New Roman"/>
          <w:b w:val="false"/>
          <w:i w:val="false"/>
          <w:color w:val="000000"/>
          <w:sz w:val="28"/>
        </w:rPr>
        <w:t xml:space="preserve">
      1) развитие службы общественного здравоохранения; </w:t>
      </w:r>
    </w:p>
    <w:p>
      <w:pPr>
        <w:spacing w:after="0"/>
        <w:ind w:left="0"/>
        <w:jc w:val="both"/>
      </w:pPr>
      <w:r>
        <w:rPr>
          <w:rFonts w:ascii="Times New Roman"/>
          <w:b w:val="false"/>
          <w:i w:val="false"/>
          <w:color w:val="000000"/>
          <w:sz w:val="28"/>
        </w:rPr>
        <w:t xml:space="preserve">
      2) на уровне ПМСП - увеличение числа ВОП и расширение амбулаторного лекарственного обеспечения**; </w:t>
      </w:r>
    </w:p>
    <w:p>
      <w:pPr>
        <w:spacing w:after="0"/>
        <w:ind w:left="0"/>
        <w:jc w:val="both"/>
      </w:pPr>
      <w:r>
        <w:rPr>
          <w:rFonts w:ascii="Times New Roman"/>
          <w:b w:val="false"/>
          <w:i w:val="false"/>
          <w:color w:val="000000"/>
          <w:sz w:val="28"/>
        </w:rPr>
        <w:t xml:space="preserve">
      3) программное повышение заработных плат медицинских работников**; </w:t>
      </w:r>
    </w:p>
    <w:p>
      <w:pPr>
        <w:spacing w:after="0"/>
        <w:ind w:left="0"/>
        <w:jc w:val="both"/>
      </w:pPr>
      <w:r>
        <w:rPr>
          <w:rFonts w:ascii="Times New Roman"/>
          <w:b w:val="false"/>
          <w:i w:val="false"/>
          <w:color w:val="000000"/>
          <w:sz w:val="28"/>
        </w:rPr>
        <w:t xml:space="preserve">
      4) расширение услуг по реабилитации, паллиативной помощи и сестринского ухода; </w:t>
      </w:r>
    </w:p>
    <w:p>
      <w:pPr>
        <w:spacing w:after="0"/>
        <w:ind w:left="0"/>
        <w:jc w:val="both"/>
      </w:pPr>
      <w:r>
        <w:rPr>
          <w:rFonts w:ascii="Times New Roman"/>
          <w:b w:val="false"/>
          <w:i w:val="false"/>
          <w:color w:val="000000"/>
          <w:sz w:val="28"/>
        </w:rPr>
        <w:t xml:space="preserve">
      5) увеличение расходов на непрерывное дополнительное медицинское образование; </w:t>
      </w:r>
    </w:p>
    <w:p>
      <w:pPr>
        <w:spacing w:after="0"/>
        <w:ind w:left="0"/>
        <w:jc w:val="both"/>
      </w:pPr>
      <w:r>
        <w:rPr>
          <w:rFonts w:ascii="Times New Roman"/>
          <w:b w:val="false"/>
          <w:i w:val="false"/>
          <w:color w:val="000000"/>
          <w:sz w:val="28"/>
        </w:rPr>
        <w:t xml:space="preserve">
      6) включение в тарифы затрат на обновление основных средств*. </w:t>
      </w:r>
    </w:p>
    <w:p>
      <w:pPr>
        <w:spacing w:after="0"/>
        <w:ind w:left="0"/>
        <w:jc w:val="both"/>
      </w:pPr>
      <w:r>
        <w:rPr>
          <w:rFonts w:ascii="Times New Roman"/>
          <w:b w:val="false"/>
          <w:i w:val="false"/>
          <w:color w:val="000000"/>
          <w:sz w:val="28"/>
        </w:rPr>
        <w:t>
      В рамках развития системы ОСМС будет создан Фонд социального медицинского страхования (ФСМС), который будет аккумулировать отчисления и взносы на обязательное медицинское страхование от участников системы и выступит в качестве единого плательщика за оказание медицинских услуг.</w:t>
      </w:r>
    </w:p>
    <w:p>
      <w:pPr>
        <w:spacing w:after="0"/>
        <w:ind w:left="0"/>
        <w:jc w:val="both"/>
      </w:pPr>
      <w:r>
        <w:rPr>
          <w:rFonts w:ascii="Times New Roman"/>
          <w:b w:val="false"/>
          <w:i w:val="false"/>
          <w:color w:val="000000"/>
          <w:sz w:val="28"/>
        </w:rPr>
        <w:t>
      Будут усовершенствованы механизмы регулирования допуска на оказание медицинских услуг в системе ГОБМП и ОСМС. Поставщики медицинских услуг вне зависимости от формы собственности будут иметь возможность участвовать в системе ОСМС. Отбор поставщиков медицинских услуг для заключения договоров будет осуществляться с учетом критериев доступности, качества и эффективности оказания медицинской помощи.</w:t>
      </w:r>
    </w:p>
    <w:p>
      <w:pPr>
        <w:spacing w:after="0"/>
        <w:ind w:left="0"/>
        <w:jc w:val="both"/>
      </w:pPr>
      <w:r>
        <w:rPr>
          <w:rFonts w:ascii="Times New Roman"/>
          <w:b w:val="false"/>
          <w:i w:val="false"/>
          <w:color w:val="000000"/>
          <w:sz w:val="28"/>
        </w:rPr>
        <w:t>
      Будут введены учет и мониторинг отчислений и взносов в Фонд социального медицинского страхования.</w:t>
      </w:r>
    </w:p>
    <w:p>
      <w:pPr>
        <w:spacing w:after="0"/>
        <w:ind w:left="0"/>
        <w:jc w:val="both"/>
      </w:pPr>
      <w:r>
        <w:rPr>
          <w:rFonts w:ascii="Times New Roman"/>
          <w:b w:val="false"/>
          <w:i w:val="false"/>
          <w:color w:val="000000"/>
          <w:sz w:val="28"/>
        </w:rPr>
        <w:t>
      Будет изучена необходимость введения сооплаты для мотивации к снижению потребления медицинских услуг, но без существенного увеличения финансового бремени болезней для населения.</w:t>
      </w:r>
    </w:p>
    <w:p>
      <w:pPr>
        <w:spacing w:after="0"/>
        <w:ind w:left="0"/>
        <w:jc w:val="both"/>
      </w:pPr>
      <w:r>
        <w:rPr>
          <w:rFonts w:ascii="Times New Roman"/>
          <w:b w:val="false"/>
          <w:i w:val="false"/>
          <w:color w:val="000000"/>
          <w:sz w:val="28"/>
        </w:rPr>
        <w:t>
      Вышеперечисленные мероприятия будут сопровождаться активной информационно-разъяснительной работой с населением и медицинскими работниками. Будут разработаны механизмы обратной связи с населением, в том числе создан отдел по обработке обращений населения в форме структурной единицы ФСМС либо вне его. На регулярной основе будут проводиться мониторинг и оценка эффективности деятельности системы ОСМС. Внедрение практики публичной отчетности позволит повысить открытость системы здравоохранения.</w:t>
      </w:r>
    </w:p>
    <w:bookmarkStart w:name="z48" w:id="40"/>
    <w:p>
      <w:pPr>
        <w:spacing w:after="0"/>
        <w:ind w:left="0"/>
        <w:jc w:val="left"/>
      </w:pPr>
      <w:r>
        <w:rPr>
          <w:rFonts w:ascii="Times New Roman"/>
          <w:b/>
          <w:i w:val="false"/>
          <w:color w:val="000000"/>
        </w:rPr>
        <w:t xml:space="preserve"> 5.5.2. Совершенствование тарифной политики</w:t>
      </w:r>
    </w:p>
    <w:bookmarkEnd w:id="40"/>
    <w:p>
      <w:pPr>
        <w:spacing w:after="0"/>
        <w:ind w:left="0"/>
        <w:jc w:val="both"/>
      </w:pPr>
      <w:r>
        <w:rPr>
          <w:rFonts w:ascii="Times New Roman"/>
          <w:b w:val="false"/>
          <w:i w:val="false"/>
          <w:color w:val="000000"/>
          <w:sz w:val="28"/>
        </w:rPr>
        <w:t>
      Основой эффективной деятельности ОСМС станет ясная и прозрачная тарифная и контрактная политика во взаимоотношениях с поставщиками различных медицинских услуг.</w:t>
      </w:r>
    </w:p>
    <w:p>
      <w:pPr>
        <w:spacing w:after="0"/>
        <w:ind w:left="0"/>
        <w:jc w:val="both"/>
      </w:pPr>
      <w:r>
        <w:rPr>
          <w:rFonts w:ascii="Times New Roman"/>
          <w:b w:val="false"/>
          <w:i w:val="false"/>
          <w:color w:val="000000"/>
          <w:sz w:val="28"/>
        </w:rPr>
        <w:t>
      Будут совершенствоваться механизмы планирования, формирования и реализации тарифной политики на основе прозрачности, социальной ориентированности, единой инвестиционной политики и механизмов управления затратами.</w:t>
      </w:r>
    </w:p>
    <w:p>
      <w:pPr>
        <w:spacing w:after="0"/>
        <w:ind w:left="0"/>
        <w:jc w:val="both"/>
      </w:pPr>
      <w:r>
        <w:rPr>
          <w:rFonts w:ascii="Times New Roman"/>
          <w:b w:val="false"/>
          <w:i w:val="false"/>
          <w:color w:val="000000"/>
          <w:sz w:val="28"/>
        </w:rPr>
        <w:t>
      На амбулаторном уровне будет развиваться система подушевого финансирования со стимулирующим компонентом, будет изучено формирование комбинированных тарифов услуг для обеспечения комплексности и преемственности медицинских услуг в интересах пациентов.</w:t>
      </w:r>
    </w:p>
    <w:p>
      <w:pPr>
        <w:spacing w:after="0"/>
        <w:ind w:left="0"/>
        <w:jc w:val="both"/>
      </w:pPr>
      <w:r>
        <w:rPr>
          <w:rFonts w:ascii="Times New Roman"/>
          <w:b w:val="false"/>
          <w:i w:val="false"/>
          <w:color w:val="000000"/>
          <w:sz w:val="28"/>
        </w:rPr>
        <w:t>
      В рамках внедряемой концепции управления болезнями в некоторых случаях также будут рассмотрены тарифы с объединением всех уровней оказания медицинской помощи: от ПМСП до стационарного лечения и последующей реабилитации, особенно в случаях применения дорогостоящих технологий диагностики и лечения.</w:t>
      </w:r>
    </w:p>
    <w:p>
      <w:pPr>
        <w:spacing w:after="0"/>
        <w:ind w:left="0"/>
        <w:jc w:val="both"/>
      </w:pPr>
      <w:r>
        <w:rPr>
          <w:rFonts w:ascii="Times New Roman"/>
          <w:b w:val="false"/>
          <w:i w:val="false"/>
          <w:color w:val="000000"/>
          <w:sz w:val="28"/>
        </w:rPr>
        <w:t>
      На стационарном уровне также будут совершенствоваться тарифы на основе клинико-затратных групп с учетом международных практик их расчета.</w:t>
      </w:r>
    </w:p>
    <w:p>
      <w:pPr>
        <w:spacing w:after="0"/>
        <w:ind w:left="0"/>
        <w:jc w:val="both"/>
      </w:pPr>
      <w:r>
        <w:rPr>
          <w:rFonts w:ascii="Times New Roman"/>
          <w:b w:val="false"/>
          <w:i w:val="false"/>
          <w:color w:val="000000"/>
          <w:sz w:val="28"/>
        </w:rPr>
        <w:t>
      Поэтапно на основе информатизации учета расходов и внедрения электронных историй болезней будет внедрена система мониторинга затрат в медицинских организациях. Это позволит значительно повысить прозрачность и эффективность тарифной политики на основе фактических затрат.</w:t>
      </w:r>
    </w:p>
    <w:p>
      <w:pPr>
        <w:spacing w:after="0"/>
        <w:ind w:left="0"/>
        <w:jc w:val="both"/>
      </w:pPr>
      <w:r>
        <w:rPr>
          <w:rFonts w:ascii="Times New Roman"/>
          <w:b w:val="false"/>
          <w:i w:val="false"/>
          <w:color w:val="000000"/>
          <w:sz w:val="28"/>
        </w:rPr>
        <w:t>
      С целью повышения финансовой устойчивости субъектов здравоохранения, участвующих в оказании услуг ОСМС, в тарифы на медицинские услуги будут поэтапно включены расходы на обновление основных средств*. Это повысит привлекательность сектора для привлечения частных инвестиций и развития ГЧП.</w:t>
      </w:r>
    </w:p>
    <w:p>
      <w:pPr>
        <w:spacing w:after="0"/>
        <w:ind w:left="0"/>
        <w:jc w:val="both"/>
      </w:pPr>
      <w:r>
        <w:rPr>
          <w:rFonts w:ascii="Times New Roman"/>
          <w:b w:val="false"/>
          <w:i w:val="false"/>
          <w:color w:val="000000"/>
          <w:sz w:val="28"/>
        </w:rPr>
        <w:t>
      Процесс разработки и утверждения тарифов будет прозрачным с привлечением представителей рынка, поставщиков медицинских услуг, общественности.</w:t>
      </w:r>
    </w:p>
    <w:p>
      <w:pPr>
        <w:spacing w:after="0"/>
        <w:ind w:left="0"/>
        <w:jc w:val="both"/>
      </w:pPr>
      <w:r>
        <w:rPr>
          <w:rFonts w:ascii="Times New Roman"/>
          <w:b w:val="false"/>
          <w:i w:val="false"/>
          <w:color w:val="000000"/>
          <w:sz w:val="28"/>
        </w:rPr>
        <w:t>
      Внедрение ОСМС потребует разработки и внедрения более эффективных и прозрачных механизмов контроля и управления объемами потребляемых медицинских услуг. Совместно с местными исполнительными органами будет продолжена политика недопущения необоснованного роста общей коечной мощности стационарных медицинских услуг.</w:t>
      </w:r>
    </w:p>
    <w:p>
      <w:pPr>
        <w:spacing w:after="0"/>
        <w:ind w:left="0"/>
        <w:jc w:val="both"/>
      </w:pPr>
      <w:r>
        <w:rPr>
          <w:rFonts w:ascii="Times New Roman"/>
          <w:b w:val="false"/>
          <w:i w:val="false"/>
          <w:color w:val="000000"/>
          <w:sz w:val="28"/>
        </w:rPr>
        <w:t>
      Тарифная политика будет направлена на стимулирование частных инвестиций и ГЧП. С этой целью будут изучены и предложены соответствующие методы формирования тарифов на медицинские услуги.</w:t>
      </w:r>
    </w:p>
    <w:p>
      <w:pPr>
        <w:spacing w:after="0"/>
        <w:ind w:left="0"/>
        <w:jc w:val="both"/>
      </w:pPr>
      <w:r>
        <w:rPr>
          <w:rFonts w:ascii="Times New Roman"/>
          <w:b w:val="false"/>
          <w:i w:val="false"/>
          <w:color w:val="000000"/>
          <w:sz w:val="28"/>
        </w:rPr>
        <w:t>
      При этом будут совершенствованы механизмы планирования и контроля объемов медицинских услуг в рамках ОСМС на основе рыночных принципов свободного выбора гражданами поставщиков медицинских услуг.</w:t>
      </w:r>
    </w:p>
    <w:bookmarkStart w:name="z49" w:id="41"/>
    <w:p>
      <w:pPr>
        <w:spacing w:after="0"/>
        <w:ind w:left="0"/>
        <w:jc w:val="left"/>
      </w:pPr>
      <w:r>
        <w:rPr>
          <w:rFonts w:ascii="Times New Roman"/>
          <w:b/>
          <w:i w:val="false"/>
          <w:color w:val="000000"/>
        </w:rPr>
        <w:t xml:space="preserve"> 5.5.3. Повышение роли местных исполнительных органов в охране</w:t>
      </w:r>
      <w:r>
        <w:br/>
      </w:r>
      <w:r>
        <w:rPr>
          <w:rFonts w:ascii="Times New Roman"/>
          <w:b/>
          <w:i w:val="false"/>
          <w:color w:val="000000"/>
        </w:rPr>
        <w:t>и укреплении здоровья</w:t>
      </w:r>
    </w:p>
    <w:bookmarkEnd w:id="41"/>
    <w:p>
      <w:pPr>
        <w:spacing w:after="0"/>
        <w:ind w:left="0"/>
        <w:jc w:val="both"/>
      </w:pPr>
      <w:r>
        <w:rPr>
          <w:rFonts w:ascii="Times New Roman"/>
          <w:b w:val="false"/>
          <w:i w:val="false"/>
          <w:color w:val="000000"/>
          <w:sz w:val="28"/>
        </w:rPr>
        <w:t>
      Процессы децентрализации государственного управления, повышение роли органов местных исполнительных органов (далее - МИО) неразрывно связаны с участием органов местного государственного управления в решении вопросов по охране и укреплению здоровья населения.</w:t>
      </w:r>
    </w:p>
    <w:p>
      <w:pPr>
        <w:spacing w:after="0"/>
        <w:ind w:left="0"/>
        <w:jc w:val="both"/>
      </w:pPr>
      <w:r>
        <w:rPr>
          <w:rFonts w:ascii="Times New Roman"/>
          <w:b w:val="false"/>
          <w:i w:val="false"/>
          <w:color w:val="000000"/>
          <w:sz w:val="28"/>
        </w:rPr>
        <w:t>
      В этой связи совместно с МИО будут изучены, определены и обеспечены:</w:t>
      </w:r>
    </w:p>
    <w:p>
      <w:pPr>
        <w:spacing w:after="0"/>
        <w:ind w:left="0"/>
        <w:jc w:val="both"/>
      </w:pPr>
      <w:r>
        <w:rPr>
          <w:rFonts w:ascii="Times New Roman"/>
          <w:b w:val="false"/>
          <w:i w:val="false"/>
          <w:color w:val="000000"/>
          <w:sz w:val="28"/>
        </w:rPr>
        <w:t xml:space="preserve">
      1) региональные приоритеты в области охраны и укрепления здоровья населения на уровне местных исполнительных органов и дополнительные источники финансирования для реализации местных социальных программ; </w:t>
      </w:r>
    </w:p>
    <w:p>
      <w:pPr>
        <w:spacing w:after="0"/>
        <w:ind w:left="0"/>
        <w:jc w:val="both"/>
      </w:pPr>
      <w:r>
        <w:rPr>
          <w:rFonts w:ascii="Times New Roman"/>
          <w:b w:val="false"/>
          <w:i w:val="false"/>
          <w:color w:val="000000"/>
          <w:sz w:val="28"/>
        </w:rPr>
        <w:t xml:space="preserve">
      2) роль и обязанности МИО в развитии эффективного межсекторального взаимодействия по реализации комплексных мер, направленных на профилактику и снижение вредного воздействия факторов внешней среды и поведенческих рисков на здоровье населения; </w:t>
      </w:r>
    </w:p>
    <w:p>
      <w:pPr>
        <w:spacing w:after="0"/>
        <w:ind w:left="0"/>
        <w:jc w:val="both"/>
      </w:pPr>
      <w:r>
        <w:rPr>
          <w:rFonts w:ascii="Times New Roman"/>
          <w:b w:val="false"/>
          <w:i w:val="false"/>
          <w:color w:val="000000"/>
          <w:sz w:val="28"/>
        </w:rPr>
        <w:t xml:space="preserve">
      3) потребности в развитии инфраструктуры регионального здравоохранения, в том числе потребности государственных объектов здравоохранения в капитальных инвестициях; </w:t>
      </w:r>
    </w:p>
    <w:p>
      <w:pPr>
        <w:spacing w:after="0"/>
        <w:ind w:left="0"/>
        <w:jc w:val="both"/>
      </w:pPr>
      <w:r>
        <w:rPr>
          <w:rFonts w:ascii="Times New Roman"/>
          <w:b w:val="false"/>
          <w:i w:val="false"/>
          <w:color w:val="000000"/>
          <w:sz w:val="28"/>
        </w:rPr>
        <w:t xml:space="preserve">
      4) планирование и выделение в местных бюджетах достаточных средств на развитие и поддержание сети объектов здравоохранения, в том числе по механизмам ГЧП; </w:t>
      </w:r>
    </w:p>
    <w:p>
      <w:pPr>
        <w:spacing w:after="0"/>
        <w:ind w:left="0"/>
        <w:jc w:val="both"/>
      </w:pPr>
      <w:r>
        <w:rPr>
          <w:rFonts w:ascii="Times New Roman"/>
          <w:b w:val="false"/>
          <w:i w:val="false"/>
          <w:color w:val="000000"/>
          <w:sz w:val="28"/>
        </w:rPr>
        <w:t xml:space="preserve">
      5) потребности региональных систем здравоохранения в человеческих ресурсах, а также разработка и реализация региональных политик по управлению человеческими ресурсами, в том числе механизмов солидарной ответственности МИО за подготовку и переподготовку медицинских работников с высшим и средним образованием; </w:t>
      </w:r>
    </w:p>
    <w:p>
      <w:pPr>
        <w:spacing w:after="0"/>
        <w:ind w:left="0"/>
        <w:jc w:val="both"/>
      </w:pPr>
      <w:r>
        <w:rPr>
          <w:rFonts w:ascii="Times New Roman"/>
          <w:b w:val="false"/>
          <w:i w:val="false"/>
          <w:color w:val="000000"/>
          <w:sz w:val="28"/>
        </w:rPr>
        <w:t xml:space="preserve">
      6) внедрение социальных, финансовых и материальных стимулов для поддержки работников здравоохранения на местном уровне с соответствующими источниками финансирования; </w:t>
      </w:r>
    </w:p>
    <w:p>
      <w:pPr>
        <w:spacing w:after="0"/>
        <w:ind w:left="0"/>
        <w:jc w:val="both"/>
      </w:pPr>
      <w:r>
        <w:rPr>
          <w:rFonts w:ascii="Times New Roman"/>
          <w:b w:val="false"/>
          <w:i w:val="false"/>
          <w:color w:val="000000"/>
          <w:sz w:val="28"/>
        </w:rPr>
        <w:t xml:space="preserve">
      7) усиление роли местных исполнительных органов в управлении отраслью на основе внедрения корпоративного управления в медицинских организациях на региональном уровне; </w:t>
      </w:r>
    </w:p>
    <w:p>
      <w:pPr>
        <w:spacing w:after="0"/>
        <w:ind w:left="0"/>
        <w:jc w:val="both"/>
      </w:pPr>
      <w:r>
        <w:rPr>
          <w:rFonts w:ascii="Times New Roman"/>
          <w:b w:val="false"/>
          <w:i w:val="false"/>
          <w:color w:val="000000"/>
          <w:sz w:val="28"/>
        </w:rPr>
        <w:t xml:space="preserve">
      8) внедрение единых правил назначения менеджеров - руководителей организаций здравоохранения в строгом соответствии с их профессиональной компетентностью, опытом работы, практическими навыками в управлении; </w:t>
      </w:r>
    </w:p>
    <w:p>
      <w:pPr>
        <w:spacing w:after="0"/>
        <w:ind w:left="0"/>
        <w:jc w:val="both"/>
      </w:pPr>
      <w:r>
        <w:rPr>
          <w:rFonts w:ascii="Times New Roman"/>
          <w:b w:val="false"/>
          <w:i w:val="false"/>
          <w:color w:val="000000"/>
          <w:sz w:val="28"/>
        </w:rPr>
        <w:t xml:space="preserve">
      9) установление солидарной ответственности региональных организаций здравоохранения вне зависимости от ведомственной принадлежности и источников финансирования за показатели здоровья населения региона. </w:t>
      </w:r>
    </w:p>
    <w:bookmarkStart w:name="z50" w:id="42"/>
    <w:p>
      <w:pPr>
        <w:spacing w:after="0"/>
        <w:ind w:left="0"/>
        <w:jc w:val="left"/>
      </w:pPr>
      <w:r>
        <w:rPr>
          <w:rFonts w:ascii="Times New Roman"/>
          <w:b/>
          <w:i w:val="false"/>
          <w:color w:val="000000"/>
        </w:rPr>
        <w:t xml:space="preserve"> 5.5.4. Развитие лидерства и современного менеджмента</w:t>
      </w:r>
      <w:r>
        <w:br/>
      </w:r>
      <w:r>
        <w:rPr>
          <w:rFonts w:ascii="Times New Roman"/>
          <w:b/>
          <w:i w:val="false"/>
          <w:color w:val="000000"/>
        </w:rPr>
        <w:t>в системе здравоохранения</w:t>
      </w:r>
    </w:p>
    <w:bookmarkEnd w:id="42"/>
    <w:p>
      <w:pPr>
        <w:spacing w:after="0"/>
        <w:ind w:left="0"/>
        <w:jc w:val="both"/>
      </w:pPr>
      <w:r>
        <w:rPr>
          <w:rFonts w:ascii="Times New Roman"/>
          <w:b w:val="false"/>
          <w:i w:val="false"/>
          <w:color w:val="000000"/>
          <w:sz w:val="28"/>
        </w:rPr>
        <w:t>
      Нормативной правовой основой дальнейшего повышения эффективности управления государственными организациями здравоохранения в современных условиях станет развитие операционной автономности этих организаций.</w:t>
      </w:r>
    </w:p>
    <w:p>
      <w:pPr>
        <w:spacing w:after="0"/>
        <w:ind w:left="0"/>
        <w:jc w:val="both"/>
      </w:pPr>
      <w:r>
        <w:rPr>
          <w:rFonts w:ascii="Times New Roman"/>
          <w:b w:val="false"/>
          <w:i w:val="false"/>
          <w:color w:val="000000"/>
          <w:sz w:val="28"/>
        </w:rPr>
        <w:t>
      Это позволит создать прогрессивные мотивации у менеджеров и работников медицинских организаций для стабильного развития производства и повышения качества услуг.</w:t>
      </w:r>
    </w:p>
    <w:p>
      <w:pPr>
        <w:spacing w:after="0"/>
        <w:ind w:left="0"/>
        <w:jc w:val="both"/>
      </w:pPr>
      <w:r>
        <w:rPr>
          <w:rFonts w:ascii="Times New Roman"/>
          <w:b w:val="false"/>
          <w:i w:val="false"/>
          <w:color w:val="000000"/>
          <w:sz w:val="28"/>
        </w:rPr>
        <w:t>
      Будет рассмотрена возможность направления полученной прибыли государственными предприятиями на развитие самой организации.</w:t>
      </w:r>
    </w:p>
    <w:p>
      <w:pPr>
        <w:spacing w:after="0"/>
        <w:ind w:left="0"/>
        <w:jc w:val="both"/>
      </w:pPr>
      <w:r>
        <w:rPr>
          <w:rFonts w:ascii="Times New Roman"/>
          <w:b w:val="false"/>
          <w:i w:val="false"/>
          <w:color w:val="000000"/>
          <w:sz w:val="28"/>
        </w:rPr>
        <w:t>
      Будут разработаны предложения по совершенствованию системы корпоративного управления в сфере здравоохранения путем расширения полномочий наблюдательных советов и внедрения коллегиальных исполнительных органов (правление).</w:t>
      </w:r>
    </w:p>
    <w:p>
      <w:pPr>
        <w:spacing w:after="0"/>
        <w:ind w:left="0"/>
        <w:jc w:val="both"/>
      </w:pPr>
      <w:r>
        <w:rPr>
          <w:rFonts w:ascii="Times New Roman"/>
          <w:b w:val="false"/>
          <w:i w:val="false"/>
          <w:color w:val="000000"/>
          <w:sz w:val="28"/>
        </w:rPr>
        <w:t>
      Кроме того, в целях совершенствования управления медицинскими организациями и развития инфраструктуры здравоохранения предусматриваются оптимизация путем объединения медицинских организаций по профилям, а также создание университетских клиник с участием вузов в корпоративном управлении.</w:t>
      </w:r>
    </w:p>
    <w:p>
      <w:pPr>
        <w:spacing w:after="0"/>
        <w:ind w:left="0"/>
        <w:jc w:val="both"/>
      </w:pPr>
      <w:r>
        <w:rPr>
          <w:rFonts w:ascii="Times New Roman"/>
          <w:b w:val="false"/>
          <w:i w:val="false"/>
          <w:color w:val="000000"/>
          <w:sz w:val="28"/>
        </w:rPr>
        <w:t>
      В рамках дальнейшего совершенствования механизмов управления в здравоохранении будут приняты меры по развитию лидерства и навыков профессионального менеджмента на основе разработки и внедрения новых функциональных и квалификационных требований к руководителям, стимулированию и поддержке обучения менеджмента клиники, в том числе по программам MBA.</w:t>
      </w:r>
    </w:p>
    <w:p>
      <w:pPr>
        <w:spacing w:after="0"/>
        <w:ind w:left="0"/>
        <w:jc w:val="both"/>
      </w:pPr>
      <w:r>
        <w:rPr>
          <w:rFonts w:ascii="Times New Roman"/>
          <w:b w:val="false"/>
          <w:i w:val="false"/>
          <w:color w:val="000000"/>
          <w:sz w:val="28"/>
        </w:rPr>
        <w:t>
      Поэтапно для всех государственных организаций здравоохранения будет введено обязательное квалификационное требование наличия сертификата менеджера здравоохранения для всех работников руководящего звена.</w:t>
      </w:r>
    </w:p>
    <w:p>
      <w:pPr>
        <w:spacing w:after="0"/>
        <w:ind w:left="0"/>
        <w:jc w:val="both"/>
      </w:pPr>
      <w:r>
        <w:rPr>
          <w:rFonts w:ascii="Times New Roman"/>
          <w:b w:val="false"/>
          <w:i w:val="false"/>
          <w:color w:val="000000"/>
          <w:sz w:val="28"/>
        </w:rPr>
        <w:t>
      Будут разработаны методики по внедрению современных механизмов мотивации и оплаты труда управленческого аппарата (бонусная система) на основе установления и достижения ключевых показателей результативности (КПР).</w:t>
      </w:r>
    </w:p>
    <w:p>
      <w:pPr>
        <w:spacing w:after="0"/>
        <w:ind w:left="0"/>
        <w:jc w:val="both"/>
      </w:pPr>
      <w:r>
        <w:rPr>
          <w:rFonts w:ascii="Times New Roman"/>
          <w:b w:val="false"/>
          <w:i w:val="false"/>
          <w:color w:val="000000"/>
          <w:sz w:val="28"/>
        </w:rPr>
        <w:t>
      Для повышения затратоэффективности управления будет предусмотрено поэтапное внедрение современных ресурсосберегающих технологий в амбулаторных и стационарных организациях: технологии операционного менеджмента, технологии бережливого производства (Lean), оптимальные механизмы финансирования, инновационные медицинские и немедицинские технологии.</w:t>
      </w:r>
    </w:p>
    <w:p>
      <w:pPr>
        <w:spacing w:after="0"/>
        <w:ind w:left="0"/>
        <w:jc w:val="both"/>
      </w:pPr>
      <w:r>
        <w:rPr>
          <w:rFonts w:ascii="Times New Roman"/>
          <w:b w:val="false"/>
          <w:i w:val="false"/>
          <w:color w:val="000000"/>
          <w:sz w:val="28"/>
        </w:rPr>
        <w:t>
      Будут разработаны программы аутсорсинга клинических, параклинических и немедицинских служб, в том числе лабораторий, радиологических служб, отдельных клинических сервисов (лаборатории катетеризации сосудов, гемодиализ и др.) на основе ГЧП. При этом оплата за услуги аутсорсинга будет осуществляться на основе индикаторов качества этих услуг.</w:t>
      </w:r>
    </w:p>
    <w:p>
      <w:pPr>
        <w:spacing w:after="0"/>
        <w:ind w:left="0"/>
        <w:jc w:val="both"/>
      </w:pPr>
      <w:r>
        <w:rPr>
          <w:rFonts w:ascii="Times New Roman"/>
          <w:b w:val="false"/>
          <w:i w:val="false"/>
          <w:color w:val="000000"/>
          <w:sz w:val="28"/>
        </w:rPr>
        <w:t>
      В рамках внедрения госпитальных информационных систем будут внедряться эффективные информационные технологии и программы для ведения раздельного учета затрат на уровне подразделений, а в последующем - на уровне каждого пациента.</w:t>
      </w:r>
    </w:p>
    <w:p>
      <w:pPr>
        <w:spacing w:after="0"/>
        <w:ind w:left="0"/>
        <w:jc w:val="both"/>
      </w:pPr>
      <w:r>
        <w:rPr>
          <w:rFonts w:ascii="Times New Roman"/>
          <w:b w:val="false"/>
          <w:i w:val="false"/>
          <w:color w:val="000000"/>
          <w:sz w:val="28"/>
        </w:rPr>
        <w:t>
      Будут проведены аналитические исследования и разработаны прогнозы и рекомендации по развитию макроэкономики здравоохранения страны и региона в условиях глобализации рынков медицинской индустрии, интеграции Казахстана в региональные и глобальные экономические союзы (ЕЭП, ШОС и др.).</w:t>
      </w:r>
    </w:p>
    <w:p>
      <w:pPr>
        <w:spacing w:after="0"/>
        <w:ind w:left="0"/>
        <w:jc w:val="both"/>
      </w:pPr>
      <w:r>
        <w:rPr>
          <w:rFonts w:ascii="Times New Roman"/>
          <w:b w:val="false"/>
          <w:i w:val="false"/>
          <w:color w:val="000000"/>
          <w:sz w:val="28"/>
        </w:rPr>
        <w:t>
      Будут разработаны меры государственной поддержки и развития медицинского туризма, лечения за рубежом и экспорта медицинских услуг отечественными организациями здравоохранения.</w:t>
      </w:r>
    </w:p>
    <w:bookmarkStart w:name="z51" w:id="43"/>
    <w:p>
      <w:pPr>
        <w:spacing w:after="0"/>
        <w:ind w:left="0"/>
        <w:jc w:val="left"/>
      </w:pPr>
      <w:r>
        <w:rPr>
          <w:rFonts w:ascii="Times New Roman"/>
          <w:b/>
          <w:i w:val="false"/>
          <w:color w:val="000000"/>
        </w:rPr>
        <w:t xml:space="preserve"> 5.6. Повышение эффективности управления человеческими ресурсами</w:t>
      </w:r>
      <w:r>
        <w:br/>
      </w:r>
      <w:r>
        <w:rPr>
          <w:rFonts w:ascii="Times New Roman"/>
          <w:b/>
          <w:i w:val="false"/>
          <w:color w:val="000000"/>
        </w:rPr>
        <w:t>в отрасли здравоохранения</w:t>
      </w:r>
      <w:r>
        <w:br/>
      </w:r>
      <w:r>
        <w:rPr>
          <w:rFonts w:ascii="Times New Roman"/>
          <w:b/>
          <w:i w:val="false"/>
          <w:color w:val="000000"/>
        </w:rPr>
        <w:t>5.6.1. Стратегическое управление человеческими ресурсами</w:t>
      </w:r>
    </w:p>
    <w:bookmarkEnd w:id="43"/>
    <w:p>
      <w:pPr>
        <w:spacing w:after="0"/>
        <w:ind w:left="0"/>
        <w:jc w:val="both"/>
      </w:pPr>
      <w:r>
        <w:rPr>
          <w:rFonts w:ascii="Times New Roman"/>
          <w:b w:val="false"/>
          <w:i w:val="false"/>
          <w:color w:val="000000"/>
          <w:sz w:val="28"/>
        </w:rPr>
        <w:t>
      Государственное регулирование рынка труда в системе здравоохранения будет построено на разработке и реализации единых политик и программ по управлению человеческими ресурсами с целью качественной подготовки и адекватного распределения медицинских работников в соответствии с нуждами населения.</w:t>
      </w:r>
    </w:p>
    <w:p>
      <w:pPr>
        <w:spacing w:after="0"/>
        <w:ind w:left="0"/>
        <w:jc w:val="both"/>
      </w:pPr>
      <w:r>
        <w:rPr>
          <w:rFonts w:ascii="Times New Roman"/>
          <w:b w:val="false"/>
          <w:i w:val="false"/>
          <w:color w:val="000000"/>
          <w:sz w:val="28"/>
        </w:rPr>
        <w:t>
      С целью обеспечения устойчивого развития системы здравоохранения будет осуществляться стратегическое управление человеческими ресурсами (УЧР) отрасли. Это подразумевает синхронизацию программ УЧР со стратегическими целями развития отрасли: развитием общественного здравоохранения, интеграцией здравоохранения вокруг нужд населения на основе приоритетности ПМСП, модернизацией медицинского и фармацевтического образования, развитием инноваций и медицинской науки.</w:t>
      </w:r>
    </w:p>
    <w:p>
      <w:pPr>
        <w:spacing w:after="0"/>
        <w:ind w:left="0"/>
        <w:jc w:val="both"/>
      </w:pPr>
      <w:r>
        <w:rPr>
          <w:rFonts w:ascii="Times New Roman"/>
          <w:b w:val="false"/>
          <w:i w:val="false"/>
          <w:color w:val="000000"/>
          <w:sz w:val="28"/>
        </w:rPr>
        <w:t>
      Будут совершенствоваться система определения потребности, учета и планирования кадровых ресурсов здравоохранения, улучшаться эффективность и доступность кадровых ресурсов здравоохранения, развиваться система независимой оценки знаний и навыков.</w:t>
      </w:r>
    </w:p>
    <w:p>
      <w:pPr>
        <w:spacing w:after="0"/>
        <w:ind w:left="0"/>
        <w:jc w:val="both"/>
      </w:pPr>
      <w:r>
        <w:rPr>
          <w:rFonts w:ascii="Times New Roman"/>
          <w:b w:val="false"/>
          <w:i w:val="false"/>
          <w:color w:val="000000"/>
          <w:sz w:val="28"/>
        </w:rPr>
        <w:t>
      Основными принципами УЧР должны быть определены:</w:t>
      </w:r>
    </w:p>
    <w:p>
      <w:pPr>
        <w:spacing w:after="0"/>
        <w:ind w:left="0"/>
        <w:jc w:val="both"/>
      </w:pPr>
      <w:r>
        <w:rPr>
          <w:rFonts w:ascii="Times New Roman"/>
          <w:b w:val="false"/>
          <w:i w:val="false"/>
          <w:color w:val="000000"/>
          <w:sz w:val="28"/>
        </w:rPr>
        <w:t xml:space="preserve">
      1) наличие (доступность) необходимых человеческих ресурсов; </w:t>
      </w:r>
    </w:p>
    <w:p>
      <w:pPr>
        <w:spacing w:after="0"/>
        <w:ind w:left="0"/>
        <w:jc w:val="both"/>
      </w:pPr>
      <w:r>
        <w:rPr>
          <w:rFonts w:ascii="Times New Roman"/>
          <w:b w:val="false"/>
          <w:i w:val="false"/>
          <w:color w:val="000000"/>
          <w:sz w:val="28"/>
        </w:rPr>
        <w:t xml:space="preserve">
      2) надлежащая компетенция работников; </w:t>
      </w:r>
    </w:p>
    <w:p>
      <w:pPr>
        <w:spacing w:after="0"/>
        <w:ind w:left="0"/>
        <w:jc w:val="both"/>
      </w:pPr>
      <w:r>
        <w:rPr>
          <w:rFonts w:ascii="Times New Roman"/>
          <w:b w:val="false"/>
          <w:i w:val="false"/>
          <w:color w:val="000000"/>
          <w:sz w:val="28"/>
        </w:rPr>
        <w:t xml:space="preserve">
      3) отзывчивость человеческих ресурсов на запросы населения; </w:t>
      </w:r>
    </w:p>
    <w:p>
      <w:pPr>
        <w:spacing w:after="0"/>
        <w:ind w:left="0"/>
        <w:jc w:val="both"/>
      </w:pPr>
      <w:r>
        <w:rPr>
          <w:rFonts w:ascii="Times New Roman"/>
          <w:b w:val="false"/>
          <w:i w:val="false"/>
          <w:color w:val="000000"/>
          <w:sz w:val="28"/>
        </w:rPr>
        <w:t xml:space="preserve">
      4) продуктивность человеческих ресурсов. </w:t>
      </w:r>
    </w:p>
    <w:p>
      <w:pPr>
        <w:spacing w:after="0"/>
        <w:ind w:left="0"/>
        <w:jc w:val="both"/>
      </w:pPr>
      <w:r>
        <w:rPr>
          <w:rFonts w:ascii="Times New Roman"/>
          <w:b w:val="false"/>
          <w:i w:val="false"/>
          <w:color w:val="000000"/>
          <w:sz w:val="28"/>
        </w:rPr>
        <w:t>
      В соответствии с этими принципами будут разработаны и внедрены национальная, региональные и корпоративные политики и программы УЧР, которые будут основаны на следующих этапах управления:</w:t>
      </w:r>
    </w:p>
    <w:p>
      <w:pPr>
        <w:spacing w:after="0"/>
        <w:ind w:left="0"/>
        <w:jc w:val="both"/>
      </w:pPr>
      <w:r>
        <w:rPr>
          <w:rFonts w:ascii="Times New Roman"/>
          <w:b w:val="false"/>
          <w:i w:val="false"/>
          <w:color w:val="000000"/>
          <w:sz w:val="28"/>
        </w:rPr>
        <w:t xml:space="preserve">
      1. Планирование потребности в человеческих ресурсах. </w:t>
      </w:r>
    </w:p>
    <w:p>
      <w:pPr>
        <w:spacing w:after="0"/>
        <w:ind w:left="0"/>
        <w:jc w:val="both"/>
      </w:pPr>
      <w:r>
        <w:rPr>
          <w:rFonts w:ascii="Times New Roman"/>
          <w:b w:val="false"/>
          <w:i w:val="false"/>
          <w:color w:val="000000"/>
          <w:sz w:val="28"/>
        </w:rPr>
        <w:t>
      На регулярной основе будет проводиться анализ количественной и качественной обеспеченности отрасли человеческими ресурсами, анализ и оценка рынка труда в отрасли.</w:t>
      </w:r>
    </w:p>
    <w:p>
      <w:pPr>
        <w:spacing w:after="0"/>
        <w:ind w:left="0"/>
        <w:jc w:val="both"/>
      </w:pPr>
      <w:r>
        <w:rPr>
          <w:rFonts w:ascii="Times New Roman"/>
          <w:b w:val="false"/>
          <w:i w:val="false"/>
          <w:color w:val="000000"/>
          <w:sz w:val="28"/>
        </w:rPr>
        <w:t>
      В последующем будут определяться общая потребность в ЧР на соответствующих уровнях здравоохранения, а также структура требуемых специальностей и квалификаций (врачи, медицинские сестры, младший медицинский персонал, административные работники, медицинские инженеры и т.д.) в соответствии со стратегией развития отрасли, региона и организации.</w:t>
      </w:r>
    </w:p>
    <w:p>
      <w:pPr>
        <w:spacing w:after="0"/>
        <w:ind w:left="0"/>
        <w:jc w:val="both"/>
      </w:pPr>
      <w:r>
        <w:rPr>
          <w:rFonts w:ascii="Times New Roman"/>
          <w:b w:val="false"/>
          <w:i w:val="false"/>
          <w:color w:val="000000"/>
          <w:sz w:val="28"/>
        </w:rPr>
        <w:t>
      При этом акценты будут смещены от необходимости применения устаревших штатных нормативов и стандартов к возможности гибкого планирования человеческих ресурсов и трудозатрат в соответствии с применяемыми технологиями, стандартизованными операционными процедурами и потребностями пациентов.</w:t>
      </w:r>
    </w:p>
    <w:p>
      <w:pPr>
        <w:spacing w:after="0"/>
        <w:ind w:left="0"/>
        <w:jc w:val="both"/>
      </w:pPr>
      <w:r>
        <w:rPr>
          <w:rFonts w:ascii="Times New Roman"/>
          <w:b w:val="false"/>
          <w:i w:val="false"/>
          <w:color w:val="000000"/>
          <w:sz w:val="28"/>
        </w:rPr>
        <w:t>
      Будут пересмотрены подходы к определению функциональных обязанностей и квалификационных требований к персоналу: вместо чрезмерной детализации акценты будут смещены на необходимость соответствия общим требованиям и способности к обучению и развитию новых компетенций в соответствии с меняющимися внешними условиями труда с новыми технологиями и стандартами.</w:t>
      </w:r>
    </w:p>
    <w:p>
      <w:pPr>
        <w:spacing w:after="0"/>
        <w:ind w:left="0"/>
        <w:jc w:val="both"/>
      </w:pPr>
      <w:r>
        <w:rPr>
          <w:rFonts w:ascii="Times New Roman"/>
          <w:b w:val="false"/>
          <w:i w:val="false"/>
          <w:color w:val="000000"/>
          <w:sz w:val="28"/>
        </w:rPr>
        <w:t>
      В частности, должностные инструкции работников первичного звена будут пересмотрены в рамках внедрения интегрированной модели организации медицинской помощи. В национальной и региональных политиках УЧР будут предусмотрены повышение роли ВОП и медицинских сестер, расширение функционала работников отдельных служб здравоохранения (например, службы общественного здравоохранения, медицинской реабилитации и др.).</w:t>
      </w:r>
    </w:p>
    <w:p>
      <w:pPr>
        <w:spacing w:after="0"/>
        <w:ind w:left="0"/>
        <w:jc w:val="both"/>
      </w:pPr>
      <w:r>
        <w:rPr>
          <w:rFonts w:ascii="Times New Roman"/>
          <w:b w:val="false"/>
          <w:i w:val="false"/>
          <w:color w:val="000000"/>
          <w:sz w:val="28"/>
        </w:rPr>
        <w:t>
      В целом будет осуществляться поэтапное расширение компетенций среднего медицинского персонала параллельно с изменением стандартов их образования и переподготовки.</w:t>
      </w:r>
    </w:p>
    <w:p>
      <w:pPr>
        <w:spacing w:after="0"/>
        <w:ind w:left="0"/>
        <w:jc w:val="both"/>
      </w:pPr>
      <w:r>
        <w:rPr>
          <w:rFonts w:ascii="Times New Roman"/>
          <w:b w:val="false"/>
          <w:i w:val="false"/>
          <w:color w:val="000000"/>
          <w:sz w:val="28"/>
        </w:rPr>
        <w:t>
      Будут выработаны четкие требования к минимальному уровню подготовки и компетенций технического и младшего медицинского персонала, включая обязательное владение минимальным объемом необходимых навыков (например, обязательное владение навыками оказания первой медицинской помощи).</w:t>
      </w:r>
    </w:p>
    <w:p>
      <w:pPr>
        <w:spacing w:after="0"/>
        <w:ind w:left="0"/>
        <w:jc w:val="both"/>
      </w:pPr>
      <w:r>
        <w:rPr>
          <w:rFonts w:ascii="Times New Roman"/>
          <w:b w:val="false"/>
          <w:i w:val="false"/>
          <w:color w:val="000000"/>
          <w:sz w:val="28"/>
        </w:rPr>
        <w:t>
      2. Наем работников.</w:t>
      </w:r>
    </w:p>
    <w:p>
      <w:pPr>
        <w:spacing w:after="0"/>
        <w:ind w:left="0"/>
        <w:jc w:val="both"/>
      </w:pPr>
      <w:r>
        <w:rPr>
          <w:rFonts w:ascii="Times New Roman"/>
          <w:b w:val="false"/>
          <w:i w:val="false"/>
          <w:color w:val="000000"/>
          <w:sz w:val="28"/>
        </w:rPr>
        <w:t>
      Поэтапно будет внедрен принцип поиска и отбора кадров на конкурсной и коллегиальной основе, в первую очередь, работников руководящего звена, управленческого и финансового аппарата.</w:t>
      </w:r>
    </w:p>
    <w:p>
      <w:pPr>
        <w:spacing w:after="0"/>
        <w:ind w:left="0"/>
        <w:jc w:val="both"/>
      </w:pPr>
      <w:r>
        <w:rPr>
          <w:rFonts w:ascii="Times New Roman"/>
          <w:b w:val="false"/>
          <w:i w:val="false"/>
          <w:color w:val="000000"/>
          <w:sz w:val="28"/>
        </w:rPr>
        <w:t xml:space="preserve">
      3. Повышение производительности труда. </w:t>
      </w:r>
    </w:p>
    <w:p>
      <w:pPr>
        <w:spacing w:after="0"/>
        <w:ind w:left="0"/>
        <w:jc w:val="both"/>
      </w:pPr>
      <w:r>
        <w:rPr>
          <w:rFonts w:ascii="Times New Roman"/>
          <w:b w:val="false"/>
          <w:i w:val="false"/>
          <w:color w:val="000000"/>
          <w:sz w:val="28"/>
        </w:rPr>
        <w:t>
      Будут разработаны принципы и механизмы адаптации и менторства (шефства) в медицинских организациях, особенно для молодых специалистов.</w:t>
      </w:r>
    </w:p>
    <w:p>
      <w:pPr>
        <w:spacing w:after="0"/>
        <w:ind w:left="0"/>
        <w:jc w:val="both"/>
      </w:pPr>
      <w:r>
        <w:rPr>
          <w:rFonts w:ascii="Times New Roman"/>
          <w:b w:val="false"/>
          <w:i w:val="false"/>
          <w:color w:val="000000"/>
          <w:sz w:val="28"/>
        </w:rPr>
        <w:t>
      Будут совершенствоваться механизмы мотивации и оплаты труда работников системы здравоохранения, в том числе специалистов санитарно-эпидемиологического профиля, с учетом рыночных принципов, адекватной оценки стоимости трудозатрат при тарифообразовании, ориентированности на достижение целевых показателей результативности, предоставления мер социальной поддержки работникам системы здравоохранения, в том числе специалистам санитарно-эпидемиологического профиля, особенно молодым специалистам сельской местности.</w:t>
      </w:r>
    </w:p>
    <w:p>
      <w:pPr>
        <w:spacing w:after="0"/>
        <w:ind w:left="0"/>
        <w:jc w:val="both"/>
      </w:pPr>
      <w:r>
        <w:rPr>
          <w:rFonts w:ascii="Times New Roman"/>
          <w:b w:val="false"/>
          <w:i w:val="false"/>
          <w:color w:val="000000"/>
          <w:sz w:val="28"/>
        </w:rPr>
        <w:t>
      В качестве нематериальной мотивации также будут активно применяться различные механизмы: предоставление возможности обучения за счет работодателя, обеспечение непрерывного карьерного и профессионального роста, поддержание благоприятной организационной культуры, безопасности и удобства рабочих мест.</w:t>
      </w:r>
    </w:p>
    <w:p>
      <w:pPr>
        <w:spacing w:after="0"/>
        <w:ind w:left="0"/>
        <w:jc w:val="both"/>
      </w:pPr>
      <w:r>
        <w:rPr>
          <w:rFonts w:ascii="Times New Roman"/>
          <w:b w:val="false"/>
          <w:i w:val="false"/>
          <w:color w:val="000000"/>
          <w:sz w:val="28"/>
        </w:rPr>
        <w:t>
      Будет совершенствоваться и развиваться система непрерывного профессионального развития специалистов системы здравоохранения, которая будет интегрирована со стратегическими целями развития организаций, обеспечена адекватным финансированием.</w:t>
      </w:r>
    </w:p>
    <w:p>
      <w:pPr>
        <w:spacing w:after="0"/>
        <w:ind w:left="0"/>
        <w:jc w:val="both"/>
      </w:pPr>
      <w:r>
        <w:rPr>
          <w:rFonts w:ascii="Times New Roman"/>
          <w:b w:val="false"/>
          <w:i w:val="false"/>
          <w:color w:val="000000"/>
          <w:sz w:val="28"/>
        </w:rPr>
        <w:t>
      С этой целью будут разрабатываться стандарты непрерывного профессионального образования в тесной взаимосвязи с системой независимой оценки компетенций медицинских работников.</w:t>
      </w:r>
    </w:p>
    <w:p>
      <w:pPr>
        <w:spacing w:after="0"/>
        <w:ind w:left="0"/>
        <w:jc w:val="both"/>
      </w:pPr>
      <w:r>
        <w:rPr>
          <w:rFonts w:ascii="Times New Roman"/>
          <w:b w:val="false"/>
          <w:i w:val="false"/>
          <w:color w:val="000000"/>
          <w:sz w:val="28"/>
        </w:rPr>
        <w:t xml:space="preserve">
      4. Миграция, перепрофилирование. </w:t>
      </w:r>
    </w:p>
    <w:p>
      <w:pPr>
        <w:spacing w:after="0"/>
        <w:ind w:left="0"/>
        <w:jc w:val="both"/>
      </w:pPr>
      <w:r>
        <w:rPr>
          <w:rFonts w:ascii="Times New Roman"/>
          <w:b w:val="false"/>
          <w:i w:val="false"/>
          <w:color w:val="000000"/>
          <w:sz w:val="28"/>
        </w:rPr>
        <w:t>
      На основании регулярного мониторинга, прогнозирования и планирования развития человеческих ресурсов будут реализовываться меры государственной поддержки перепрофилирования и перераспределения кадров по требующимся специальностям и службам, в том числе бесплатное обучение новым компетенциям, другие меры материального и нематериального стимулирования.</w:t>
      </w:r>
    </w:p>
    <w:p>
      <w:pPr>
        <w:spacing w:after="0"/>
        <w:ind w:left="0"/>
        <w:jc w:val="both"/>
      </w:pPr>
      <w:r>
        <w:rPr>
          <w:rFonts w:ascii="Times New Roman"/>
          <w:b w:val="false"/>
          <w:i w:val="false"/>
          <w:color w:val="000000"/>
          <w:sz w:val="28"/>
        </w:rPr>
        <w:t>
      Будут внедрены механизмы управления миграцией медицинских работников на локальных и региональных рынках трудовых ресурсов.</w:t>
      </w:r>
    </w:p>
    <w:p>
      <w:pPr>
        <w:spacing w:after="0"/>
        <w:ind w:left="0"/>
        <w:jc w:val="both"/>
      </w:pPr>
      <w:r>
        <w:rPr>
          <w:rFonts w:ascii="Times New Roman"/>
          <w:b w:val="false"/>
          <w:i w:val="false"/>
          <w:color w:val="000000"/>
          <w:sz w:val="28"/>
        </w:rPr>
        <w:t>
      С учетом процессов региональной и глобальной экономической интеграции будут усовершенствованы правила и порядок привлечения иностранной рабочей силы на отечественный рынок труда в сфере здравоохранения, в том числе меры по упрощению привлечения иностранных специалистов по остродефицитным специальностям.</w:t>
      </w:r>
    </w:p>
    <w:p>
      <w:pPr>
        <w:spacing w:after="0"/>
        <w:ind w:left="0"/>
        <w:jc w:val="both"/>
      </w:pPr>
      <w:r>
        <w:rPr>
          <w:rFonts w:ascii="Times New Roman"/>
          <w:b w:val="false"/>
          <w:i w:val="false"/>
          <w:color w:val="000000"/>
          <w:sz w:val="28"/>
        </w:rPr>
        <w:t xml:space="preserve">
      5. Укрепление здоровья, безопасность и выход на пенсию. </w:t>
      </w:r>
    </w:p>
    <w:p>
      <w:pPr>
        <w:spacing w:after="0"/>
        <w:ind w:left="0"/>
        <w:jc w:val="both"/>
      </w:pPr>
      <w:r>
        <w:rPr>
          <w:rFonts w:ascii="Times New Roman"/>
          <w:b w:val="false"/>
          <w:i w:val="false"/>
          <w:color w:val="000000"/>
          <w:sz w:val="28"/>
        </w:rPr>
        <w:t>
      Будет разработан комплекс мер по обеспечению благоприятных и безопасных условий труда медицинских работников.</w:t>
      </w:r>
    </w:p>
    <w:p>
      <w:pPr>
        <w:spacing w:after="0"/>
        <w:ind w:left="0"/>
        <w:jc w:val="both"/>
      </w:pPr>
      <w:r>
        <w:rPr>
          <w:rFonts w:ascii="Times New Roman"/>
          <w:b w:val="false"/>
          <w:i w:val="false"/>
          <w:color w:val="000000"/>
          <w:sz w:val="28"/>
        </w:rPr>
        <w:t xml:space="preserve">
      6. Мониторинг и прогнозирование. </w:t>
      </w:r>
    </w:p>
    <w:p>
      <w:pPr>
        <w:spacing w:after="0"/>
        <w:ind w:left="0"/>
        <w:jc w:val="both"/>
      </w:pPr>
      <w:r>
        <w:rPr>
          <w:rFonts w:ascii="Times New Roman"/>
          <w:b w:val="false"/>
          <w:i w:val="false"/>
          <w:color w:val="000000"/>
          <w:sz w:val="28"/>
        </w:rPr>
        <w:t>
      С целью обеспечения эффективного мониторинга и прогнозирования развития рынка труда и человеческих ресурсов, внедрения современных методов управления и планирования подготовки кадров в здравоохранении будет обеспечено дальнейшее развитие Национальной обсерватории кадровых ресурсов здравоохранения как институциональной основы с широким спектром задач.</w:t>
      </w:r>
    </w:p>
    <w:p>
      <w:pPr>
        <w:spacing w:after="0"/>
        <w:ind w:left="0"/>
        <w:jc w:val="both"/>
      </w:pPr>
      <w:r>
        <w:rPr>
          <w:rFonts w:ascii="Times New Roman"/>
          <w:b w:val="false"/>
          <w:i w:val="false"/>
          <w:color w:val="000000"/>
          <w:sz w:val="28"/>
        </w:rPr>
        <w:t>
      Будет разработан профессиональный регистр кадровых ресурсов здравоохранения.</w:t>
      </w:r>
    </w:p>
    <w:bookmarkStart w:name="z53" w:id="44"/>
    <w:p>
      <w:pPr>
        <w:spacing w:after="0"/>
        <w:ind w:left="0"/>
        <w:jc w:val="left"/>
      </w:pPr>
      <w:r>
        <w:rPr>
          <w:rFonts w:ascii="Times New Roman"/>
          <w:b/>
          <w:i w:val="false"/>
          <w:color w:val="000000"/>
        </w:rPr>
        <w:t xml:space="preserve"> 5.6.2. Модернизация медицинского образования</w:t>
      </w:r>
    </w:p>
    <w:bookmarkEnd w:id="44"/>
    <w:p>
      <w:pPr>
        <w:spacing w:after="0"/>
        <w:ind w:left="0"/>
        <w:jc w:val="both"/>
      </w:pPr>
      <w:r>
        <w:rPr>
          <w:rFonts w:ascii="Times New Roman"/>
          <w:b w:val="false"/>
          <w:i w:val="false"/>
          <w:color w:val="000000"/>
          <w:sz w:val="28"/>
        </w:rPr>
        <w:t>
      Основой системы непрерывного профессионального развития кадровых ресурсов системы здравоохранения станет Национальная рамка квалификаций, формирование которой предусматривает:</w:t>
      </w:r>
    </w:p>
    <w:p>
      <w:pPr>
        <w:spacing w:after="0"/>
        <w:ind w:left="0"/>
        <w:jc w:val="both"/>
      </w:pPr>
      <w:r>
        <w:rPr>
          <w:rFonts w:ascii="Times New Roman"/>
          <w:b w:val="false"/>
          <w:i w:val="false"/>
          <w:color w:val="000000"/>
          <w:sz w:val="28"/>
        </w:rPr>
        <w:t xml:space="preserve">
      1) совершенствование подходов к отбору и приему абитуриентов в организации медицинского и фармацевтического образования; </w:t>
      </w:r>
    </w:p>
    <w:p>
      <w:pPr>
        <w:spacing w:after="0"/>
        <w:ind w:left="0"/>
        <w:jc w:val="both"/>
      </w:pPr>
      <w:r>
        <w:rPr>
          <w:rFonts w:ascii="Times New Roman"/>
          <w:b w:val="false"/>
          <w:i w:val="false"/>
          <w:color w:val="000000"/>
          <w:sz w:val="28"/>
        </w:rPr>
        <w:t xml:space="preserve">
      2) оптимизацию перечня медицинских и фармацевтических специальностей, пересмотр принципов и механизмов формирования статистики по кадровым ресурсам здравоохранения в соответствии с Европейскими директивами по признанию квалификаций; </w:t>
      </w:r>
    </w:p>
    <w:p>
      <w:pPr>
        <w:spacing w:after="0"/>
        <w:ind w:left="0"/>
        <w:jc w:val="both"/>
      </w:pPr>
      <w:r>
        <w:rPr>
          <w:rFonts w:ascii="Times New Roman"/>
          <w:b w:val="false"/>
          <w:i w:val="false"/>
          <w:color w:val="000000"/>
          <w:sz w:val="28"/>
        </w:rPr>
        <w:t xml:space="preserve">
      3) разработку профессиональных стандартов в области здравоохранения, регламентирующих уровень квалификации выпускников и действующих специалистов, с участием организаций практического здравоохранения, ассоциации врачей, научных организаций; </w:t>
      </w:r>
    </w:p>
    <w:p>
      <w:pPr>
        <w:spacing w:after="0"/>
        <w:ind w:left="0"/>
        <w:jc w:val="both"/>
      </w:pPr>
      <w:r>
        <w:rPr>
          <w:rFonts w:ascii="Times New Roman"/>
          <w:b w:val="false"/>
          <w:i w:val="false"/>
          <w:color w:val="000000"/>
          <w:sz w:val="28"/>
        </w:rPr>
        <w:t xml:space="preserve">
      4) внедрение образовательных программ базовой подготовки кадров здравоохранения на основе интегрированной модели, основанной на компетентном подходе и профессиональных стандартах; </w:t>
      </w:r>
    </w:p>
    <w:p>
      <w:pPr>
        <w:spacing w:after="0"/>
        <w:ind w:left="0"/>
        <w:jc w:val="both"/>
      </w:pPr>
      <w:r>
        <w:rPr>
          <w:rFonts w:ascii="Times New Roman"/>
          <w:b w:val="false"/>
          <w:i w:val="false"/>
          <w:color w:val="000000"/>
          <w:sz w:val="28"/>
        </w:rPr>
        <w:t xml:space="preserve">
      5) совершенствование программ резидентуры в соответствии с профессиональными стандартами; </w:t>
      </w:r>
    </w:p>
    <w:p>
      <w:pPr>
        <w:spacing w:after="0"/>
        <w:ind w:left="0"/>
        <w:jc w:val="both"/>
      </w:pPr>
      <w:r>
        <w:rPr>
          <w:rFonts w:ascii="Times New Roman"/>
          <w:b w:val="false"/>
          <w:i w:val="false"/>
          <w:color w:val="000000"/>
          <w:sz w:val="28"/>
        </w:rPr>
        <w:t xml:space="preserve">
      6) разработку и внедрение унифицированных для каждой специальности и уровня квалификации сертификационных курсов в соответствии с профессиональными стандартами и на основе внедрения международных подходов (процедура Maintenance of Certification); </w:t>
      </w:r>
    </w:p>
    <w:p>
      <w:pPr>
        <w:spacing w:after="0"/>
        <w:ind w:left="0"/>
        <w:jc w:val="both"/>
      </w:pPr>
      <w:r>
        <w:rPr>
          <w:rFonts w:ascii="Times New Roman"/>
          <w:b w:val="false"/>
          <w:i w:val="false"/>
          <w:color w:val="000000"/>
          <w:sz w:val="28"/>
        </w:rPr>
        <w:t xml:space="preserve">
      7) совершенствование программ преддипломной и постдипломной подготовки в сфере фармации, что позволит повысить уровень квалификации фармацевтических кадров в области производства и контроля качества лекарственных средств, в том числе биологических препаратов, а также специалистов в области регулирования фармацевтического рынка. </w:t>
      </w:r>
    </w:p>
    <w:p>
      <w:pPr>
        <w:spacing w:after="0"/>
        <w:ind w:left="0"/>
        <w:jc w:val="both"/>
      </w:pPr>
      <w:r>
        <w:rPr>
          <w:rFonts w:ascii="Times New Roman"/>
          <w:b w:val="false"/>
          <w:i w:val="false"/>
          <w:color w:val="000000"/>
          <w:sz w:val="28"/>
        </w:rPr>
        <w:t>
      Для оценки уровня теоретических знаний и практических навыков выпускников будет внедрена система независимой оценки компетенции, базирующейся на профессиональных стандартах и лучшей международной практике.</w:t>
      </w:r>
    </w:p>
    <w:p>
      <w:pPr>
        <w:spacing w:after="0"/>
        <w:ind w:left="0"/>
        <w:jc w:val="both"/>
      </w:pPr>
      <w:r>
        <w:rPr>
          <w:rFonts w:ascii="Times New Roman"/>
          <w:b w:val="false"/>
          <w:i w:val="false"/>
          <w:color w:val="000000"/>
          <w:sz w:val="28"/>
        </w:rPr>
        <w:t>
      Дальнейшее развитие медицинского и сестринского образования будет предусматривать триединство клинической практики, медицинского образования и научной деятельности, которое обеспечит:</w:t>
      </w:r>
    </w:p>
    <w:p>
      <w:pPr>
        <w:spacing w:after="0"/>
        <w:ind w:left="0"/>
        <w:jc w:val="both"/>
      </w:pPr>
      <w:r>
        <w:rPr>
          <w:rFonts w:ascii="Times New Roman"/>
          <w:b w:val="false"/>
          <w:i w:val="false"/>
          <w:color w:val="000000"/>
          <w:sz w:val="28"/>
        </w:rPr>
        <w:t xml:space="preserve">
      1) эффективное управление академическими и производственными процессами на основе единства стратегических целей и задач; </w:t>
      </w:r>
    </w:p>
    <w:p>
      <w:pPr>
        <w:spacing w:after="0"/>
        <w:ind w:left="0"/>
        <w:jc w:val="both"/>
      </w:pPr>
      <w:r>
        <w:rPr>
          <w:rFonts w:ascii="Times New Roman"/>
          <w:b w:val="false"/>
          <w:i w:val="false"/>
          <w:color w:val="000000"/>
          <w:sz w:val="28"/>
        </w:rPr>
        <w:t xml:space="preserve">
      2) качественное медицинское образование на основе получения современных теоретических знаний и реальных практических навыков в условиях университетских клиник; </w:t>
      </w:r>
    </w:p>
    <w:p>
      <w:pPr>
        <w:spacing w:after="0"/>
        <w:ind w:left="0"/>
        <w:jc w:val="both"/>
      </w:pPr>
      <w:r>
        <w:rPr>
          <w:rFonts w:ascii="Times New Roman"/>
          <w:b w:val="false"/>
          <w:i w:val="false"/>
          <w:color w:val="000000"/>
          <w:sz w:val="28"/>
        </w:rPr>
        <w:t xml:space="preserve">
      3) устойчивое повышение качества медицинской помощи на основе доступа к передовым технологиям и научным разработкам; </w:t>
      </w:r>
    </w:p>
    <w:p>
      <w:pPr>
        <w:spacing w:after="0"/>
        <w:ind w:left="0"/>
        <w:jc w:val="both"/>
      </w:pPr>
      <w:r>
        <w:rPr>
          <w:rFonts w:ascii="Times New Roman"/>
          <w:b w:val="false"/>
          <w:i w:val="false"/>
          <w:color w:val="000000"/>
          <w:sz w:val="28"/>
        </w:rPr>
        <w:t xml:space="preserve">
      4) широкие клинические и лабораторные базы для проведения актуальных научных исследований с немедленным трансфертом их результатов в практическое здравоохранение; </w:t>
      </w:r>
    </w:p>
    <w:p>
      <w:pPr>
        <w:spacing w:after="0"/>
        <w:ind w:left="0"/>
        <w:jc w:val="both"/>
      </w:pPr>
      <w:r>
        <w:rPr>
          <w:rFonts w:ascii="Times New Roman"/>
          <w:b w:val="false"/>
          <w:i w:val="false"/>
          <w:color w:val="000000"/>
          <w:sz w:val="28"/>
        </w:rPr>
        <w:t xml:space="preserve">
      5) повышение финансовой устойчивости и эффективности систем на основе интеграции и совместного использования ресурсов. </w:t>
      </w:r>
    </w:p>
    <w:p>
      <w:pPr>
        <w:spacing w:after="0"/>
        <w:ind w:left="0"/>
        <w:jc w:val="both"/>
      </w:pPr>
      <w:r>
        <w:rPr>
          <w:rFonts w:ascii="Times New Roman"/>
          <w:b w:val="false"/>
          <w:i w:val="false"/>
          <w:color w:val="000000"/>
          <w:sz w:val="28"/>
        </w:rPr>
        <w:t>
      С этой целью будет разработана концепция развития интегрированных академических медицинских центров (университетских клиник) на основе функционального (консорциумы) и организационного (холдинги) объединения научных организаций, медицинских вузов, стационарных и амбулаторных организаций по принципу полного цикла медицинских услуг и подготовки кадров. Создание новых клинических баз и университетских клиник будет осуществляться в стратегическом партнерстве с ведущими международными университетами и медицинскими организациями. Получит широкое развитие практика привлечения ведущих зарубежных специалистов, руководителей (менеджеров), ученых и преподавателей в академические процессы.</w:t>
      </w:r>
    </w:p>
    <w:p>
      <w:pPr>
        <w:spacing w:after="0"/>
        <w:ind w:left="0"/>
        <w:jc w:val="both"/>
      </w:pPr>
      <w:r>
        <w:rPr>
          <w:rFonts w:ascii="Times New Roman"/>
          <w:b w:val="false"/>
          <w:i w:val="false"/>
          <w:color w:val="000000"/>
          <w:sz w:val="28"/>
        </w:rPr>
        <w:t>
      Кроме того, в процессы образования и научных изысканий будут мотивированно вовлечены лучшие специалисты практики, а научные работники и преподаватели получат возможность практической работы и проведения клинических исследований. Это позволит рационально использовать врачебные кадры (врач, преподаватель, ученый в одном лице), обеспечить высокую материальную и профессиональную мотивацию кадров и сформировать модель научно-педагогического карьерного развития медицинских кадров, являющуюся на сегодняшний день лучшим стандартом профессионального развития в мировом здравоохранении.</w:t>
      </w:r>
    </w:p>
    <w:p>
      <w:pPr>
        <w:spacing w:after="0"/>
        <w:ind w:left="0"/>
        <w:jc w:val="both"/>
      </w:pPr>
      <w:r>
        <w:rPr>
          <w:rFonts w:ascii="Times New Roman"/>
          <w:b w:val="false"/>
          <w:i w:val="false"/>
          <w:color w:val="000000"/>
          <w:sz w:val="28"/>
        </w:rPr>
        <w:t>
      Будет внедрена совместная казахстанско-финская научно-педагогическая магистратура для преподавателей сестринского дела вузов и колледжей Республики Казахстан с выдачей казахстанского диплома Магистра по сестринскому делу и диплома университета JAMK (Финляндия) Master of Health.</w:t>
      </w:r>
    </w:p>
    <w:p>
      <w:pPr>
        <w:spacing w:after="0"/>
        <w:ind w:left="0"/>
        <w:jc w:val="both"/>
      </w:pPr>
      <w:r>
        <w:rPr>
          <w:rFonts w:ascii="Times New Roman"/>
          <w:b w:val="false"/>
          <w:i w:val="false"/>
          <w:color w:val="000000"/>
          <w:sz w:val="28"/>
        </w:rPr>
        <w:t>
      Повышение потенциала менеджеров и преподавателей медицинских и фармацевтических вузов по образовательной программе Высшей школы образования АОО "Назарбаев Университет".</w:t>
      </w:r>
    </w:p>
    <w:p>
      <w:pPr>
        <w:spacing w:after="0"/>
        <w:ind w:left="0"/>
        <w:jc w:val="both"/>
      </w:pPr>
      <w:r>
        <w:rPr>
          <w:rFonts w:ascii="Times New Roman"/>
          <w:b w:val="false"/>
          <w:i w:val="false"/>
          <w:color w:val="000000"/>
          <w:sz w:val="28"/>
        </w:rPr>
        <w:t>
      Обязательным условием дальнейшего развития медицинского образования станет ее полная информатизация с созданием онлайн-сервисов, библиотек, аудиторий, персональных электронных аккаунтов студентов и преподавательского состава с возможностью прозрачного и эффективного контроля знаний и навыков, неограниченного расширения учебной и научной информационной базы. Будут внедряться дистанционные технологии в системе образования для специалистов в регионах, не имеющих возможности длительно находиться в местах дислокации вузов, для переподготовки и повышения квалификации.</w:t>
      </w:r>
    </w:p>
    <w:p>
      <w:pPr>
        <w:spacing w:after="0"/>
        <w:ind w:left="0"/>
        <w:jc w:val="both"/>
      </w:pPr>
      <w:r>
        <w:rPr>
          <w:rFonts w:ascii="Times New Roman"/>
          <w:b w:val="false"/>
          <w:i w:val="false"/>
          <w:color w:val="000000"/>
          <w:sz w:val="28"/>
        </w:rPr>
        <w:t>
      В рамках совершенствования программ медицинского образования будет обеспечено поэтапное обязательное овладение студентами современными этическими стандартами, коммуникативными навыками, английским языком на уровне, достаточном для получения и поддержания знаний.</w:t>
      </w:r>
    </w:p>
    <w:p>
      <w:pPr>
        <w:spacing w:after="0"/>
        <w:ind w:left="0"/>
        <w:jc w:val="both"/>
      </w:pPr>
      <w:r>
        <w:rPr>
          <w:rFonts w:ascii="Times New Roman"/>
          <w:b w:val="false"/>
          <w:i w:val="false"/>
          <w:color w:val="000000"/>
          <w:sz w:val="28"/>
        </w:rPr>
        <w:t>
      Обучение СМР будет проводиться с учетом приоритетности ПМСП, ее многофункциональности и универсальности. Стандарты обучения СМР также будут приведены в соответствие с разработанными профессиональными стандартами.</w:t>
      </w:r>
    </w:p>
    <w:p>
      <w:pPr>
        <w:spacing w:after="0"/>
        <w:ind w:left="0"/>
        <w:jc w:val="both"/>
      </w:pPr>
      <w:r>
        <w:rPr>
          <w:rFonts w:ascii="Times New Roman"/>
          <w:b w:val="false"/>
          <w:i w:val="false"/>
          <w:color w:val="000000"/>
          <w:sz w:val="28"/>
        </w:rPr>
        <w:t>
      Основой повышения эффективности управления в образовании станут меры по расширению автономии медицинских вузов, развитию ГЧП при строительстве и реконструкции университетской инфраструктуры, внедрению лучших принципов корпоративного управления.</w:t>
      </w:r>
    </w:p>
    <w:bookmarkStart w:name="z54" w:id="45"/>
    <w:p>
      <w:pPr>
        <w:spacing w:after="0"/>
        <w:ind w:left="0"/>
        <w:jc w:val="left"/>
      </w:pPr>
      <w:r>
        <w:rPr>
          <w:rFonts w:ascii="Times New Roman"/>
          <w:b/>
          <w:i w:val="false"/>
          <w:color w:val="000000"/>
        </w:rPr>
        <w:t xml:space="preserve"> 5.6.3. Развитие инноваций и медицинской науки</w:t>
      </w:r>
    </w:p>
    <w:bookmarkEnd w:id="45"/>
    <w:p>
      <w:pPr>
        <w:spacing w:after="0"/>
        <w:ind w:left="0"/>
        <w:jc w:val="both"/>
      </w:pPr>
      <w:r>
        <w:rPr>
          <w:rFonts w:ascii="Times New Roman"/>
          <w:b w:val="false"/>
          <w:i w:val="false"/>
          <w:color w:val="000000"/>
          <w:sz w:val="28"/>
        </w:rPr>
        <w:t>
      В рамках реализации данной Программы на основе поставленных стратегических целей по охране и укреплению здоровья населения будут определены приоритетные направления развития медицинской науки на период до 2020 года.</w:t>
      </w:r>
    </w:p>
    <w:p>
      <w:pPr>
        <w:spacing w:after="0"/>
        <w:ind w:left="0"/>
        <w:jc w:val="both"/>
      </w:pPr>
      <w:r>
        <w:rPr>
          <w:rFonts w:ascii="Times New Roman"/>
          <w:b w:val="false"/>
          <w:i w:val="false"/>
          <w:color w:val="000000"/>
          <w:sz w:val="28"/>
        </w:rPr>
        <w:t>
      Первоочередной задачей развития отечественной медицинской науки станет модернизация ее методологических подходов на основе трансферта передовых мировых стандартов и концепций. С этой целью будет уделено большое внимание интеграции отечественных научно-исследовательских программ и проектов с международными, будет стимулироваться вовлечение отечественных проектов в программы международных мультицентровых исследований.</w:t>
      </w:r>
    </w:p>
    <w:p>
      <w:pPr>
        <w:spacing w:after="0"/>
        <w:ind w:left="0"/>
        <w:jc w:val="both"/>
      </w:pPr>
      <w:r>
        <w:rPr>
          <w:rFonts w:ascii="Times New Roman"/>
          <w:b w:val="false"/>
          <w:i w:val="false"/>
          <w:color w:val="000000"/>
          <w:sz w:val="28"/>
        </w:rPr>
        <w:t>
      Будет продолжена реализация мер государственной поддержки, в том числе финансовой помощи, для продвижения перспективных и конкурентоспособных научно-исследовательских проектов, в том числе в форме стартап-проектов, инновационных грантов, венчурного фондового финансирования.</w:t>
      </w:r>
    </w:p>
    <w:p>
      <w:pPr>
        <w:spacing w:after="0"/>
        <w:ind w:left="0"/>
        <w:jc w:val="both"/>
      </w:pPr>
      <w:r>
        <w:rPr>
          <w:rFonts w:ascii="Times New Roman"/>
          <w:b w:val="false"/>
          <w:i w:val="false"/>
          <w:color w:val="000000"/>
          <w:sz w:val="28"/>
        </w:rPr>
        <w:t>
      Будет разработана среднесрочная программа развития научных компетенций, обучения и научных стажировок по стратегически приоритетным направлениям. Будет развиваться обмен научными кадрами и оказываться помощь в обучении международным стандартам научной работы, в том числе выработке дизайна и методологии исследований, помощь в оформлении научных трудов.</w:t>
      </w:r>
    </w:p>
    <w:p>
      <w:pPr>
        <w:spacing w:after="0"/>
        <w:ind w:left="0"/>
        <w:jc w:val="both"/>
      </w:pPr>
      <w:r>
        <w:rPr>
          <w:rFonts w:ascii="Times New Roman"/>
          <w:b w:val="false"/>
          <w:i w:val="false"/>
          <w:color w:val="000000"/>
          <w:sz w:val="28"/>
        </w:rPr>
        <w:t>
      В условиях дефицита научных кадров развитие научной школы будет базироваться на:</w:t>
      </w:r>
    </w:p>
    <w:p>
      <w:pPr>
        <w:spacing w:after="0"/>
        <w:ind w:left="0"/>
        <w:jc w:val="both"/>
      </w:pPr>
      <w:r>
        <w:rPr>
          <w:rFonts w:ascii="Times New Roman"/>
          <w:b w:val="false"/>
          <w:i w:val="false"/>
          <w:color w:val="000000"/>
          <w:sz w:val="28"/>
        </w:rPr>
        <w:t xml:space="preserve">
      1) расширении количества специальностей и направлений подготовки научных кадров; </w:t>
      </w:r>
    </w:p>
    <w:p>
      <w:pPr>
        <w:spacing w:after="0"/>
        <w:ind w:left="0"/>
        <w:jc w:val="both"/>
      </w:pPr>
      <w:r>
        <w:rPr>
          <w:rFonts w:ascii="Times New Roman"/>
          <w:b w:val="false"/>
          <w:i w:val="false"/>
          <w:color w:val="000000"/>
          <w:sz w:val="28"/>
        </w:rPr>
        <w:t xml:space="preserve">
      2) создании комплексной системы социально-экономических механизмов привлечения одаренных специалистов в организации науки и образования, их стимулирования к проведению научных исследований. </w:t>
      </w:r>
    </w:p>
    <w:p>
      <w:pPr>
        <w:spacing w:after="0"/>
        <w:ind w:left="0"/>
        <w:jc w:val="both"/>
      </w:pPr>
      <w:r>
        <w:rPr>
          <w:rFonts w:ascii="Times New Roman"/>
          <w:b w:val="false"/>
          <w:i w:val="false"/>
          <w:color w:val="000000"/>
          <w:sz w:val="28"/>
        </w:rPr>
        <w:t>
      Кроме того, будет проработан вопрос по внедрению с 2018 года программ пост-докторантуры на базе ведущих отечественных медицинских вузов и научных организаций.</w:t>
      </w:r>
    </w:p>
    <w:p>
      <w:pPr>
        <w:spacing w:after="0"/>
        <w:ind w:left="0"/>
        <w:jc w:val="both"/>
      </w:pPr>
      <w:r>
        <w:rPr>
          <w:rFonts w:ascii="Times New Roman"/>
          <w:b w:val="false"/>
          <w:i w:val="false"/>
          <w:color w:val="000000"/>
          <w:sz w:val="28"/>
        </w:rPr>
        <w:t>
      В рамках развития научных компетенций и трансферта мировых технологий будут обеспечены поддержка развития профессионального и научного сообщества медицинских работников, профессиональных объединений и ассоциаций, а также повышение их роли в развитии медицинской науки и образования.</w:t>
      </w:r>
    </w:p>
    <w:p>
      <w:pPr>
        <w:spacing w:after="0"/>
        <w:ind w:left="0"/>
        <w:jc w:val="both"/>
      </w:pPr>
      <w:r>
        <w:rPr>
          <w:rFonts w:ascii="Times New Roman"/>
          <w:b w:val="false"/>
          <w:i w:val="false"/>
          <w:color w:val="000000"/>
          <w:sz w:val="28"/>
        </w:rPr>
        <w:t>
      Будут обеспечены адекватное, устойчивое и прозрачное финансирование научно-исследовательских проектов и программ. С этой целью будет осуществлен поэтапный переход финансирования отдельных научных исследований от программно-целевого и базового к финансированию научно-исследовательской деятельности только на основе грантов. При этом будут обеспечены ясность и простота финансирования и отчетности в интересах научных работников.</w:t>
      </w:r>
    </w:p>
    <w:p>
      <w:pPr>
        <w:spacing w:after="0"/>
        <w:ind w:left="0"/>
        <w:jc w:val="both"/>
      </w:pPr>
      <w:r>
        <w:rPr>
          <w:rFonts w:ascii="Times New Roman"/>
          <w:b w:val="false"/>
          <w:i w:val="false"/>
          <w:color w:val="000000"/>
          <w:sz w:val="28"/>
        </w:rPr>
        <w:t>
      Будет продолжена работа по повышению эффективности менеджмента как научных исследований и проектов, так и научных организаций. По опыту ведущих мировых стран развитие медицинской и фармацевтической науки будет концентрироваться вокруг университетов. С этой целью будет стимулироваться интеграция научных, образовательных и медицинских организаций для совместного использования ресурсов (зданий, оборудования, человеческих ресурсов и пр.).</w:t>
      </w:r>
    </w:p>
    <w:p>
      <w:pPr>
        <w:spacing w:after="0"/>
        <w:ind w:left="0"/>
        <w:jc w:val="both"/>
      </w:pPr>
      <w:r>
        <w:rPr>
          <w:rFonts w:ascii="Times New Roman"/>
          <w:b w:val="false"/>
          <w:i w:val="false"/>
          <w:color w:val="000000"/>
          <w:sz w:val="28"/>
        </w:rPr>
        <w:t>
      Будет обеспечено дальнейшее развитие лабораторий коллективного пользования, укрепления материально-технической базы научных лабораторий и баз для проведения доклинических и клинических исследований. Будут осуществляться системная поддержка и стимулирование локализации клинических испытаний медицинских технологий.</w:t>
      </w:r>
    </w:p>
    <w:p>
      <w:pPr>
        <w:spacing w:after="0"/>
        <w:ind w:left="0"/>
        <w:jc w:val="both"/>
      </w:pPr>
      <w:r>
        <w:rPr>
          <w:rFonts w:ascii="Times New Roman"/>
          <w:b w:val="false"/>
          <w:i w:val="false"/>
          <w:color w:val="000000"/>
          <w:sz w:val="28"/>
        </w:rPr>
        <w:t>
      Интегральными показателями конкурентоспособности научных исследований будут объем публикаций в международных рецензируемых изданиях, количество цитирований работ казахстанских авторов, объем патентования и уровень коммерциализации полученных результатов и внедрения в практическое здравоохранение.</w:t>
      </w:r>
    </w:p>
    <w:p>
      <w:pPr>
        <w:spacing w:after="0"/>
        <w:ind w:left="0"/>
        <w:jc w:val="both"/>
      </w:pPr>
      <w:r>
        <w:rPr>
          <w:rFonts w:ascii="Times New Roman"/>
          <w:b w:val="false"/>
          <w:i w:val="false"/>
          <w:color w:val="000000"/>
          <w:sz w:val="28"/>
        </w:rPr>
        <w:t>
      С целью оценки уровня и повышения качества отечественной медицинской науки ежегодно будет публиковаться Национальный рейтинг научных организаций страны, что позволит повысить их прозрачность и конкурентоспособность.</w:t>
      </w:r>
    </w:p>
    <w:bookmarkStart w:name="z55" w:id="46"/>
    <w:p>
      <w:pPr>
        <w:spacing w:after="0"/>
        <w:ind w:left="0"/>
        <w:jc w:val="left"/>
      </w:pPr>
      <w:r>
        <w:rPr>
          <w:rFonts w:ascii="Times New Roman"/>
          <w:b/>
          <w:i w:val="false"/>
          <w:color w:val="000000"/>
        </w:rPr>
        <w:t xml:space="preserve"> 5.7. Обеспечение дальнейшего развития инфраструктуры</w:t>
      </w:r>
      <w:r>
        <w:br/>
      </w:r>
      <w:r>
        <w:rPr>
          <w:rFonts w:ascii="Times New Roman"/>
          <w:b/>
          <w:i w:val="false"/>
          <w:color w:val="000000"/>
        </w:rPr>
        <w:t>здравоохранения на основе государственно-частного партнерства</w:t>
      </w:r>
      <w:r>
        <w:br/>
      </w:r>
      <w:r>
        <w:rPr>
          <w:rFonts w:ascii="Times New Roman"/>
          <w:b/>
          <w:i w:val="false"/>
          <w:color w:val="000000"/>
        </w:rPr>
        <w:t>и современных информационно-коммуникационных технологий</w:t>
      </w:r>
      <w:r>
        <w:br/>
      </w:r>
      <w:r>
        <w:rPr>
          <w:rFonts w:ascii="Times New Roman"/>
          <w:b/>
          <w:i w:val="false"/>
          <w:color w:val="000000"/>
        </w:rPr>
        <w:t>5.7.1. Совершенствование сети организаций здравоохранения</w:t>
      </w:r>
    </w:p>
    <w:bookmarkEnd w:id="46"/>
    <w:p>
      <w:pPr>
        <w:spacing w:after="0"/>
        <w:ind w:left="0"/>
        <w:jc w:val="both"/>
      </w:pPr>
      <w:r>
        <w:rPr>
          <w:rFonts w:ascii="Times New Roman"/>
          <w:b w:val="false"/>
          <w:i w:val="false"/>
          <w:color w:val="000000"/>
          <w:sz w:val="28"/>
        </w:rPr>
        <w:t>
      Дальнейшее реформирование системы здравоохранения будет основано на формировании инфраструктуры, гибко реагирующей на потребности населения в доступных, полноценных, качественных медицинских услугах.</w:t>
      </w:r>
    </w:p>
    <w:p>
      <w:pPr>
        <w:spacing w:after="0"/>
        <w:ind w:left="0"/>
        <w:jc w:val="both"/>
      </w:pPr>
      <w:r>
        <w:rPr>
          <w:rFonts w:ascii="Times New Roman"/>
          <w:b w:val="false"/>
          <w:i w:val="false"/>
          <w:color w:val="000000"/>
          <w:sz w:val="28"/>
        </w:rPr>
        <w:t>
      Будет проведена оптимизация государственной инфраструктуры здравоохранения путем горизонтальной и вертикальной интеграции и слияния медицинских организаций.</w:t>
      </w:r>
    </w:p>
    <w:p>
      <w:pPr>
        <w:spacing w:after="0"/>
        <w:ind w:left="0"/>
        <w:jc w:val="both"/>
      </w:pPr>
      <w:r>
        <w:rPr>
          <w:rFonts w:ascii="Times New Roman"/>
          <w:b w:val="false"/>
          <w:i w:val="false"/>
          <w:color w:val="000000"/>
          <w:sz w:val="28"/>
        </w:rPr>
        <w:t>
      Горизонтальная интеграция позволит повысить преемственность, полноту и качество услуг (например, слияние районной больницы и поликлиники, слияние монопрофильных клиник с многопрофильными). Вертикальная интеграция позволит повысить управляемость и эффективность (например, слияние областных и районных противотуберкулезных диспансеров).</w:t>
      </w:r>
    </w:p>
    <w:p>
      <w:pPr>
        <w:spacing w:after="0"/>
        <w:ind w:left="0"/>
        <w:jc w:val="both"/>
      </w:pPr>
      <w:r>
        <w:rPr>
          <w:rFonts w:ascii="Times New Roman"/>
          <w:b w:val="false"/>
          <w:i w:val="false"/>
          <w:color w:val="000000"/>
          <w:sz w:val="28"/>
        </w:rPr>
        <w:t>
      На уровне областных и республиканских организаций, включая вузы и научные центры, будет рассмотрена возможность поэтапной трансформации в автономные организации здравоохранения (АОЗ) по опыту АОО "Назарбаев Университет".</w:t>
      </w:r>
    </w:p>
    <w:p>
      <w:pPr>
        <w:spacing w:after="0"/>
        <w:ind w:left="0"/>
        <w:jc w:val="both"/>
      </w:pPr>
      <w:r>
        <w:rPr>
          <w:rFonts w:ascii="Times New Roman"/>
          <w:b w:val="false"/>
          <w:i w:val="false"/>
          <w:color w:val="000000"/>
          <w:sz w:val="28"/>
        </w:rPr>
        <w:t>
      Для развития университетских клиник будут привлечены стратегические партнеры: ведущие зарубежные университеты и медицинские центры, в том числе на основе доверительного управления.</w:t>
      </w:r>
    </w:p>
    <w:p>
      <w:pPr>
        <w:spacing w:after="0"/>
        <w:ind w:left="0"/>
        <w:jc w:val="both"/>
      </w:pPr>
      <w:r>
        <w:rPr>
          <w:rFonts w:ascii="Times New Roman"/>
          <w:b w:val="false"/>
          <w:i w:val="false"/>
          <w:color w:val="000000"/>
          <w:sz w:val="28"/>
        </w:rPr>
        <w:t>
      В целом в рамках оптимизации государственной инфраструктуры основное внимание будет уделено высвобождению и перераспределению неэффективно используемых ресурсов в больничном секторе, которая предусматривает:</w:t>
      </w:r>
    </w:p>
    <w:p>
      <w:pPr>
        <w:spacing w:after="0"/>
        <w:ind w:left="0"/>
        <w:jc w:val="both"/>
      </w:pPr>
      <w:r>
        <w:rPr>
          <w:rFonts w:ascii="Times New Roman"/>
          <w:b w:val="false"/>
          <w:i w:val="false"/>
          <w:color w:val="000000"/>
          <w:sz w:val="28"/>
        </w:rPr>
        <w:t xml:space="preserve">
      1) оптимизацию лечебно-диагностических процессов, улучшение менеджмента и трансформацию неэффективно работающих объектов и подразделений для оказания востребованных населением медицинских услуг (ПМСП, реабилитация, паллиативная помощь и пр.); при этом необходимо отходить от применения устаревших стандартов и нормативов сети в интересах охраны здоровья населения; </w:t>
      </w:r>
    </w:p>
    <w:p>
      <w:pPr>
        <w:spacing w:after="0"/>
        <w:ind w:left="0"/>
        <w:jc w:val="both"/>
      </w:pPr>
      <w:r>
        <w:rPr>
          <w:rFonts w:ascii="Times New Roman"/>
          <w:b w:val="false"/>
          <w:i w:val="false"/>
          <w:color w:val="000000"/>
          <w:sz w:val="28"/>
        </w:rPr>
        <w:t xml:space="preserve">
      2) децентрализацию оказания некоторых медицинских услуг, для предоставления которых не требуются высококвалифицированные специалисты и сложное технологическое оборудование; необходимы трансферт таких технологий и оказание соответствующей медицинской помощи в организациях здравоохранения, расположенных ближе к месту жительства пациента; </w:t>
      </w:r>
    </w:p>
    <w:p>
      <w:pPr>
        <w:spacing w:after="0"/>
        <w:ind w:left="0"/>
        <w:jc w:val="both"/>
      </w:pPr>
      <w:r>
        <w:rPr>
          <w:rFonts w:ascii="Times New Roman"/>
          <w:b w:val="false"/>
          <w:i w:val="false"/>
          <w:color w:val="000000"/>
          <w:sz w:val="28"/>
        </w:rPr>
        <w:t xml:space="preserve">
      3) централизацию услуг здравоохранения, требующих сложных технологий и компетенций узких специалистов с высокой квалификацией, созданием на межрайонном, областном и республиканском уровнях специализированных центров; при этом будут предприняты меры по повышению роли и ответственности организаций, оказывающих высокотехнологичные услуги и координирующих деятельность организаций здравоохранения по профильным направлениям. </w:t>
      </w:r>
    </w:p>
    <w:p>
      <w:pPr>
        <w:spacing w:after="0"/>
        <w:ind w:left="0"/>
        <w:jc w:val="both"/>
      </w:pPr>
      <w:r>
        <w:rPr>
          <w:rFonts w:ascii="Times New Roman"/>
          <w:b w:val="false"/>
          <w:i w:val="false"/>
          <w:color w:val="000000"/>
          <w:sz w:val="28"/>
        </w:rPr>
        <w:t>
      Реализация этих мер позволит обеспечить дифференциацию и управление коечным фондом в зависимости от интенсивности лечения и, соответственно, слаженное развитие амбулаторной, стационарозамещающей, стационарной и реабилитационной медицинской помощи.</w:t>
      </w:r>
    </w:p>
    <w:p>
      <w:pPr>
        <w:spacing w:after="0"/>
        <w:ind w:left="0"/>
        <w:jc w:val="both"/>
      </w:pPr>
      <w:r>
        <w:rPr>
          <w:rFonts w:ascii="Times New Roman"/>
          <w:b w:val="false"/>
          <w:i w:val="false"/>
          <w:color w:val="000000"/>
          <w:sz w:val="28"/>
        </w:rPr>
        <w:t>
      Будет продолжена работа по определению долгосрочной потребности в развитии единой инфраструктуры системы здравоохранения на основе стратегических целей развития, адаптации международных стандартов проектирования, строительства, оснащения объектов здравоохранения и обеспечения качества медицинских услуг.</w:t>
      </w:r>
    </w:p>
    <w:p>
      <w:pPr>
        <w:spacing w:after="0"/>
        <w:ind w:left="0"/>
        <w:jc w:val="both"/>
      </w:pPr>
      <w:r>
        <w:rPr>
          <w:rFonts w:ascii="Times New Roman"/>
          <w:b w:val="false"/>
          <w:i w:val="false"/>
          <w:color w:val="000000"/>
          <w:sz w:val="28"/>
        </w:rPr>
        <w:t>
      С этой целью будет доработан и утвержден единый перспективный план развития инфраструктуры здравоохранения (мастер-план) в разрезе регионов и уровней оказания медицинской помощи, учитывающий специфику регионов и потребность населения в конкретных видах медицинской помощи. Его основой станут планы развития регионов, которые будут соответствовать единой структуре, отражать информацию по существующей сети организаций здравоохранения, планируемой реструктуризации (открытие, объединение, закрытие, перепрофилирование), потребность в объектах (строительство дополнительных объектов и взамен) и т.д.</w:t>
      </w:r>
    </w:p>
    <w:p>
      <w:pPr>
        <w:spacing w:after="0"/>
        <w:ind w:left="0"/>
        <w:jc w:val="both"/>
      </w:pPr>
      <w:r>
        <w:rPr>
          <w:rFonts w:ascii="Times New Roman"/>
          <w:b w:val="false"/>
          <w:i w:val="false"/>
          <w:color w:val="000000"/>
          <w:sz w:val="28"/>
        </w:rPr>
        <w:t>
      На основе мастер-плана будут осуществляться инвестиционное планирование и развитие сети здравоохранения, в первую очередь, на основе стимулирования и привлечения частных инвестиций, преимущественного развития ГЧП. С этой целью на основании рекомендаций стандарта государственной политики по ГЧП в здравоохранении Европейской экономической комиссии ООН (UNECE) будет разработана Дорожная карта ГЧП в здравоохранении Республики Казахстан.</w:t>
      </w:r>
    </w:p>
    <w:p>
      <w:pPr>
        <w:spacing w:after="0"/>
        <w:ind w:left="0"/>
        <w:jc w:val="both"/>
      </w:pPr>
      <w:r>
        <w:rPr>
          <w:rFonts w:ascii="Times New Roman"/>
          <w:b w:val="false"/>
          <w:i w:val="false"/>
          <w:color w:val="000000"/>
          <w:sz w:val="28"/>
        </w:rPr>
        <w:t>
      Государственные инвестиции будут планироваться и направляться на развитие сети здравоохранения в сферах, где ограничено применение концессии и ГЧП, нет экономической целесообразности развития ГЧП, а также в стратегически значимых для развития отрасли секторах (материнство, туберкулез, ВИЧ и т.п.).</w:t>
      </w:r>
    </w:p>
    <w:p>
      <w:pPr>
        <w:spacing w:after="0"/>
        <w:ind w:left="0"/>
        <w:jc w:val="both"/>
      </w:pPr>
      <w:r>
        <w:rPr>
          <w:rFonts w:ascii="Times New Roman"/>
          <w:b w:val="false"/>
          <w:i w:val="false"/>
          <w:color w:val="000000"/>
          <w:sz w:val="28"/>
        </w:rPr>
        <w:t>
      С целью стимулирования развития частного сектора и ГЧП будут разработан комплекс мер финансового обеспечения на подготовку и консультативное сопровождение проектов ГЧП, осуществлена разработка типовых проектных документов, выработаны специальные нормативные акты по тарифообразованию и гарантированию объемов потребления медицинских услуг, принятию государственными органами долгосрочных концессионных обязательств по договорам, в том числе на основе платы за доступность объектов здравоохранения.</w:t>
      </w:r>
    </w:p>
    <w:p>
      <w:pPr>
        <w:spacing w:after="0"/>
        <w:ind w:left="0"/>
        <w:jc w:val="both"/>
      </w:pPr>
      <w:r>
        <w:rPr>
          <w:rFonts w:ascii="Times New Roman"/>
          <w:b w:val="false"/>
          <w:i w:val="false"/>
          <w:color w:val="000000"/>
          <w:sz w:val="28"/>
        </w:rPr>
        <w:t>
      Будет сформирован четкий перечень объектов для реализации по механизмам ГЧП, в том числе на основе передачи объектов государственной собственности в доверительное управление, приватизации, строительства или реконструкции объектов по модели концессии.</w:t>
      </w:r>
    </w:p>
    <w:p>
      <w:pPr>
        <w:spacing w:after="0"/>
        <w:ind w:left="0"/>
        <w:jc w:val="both"/>
      </w:pPr>
      <w:r>
        <w:rPr>
          <w:rFonts w:ascii="Times New Roman"/>
          <w:b w:val="false"/>
          <w:i w:val="false"/>
          <w:color w:val="000000"/>
          <w:sz w:val="28"/>
        </w:rPr>
        <w:t>
      При этом будут реализованы различные формы ГЧП, предусматривающие:</w:t>
      </w:r>
    </w:p>
    <w:p>
      <w:pPr>
        <w:spacing w:after="0"/>
        <w:ind w:left="0"/>
        <w:jc w:val="both"/>
      </w:pPr>
      <w:r>
        <w:rPr>
          <w:rFonts w:ascii="Times New Roman"/>
          <w:b w:val="false"/>
          <w:i w:val="false"/>
          <w:color w:val="000000"/>
          <w:sz w:val="28"/>
        </w:rPr>
        <w:t>
      1) расширение участия частных медицинских организаций в предоставлении всего спектра услуг, входящих в ГОБМП и ОСМС;</w:t>
      </w:r>
    </w:p>
    <w:p>
      <w:pPr>
        <w:spacing w:after="0"/>
        <w:ind w:left="0"/>
        <w:jc w:val="both"/>
      </w:pPr>
      <w:r>
        <w:rPr>
          <w:rFonts w:ascii="Times New Roman"/>
          <w:b w:val="false"/>
          <w:i w:val="false"/>
          <w:color w:val="000000"/>
          <w:sz w:val="28"/>
        </w:rPr>
        <w:t xml:space="preserve">
      2) передачу отдельных видов медицинских и немедицинских услуг (лаборатории, радиологические службы, уборка, питание, закуп материальных и нематериальных ценностей, обслуживание медицинской техники и пр.) в долгосрочный аутсорсинг; </w:t>
      </w:r>
    </w:p>
    <w:p>
      <w:pPr>
        <w:spacing w:after="0"/>
        <w:ind w:left="0"/>
        <w:jc w:val="both"/>
      </w:pPr>
      <w:r>
        <w:rPr>
          <w:rFonts w:ascii="Times New Roman"/>
          <w:b w:val="false"/>
          <w:i w:val="false"/>
          <w:color w:val="000000"/>
          <w:sz w:val="28"/>
        </w:rPr>
        <w:t xml:space="preserve">
      3) передачу республиканских и местных организаций здравоохранения в доверительное управление частным компаниям, в том числе зарубежным; </w:t>
      </w:r>
    </w:p>
    <w:p>
      <w:pPr>
        <w:spacing w:after="0"/>
        <w:ind w:left="0"/>
        <w:jc w:val="both"/>
      </w:pPr>
      <w:r>
        <w:rPr>
          <w:rFonts w:ascii="Times New Roman"/>
          <w:b w:val="false"/>
          <w:i w:val="false"/>
          <w:color w:val="000000"/>
          <w:sz w:val="28"/>
        </w:rPr>
        <w:t xml:space="preserve">
      4) приватизацию государственных организаций здравоохранения; будет обновлен перечень организаций, услуги которых будут переданы в конкурентную среду; </w:t>
      </w:r>
    </w:p>
    <w:p>
      <w:pPr>
        <w:spacing w:after="0"/>
        <w:ind w:left="0"/>
        <w:jc w:val="both"/>
      </w:pPr>
      <w:r>
        <w:rPr>
          <w:rFonts w:ascii="Times New Roman"/>
          <w:b w:val="false"/>
          <w:i w:val="false"/>
          <w:color w:val="000000"/>
          <w:sz w:val="28"/>
        </w:rPr>
        <w:t xml:space="preserve">
      5) привлечение частных инвестиций на строительство объектов здравоохранения по различным моделям концессии; </w:t>
      </w:r>
    </w:p>
    <w:p>
      <w:pPr>
        <w:spacing w:after="0"/>
        <w:ind w:left="0"/>
        <w:jc w:val="both"/>
      </w:pPr>
      <w:r>
        <w:rPr>
          <w:rFonts w:ascii="Times New Roman"/>
          <w:b w:val="false"/>
          <w:i w:val="false"/>
          <w:color w:val="000000"/>
          <w:sz w:val="28"/>
        </w:rPr>
        <w:t xml:space="preserve">
      6) привлечение частных компаний для обеспечения оснащения и эффективного функционирования медицинской техники, лабораторной службы и информационных систем в здравоохранении. </w:t>
      </w:r>
    </w:p>
    <w:p>
      <w:pPr>
        <w:spacing w:after="0"/>
        <w:ind w:left="0"/>
        <w:jc w:val="both"/>
      </w:pPr>
      <w:r>
        <w:rPr>
          <w:rFonts w:ascii="Times New Roman"/>
          <w:b w:val="false"/>
          <w:i w:val="false"/>
          <w:color w:val="000000"/>
          <w:sz w:val="28"/>
        </w:rPr>
        <w:t>
      Будут созданы равные экономические условия, как для государственных, так и частных поставщиков услуг.</w:t>
      </w:r>
    </w:p>
    <w:p>
      <w:pPr>
        <w:spacing w:after="0"/>
        <w:ind w:left="0"/>
        <w:jc w:val="both"/>
      </w:pPr>
      <w:r>
        <w:rPr>
          <w:rFonts w:ascii="Times New Roman"/>
          <w:b w:val="false"/>
          <w:i w:val="false"/>
          <w:color w:val="000000"/>
          <w:sz w:val="28"/>
        </w:rPr>
        <w:t>
      Одновременно для успешного развития инфраструктуры и реализации мастер-плана будет проводиться системная межсекторальная работа по государственной поддержке, созданию стимулов развития для частных медицинских организаций, в том числе с зарубежным участием. Эти меры включают:</w:t>
      </w:r>
    </w:p>
    <w:p>
      <w:pPr>
        <w:spacing w:after="0"/>
        <w:ind w:left="0"/>
        <w:jc w:val="both"/>
      </w:pPr>
      <w:r>
        <w:rPr>
          <w:rFonts w:ascii="Times New Roman"/>
          <w:b w:val="false"/>
          <w:i w:val="false"/>
          <w:color w:val="000000"/>
          <w:sz w:val="28"/>
        </w:rPr>
        <w:t xml:space="preserve">
      1) совершенствование нормативно-правового регулирования и снижение административных барьеров для частного сектора в здравоохранении; </w:t>
      </w:r>
    </w:p>
    <w:p>
      <w:pPr>
        <w:spacing w:after="0"/>
        <w:ind w:left="0"/>
        <w:jc w:val="both"/>
      </w:pPr>
      <w:r>
        <w:rPr>
          <w:rFonts w:ascii="Times New Roman"/>
          <w:b w:val="false"/>
          <w:i w:val="false"/>
          <w:color w:val="000000"/>
          <w:sz w:val="28"/>
        </w:rPr>
        <w:t xml:space="preserve">
      2) обеспечение доступного финансирования, в том числе путем включения сектора здравоохранения в Дорожную карту бизнеса 2020, Государственную программу индустриально-инновационного развития Республики Казахстан на 2015-2019 годы; </w:t>
      </w:r>
    </w:p>
    <w:p>
      <w:pPr>
        <w:spacing w:after="0"/>
        <w:ind w:left="0"/>
        <w:jc w:val="both"/>
      </w:pPr>
      <w:r>
        <w:rPr>
          <w:rFonts w:ascii="Times New Roman"/>
          <w:b w:val="false"/>
          <w:i w:val="false"/>
          <w:color w:val="000000"/>
          <w:sz w:val="28"/>
        </w:rPr>
        <w:t xml:space="preserve">
      3) обеспечение адекватной и справедливой тарифной политики путем включения расходов на обновление основных средств и затрат на сервис дорогостоящего медицинского оборудования*. </w:t>
      </w:r>
    </w:p>
    <w:p>
      <w:pPr>
        <w:spacing w:after="0"/>
        <w:ind w:left="0"/>
        <w:jc w:val="both"/>
      </w:pPr>
      <w:r>
        <w:rPr>
          <w:rFonts w:ascii="Times New Roman"/>
          <w:b w:val="false"/>
          <w:i w:val="false"/>
          <w:color w:val="000000"/>
          <w:sz w:val="28"/>
        </w:rPr>
        <w:t>
      Будут осуществлены комплексная разработка и внедрение новой системы стандартов инфраструктуры здравоохранения на основе стандартов ОЭСР (архитектурные, инженерные, технологические и др.), а также стандарты в области ресурсосбережения, энергоэффективности и экологичности объектов здравоохранения.</w:t>
      </w:r>
    </w:p>
    <w:bookmarkStart w:name="z57" w:id="47"/>
    <w:p>
      <w:pPr>
        <w:spacing w:after="0"/>
        <w:ind w:left="0"/>
        <w:jc w:val="left"/>
      </w:pPr>
      <w:r>
        <w:rPr>
          <w:rFonts w:ascii="Times New Roman"/>
          <w:b/>
          <w:i w:val="false"/>
          <w:color w:val="000000"/>
        </w:rPr>
        <w:t xml:space="preserve"> 5.7.2. Повышение эффективности оснащения и использования</w:t>
      </w:r>
      <w:r>
        <w:br/>
      </w:r>
      <w:r>
        <w:rPr>
          <w:rFonts w:ascii="Times New Roman"/>
          <w:b/>
          <w:i w:val="false"/>
          <w:color w:val="000000"/>
        </w:rPr>
        <w:t>медицинской техники</w:t>
      </w:r>
    </w:p>
    <w:bookmarkEnd w:id="47"/>
    <w:p>
      <w:pPr>
        <w:spacing w:after="0"/>
        <w:ind w:left="0"/>
        <w:jc w:val="both"/>
      </w:pPr>
      <w:r>
        <w:rPr>
          <w:rFonts w:ascii="Times New Roman"/>
          <w:b w:val="false"/>
          <w:i w:val="false"/>
          <w:color w:val="000000"/>
          <w:sz w:val="28"/>
        </w:rPr>
        <w:t>
      Создание эффективной системы оснащения, эксплуатации и возобновления организациями здравоохранения медицинской техники предусматривает проведение следующих комплексных мер:</w:t>
      </w:r>
    </w:p>
    <w:p>
      <w:pPr>
        <w:spacing w:after="0"/>
        <w:ind w:left="0"/>
        <w:jc w:val="both"/>
      </w:pPr>
      <w:r>
        <w:rPr>
          <w:rFonts w:ascii="Times New Roman"/>
          <w:b w:val="false"/>
          <w:i w:val="false"/>
          <w:color w:val="000000"/>
          <w:sz w:val="28"/>
        </w:rPr>
        <w:t xml:space="preserve">
      1) совершенствование системы планирования потребности в медицинской технике, ремонте и техническом обслуживании, которое включает: </w:t>
      </w:r>
    </w:p>
    <w:p>
      <w:pPr>
        <w:spacing w:after="0"/>
        <w:ind w:left="0"/>
        <w:jc w:val="both"/>
      </w:pPr>
      <w:r>
        <w:rPr>
          <w:rFonts w:ascii="Times New Roman"/>
          <w:b w:val="false"/>
          <w:i w:val="false"/>
          <w:color w:val="000000"/>
          <w:sz w:val="28"/>
        </w:rPr>
        <w:t>
      разработку и внедрение типовых стандартов оснащения медицинской техникой для определенных государственных организаций здравоохранения, с учетом регионализации оказания медицинской помощи;</w:t>
      </w:r>
    </w:p>
    <w:p>
      <w:pPr>
        <w:spacing w:after="0"/>
        <w:ind w:left="0"/>
        <w:jc w:val="both"/>
      </w:pPr>
      <w:r>
        <w:rPr>
          <w:rFonts w:ascii="Times New Roman"/>
          <w:b w:val="false"/>
          <w:i w:val="false"/>
          <w:color w:val="000000"/>
          <w:sz w:val="28"/>
        </w:rPr>
        <w:t>
      разработку и внедрение единой методологии оптимального выбора модели медицинской техники и методологии ценообразования на услуги по ее техническому обслуживанию;</w:t>
      </w:r>
    </w:p>
    <w:p>
      <w:pPr>
        <w:spacing w:after="0"/>
        <w:ind w:left="0"/>
        <w:jc w:val="both"/>
      </w:pPr>
      <w:r>
        <w:rPr>
          <w:rFonts w:ascii="Times New Roman"/>
          <w:b w:val="false"/>
          <w:i w:val="false"/>
          <w:color w:val="000000"/>
          <w:sz w:val="28"/>
        </w:rPr>
        <w:t>
      создание базы данных (справочной системы) всей зарегистрированной медицинской техники с указанием цен, технических характеристик, соответствующих государственным стандартам, всех возможных комплектаций;</w:t>
      </w:r>
    </w:p>
    <w:p>
      <w:pPr>
        <w:spacing w:after="0"/>
        <w:ind w:left="0"/>
        <w:jc w:val="both"/>
      </w:pPr>
      <w:r>
        <w:rPr>
          <w:rFonts w:ascii="Times New Roman"/>
          <w:b w:val="false"/>
          <w:i w:val="false"/>
          <w:color w:val="000000"/>
          <w:sz w:val="28"/>
        </w:rPr>
        <w:t xml:space="preserve">
      2) разработка программ оснащения организаций здравоохранения медицинской техникой путем централизованного закупа на основе ГЧП. </w:t>
      </w:r>
    </w:p>
    <w:p>
      <w:pPr>
        <w:spacing w:after="0"/>
        <w:ind w:left="0"/>
        <w:jc w:val="both"/>
      </w:pPr>
      <w:r>
        <w:rPr>
          <w:rFonts w:ascii="Times New Roman"/>
          <w:b w:val="false"/>
          <w:i w:val="false"/>
          <w:color w:val="000000"/>
          <w:sz w:val="28"/>
        </w:rPr>
        <w:t>
      Будут внедрены механизмы сервисного ГЧП на основе поставки частными компаниями медицинской техники на основе долгосрочных контрактов на оказание медицинских и сервисных услуг, поставку расходных материалов. Это позволит рационализировать инвестиционные программы медицинских организаций, улучшить качество услуг, а также обеспечить стабильное сервисное обслуживание закупленной техники со стороны поставщиков и производителей.</w:t>
      </w:r>
    </w:p>
    <w:p>
      <w:pPr>
        <w:spacing w:after="0"/>
        <w:ind w:left="0"/>
        <w:jc w:val="both"/>
      </w:pPr>
      <w:r>
        <w:rPr>
          <w:rFonts w:ascii="Times New Roman"/>
          <w:b w:val="false"/>
          <w:i w:val="false"/>
          <w:color w:val="000000"/>
          <w:sz w:val="28"/>
        </w:rPr>
        <w:t>
      При этом организации, осуществляющие функции по закупу и лизингу медицинской техники, будут определяться конкурсным путем на рынке соответствующих услуг;</w:t>
      </w:r>
    </w:p>
    <w:p>
      <w:pPr>
        <w:spacing w:after="0"/>
        <w:ind w:left="0"/>
        <w:jc w:val="both"/>
      </w:pPr>
      <w:r>
        <w:rPr>
          <w:rFonts w:ascii="Times New Roman"/>
          <w:b w:val="false"/>
          <w:i w:val="false"/>
          <w:color w:val="000000"/>
          <w:sz w:val="28"/>
        </w:rPr>
        <w:t xml:space="preserve">
      3) развитие лизинговых систем приобретения медицинской техники, в том числе через национальные институты развития*. В целях обновления основных средств будет усовершенствован механизм развития сервисной и лизинговой модели приобретения медицинской техники. </w:t>
      </w:r>
    </w:p>
    <w:p>
      <w:pPr>
        <w:spacing w:after="0"/>
        <w:ind w:left="0"/>
        <w:jc w:val="both"/>
      </w:pPr>
      <w:r>
        <w:rPr>
          <w:rFonts w:ascii="Times New Roman"/>
          <w:b w:val="false"/>
          <w:i w:val="false"/>
          <w:color w:val="000000"/>
          <w:sz w:val="28"/>
        </w:rPr>
        <w:t>
      Будет создана единая Национальная база данных медицинской техники с целью систематизации базы данных (сведения о производителе, регистрации, комплектации, цене и т.д.) для прослеживания медицинской техники от производителя к конечному потребителю;</w:t>
      </w:r>
    </w:p>
    <w:p>
      <w:pPr>
        <w:spacing w:after="0"/>
        <w:ind w:left="0"/>
        <w:jc w:val="both"/>
      </w:pPr>
      <w:r>
        <w:rPr>
          <w:rFonts w:ascii="Times New Roman"/>
          <w:b w:val="false"/>
          <w:i w:val="false"/>
          <w:color w:val="000000"/>
          <w:sz w:val="28"/>
        </w:rPr>
        <w:t xml:space="preserve">
      4) создание в регионах на основе ГЧП централизованных медицинских сервисных служб и центров непрерывного обучения медицинских и технических специалистов, обеспечивающих работоспособность медицинского оборудования на основе долгосрочных контрактов с медицинскими организациями; </w:t>
      </w:r>
    </w:p>
    <w:p>
      <w:pPr>
        <w:spacing w:after="0"/>
        <w:ind w:left="0"/>
        <w:jc w:val="both"/>
      </w:pPr>
      <w:r>
        <w:rPr>
          <w:rFonts w:ascii="Times New Roman"/>
          <w:b w:val="false"/>
          <w:i w:val="false"/>
          <w:color w:val="000000"/>
          <w:sz w:val="28"/>
        </w:rPr>
        <w:t xml:space="preserve">
      5) формирование системы стимулирования и мотивации организаций здравоохранения к ресурсосбережению. В этих целях будет пересмотрена методика определения тарифа на медицинские услуги с включением в тариф затрат для возмещения расходов на обновление основных средств*; </w:t>
      </w:r>
    </w:p>
    <w:p>
      <w:pPr>
        <w:spacing w:after="0"/>
        <w:ind w:left="0"/>
        <w:jc w:val="both"/>
      </w:pPr>
      <w:r>
        <w:rPr>
          <w:rFonts w:ascii="Times New Roman"/>
          <w:b w:val="false"/>
          <w:i w:val="false"/>
          <w:color w:val="000000"/>
          <w:sz w:val="28"/>
        </w:rPr>
        <w:t xml:space="preserve">
      6) обеспечение подготовки инженеров и медицинских техников по обслуживанию медицинской техники с базовым образованием, внедрение штатных единиц сервисных работников по медицинской технике в лечебных организациях. </w:t>
      </w:r>
    </w:p>
    <w:p>
      <w:pPr>
        <w:spacing w:after="0"/>
        <w:ind w:left="0"/>
        <w:jc w:val="both"/>
      </w:pPr>
      <w:r>
        <w:rPr>
          <w:rFonts w:ascii="Times New Roman"/>
          <w:b w:val="false"/>
          <w:i w:val="false"/>
          <w:color w:val="000000"/>
          <w:sz w:val="28"/>
        </w:rPr>
        <w:t>
      При этом будет разработана единая амортизационная политика, направленная на эффективное управление основными средствами, которая будет предусматривать создание в медицинских организациях амортизационных фондов для аккумулирования соответствующих тарифных выплат с целью последующего реинвестирования в обновление основных средств.</w:t>
      </w:r>
    </w:p>
    <w:p>
      <w:pPr>
        <w:spacing w:after="0"/>
        <w:ind w:left="0"/>
        <w:jc w:val="both"/>
      </w:pPr>
      <w:r>
        <w:rPr>
          <w:rFonts w:ascii="Times New Roman"/>
          <w:b w:val="false"/>
          <w:i w:val="false"/>
          <w:color w:val="000000"/>
          <w:sz w:val="28"/>
        </w:rPr>
        <w:t>
      Кроме того, будет внедрен механизм долгосрочного планирования закупа медицинской техники и оказаны меры поддержки конкурентоспособным отечественным производителям.</w:t>
      </w:r>
    </w:p>
    <w:p>
      <w:pPr>
        <w:spacing w:after="0"/>
        <w:ind w:left="0"/>
        <w:jc w:val="both"/>
      </w:pPr>
      <w:r>
        <w:rPr>
          <w:rFonts w:ascii="Times New Roman"/>
          <w:b w:val="false"/>
          <w:i w:val="false"/>
          <w:color w:val="000000"/>
          <w:sz w:val="28"/>
        </w:rPr>
        <w:t>
      Указанные комплексные меры предоставят медицинским организациям возможность приобретать то оборудование, которое им необходимо, произойдет переход от системы прямых закупок к долгосрочной лизинговой системе.</w:t>
      </w:r>
    </w:p>
    <w:bookmarkStart w:name="z58" w:id="48"/>
    <w:p>
      <w:pPr>
        <w:spacing w:after="0"/>
        <w:ind w:left="0"/>
        <w:jc w:val="left"/>
      </w:pPr>
      <w:r>
        <w:rPr>
          <w:rFonts w:ascii="Times New Roman"/>
          <w:b/>
          <w:i w:val="false"/>
          <w:color w:val="000000"/>
        </w:rPr>
        <w:t xml:space="preserve"> 5.7.3. Развитие информационно-коммуникационных технологий (ИКТ)</w:t>
      </w:r>
    </w:p>
    <w:bookmarkEnd w:id="48"/>
    <w:p>
      <w:pPr>
        <w:spacing w:after="0"/>
        <w:ind w:left="0"/>
        <w:jc w:val="both"/>
      </w:pPr>
      <w:r>
        <w:rPr>
          <w:rFonts w:ascii="Times New Roman"/>
          <w:b w:val="false"/>
          <w:i w:val="false"/>
          <w:color w:val="000000"/>
          <w:sz w:val="28"/>
        </w:rPr>
        <w:t>
      В рамках реализации настоящей Программы будет продолжено развитие информатизации отрасли здравоохранения) в части разработки единых стандартов, технологических спецификаций и характеристик различных информационных систем в части требуемого функционала системы на основе тесного взаимодействия с пользователями систем.</w:t>
      </w:r>
    </w:p>
    <w:p>
      <w:pPr>
        <w:spacing w:after="0"/>
        <w:ind w:left="0"/>
        <w:jc w:val="both"/>
      </w:pPr>
      <w:r>
        <w:rPr>
          <w:rFonts w:ascii="Times New Roman"/>
          <w:b w:val="false"/>
          <w:i w:val="false"/>
          <w:color w:val="000000"/>
          <w:sz w:val="28"/>
        </w:rPr>
        <w:t>
      В соответствии с установленными требованиями и стандартами будет организована и внедрена процедура сертификации различных программных продуктов на предмет соответствия требованиям электронного здравоохранения для дальнейшего доступа на рынок ИКТ в области здравоохранения.</w:t>
      </w:r>
    </w:p>
    <w:p>
      <w:pPr>
        <w:spacing w:after="0"/>
        <w:ind w:left="0"/>
        <w:jc w:val="both"/>
      </w:pPr>
      <w:r>
        <w:rPr>
          <w:rFonts w:ascii="Times New Roman"/>
          <w:b w:val="false"/>
          <w:i w:val="false"/>
          <w:color w:val="000000"/>
          <w:sz w:val="28"/>
        </w:rPr>
        <w:t>
      При этом в рамках расширения участия частного сектора, развития ГЧП и приватизации объектов здравоохранения организациям здравоохранения будет предоставлена свобода выбора госпитальных и других медицинских информационных систем на рынке ИКТ.</w:t>
      </w:r>
    </w:p>
    <w:p>
      <w:pPr>
        <w:spacing w:after="0"/>
        <w:ind w:left="0"/>
        <w:jc w:val="both"/>
      </w:pPr>
      <w:r>
        <w:rPr>
          <w:rFonts w:ascii="Times New Roman"/>
          <w:b w:val="false"/>
          <w:i w:val="false"/>
          <w:color w:val="000000"/>
          <w:sz w:val="28"/>
        </w:rPr>
        <w:t>
      Будет создана информационная основа для ОСМС, базирующаяся на ресурсах электронного здравоохранения, налоговых органов, организаций социального страхования и социальной защиты.</w:t>
      </w:r>
    </w:p>
    <w:p>
      <w:pPr>
        <w:spacing w:after="0"/>
        <w:ind w:left="0"/>
        <w:jc w:val="both"/>
      </w:pPr>
      <w:r>
        <w:rPr>
          <w:rFonts w:ascii="Times New Roman"/>
          <w:b w:val="false"/>
          <w:i w:val="false"/>
          <w:color w:val="000000"/>
          <w:sz w:val="28"/>
        </w:rPr>
        <w:t>
      Доступ к ресурсам электронного здравоохранения и регулярное введение необходимой информации станут обязательным условием для лицензирования, аккредитации субъектов медицинской и фармацевтической деятельности.</w:t>
      </w:r>
    </w:p>
    <w:p>
      <w:pPr>
        <w:spacing w:after="0"/>
        <w:ind w:left="0"/>
        <w:jc w:val="both"/>
      </w:pPr>
      <w:r>
        <w:rPr>
          <w:rFonts w:ascii="Times New Roman"/>
          <w:b w:val="false"/>
          <w:i w:val="false"/>
          <w:color w:val="000000"/>
          <w:sz w:val="28"/>
        </w:rPr>
        <w:t>
      Будет повышен потенциал работников отрасли здравоохранения по вопросам электронного здравоохранения на уровне до- и последипломного образования.</w:t>
      </w:r>
    </w:p>
    <w:p>
      <w:pPr>
        <w:spacing w:after="0"/>
        <w:ind w:left="0"/>
        <w:jc w:val="both"/>
      </w:pPr>
      <w:r>
        <w:rPr>
          <w:rFonts w:ascii="Times New Roman"/>
          <w:b w:val="false"/>
          <w:i w:val="false"/>
          <w:color w:val="000000"/>
          <w:sz w:val="28"/>
        </w:rPr>
        <w:t>
      Будут выработаны единые стандартизованные требования на основе международных стандартов медицинских информационных систем, которые будут предъявляться в обязательном порядке для всех клинических информационных систем.</w:t>
      </w:r>
    </w:p>
    <w:p>
      <w:pPr>
        <w:spacing w:after="0"/>
        <w:ind w:left="0"/>
        <w:jc w:val="both"/>
      </w:pPr>
      <w:r>
        <w:rPr>
          <w:rFonts w:ascii="Times New Roman"/>
          <w:b w:val="false"/>
          <w:i w:val="false"/>
          <w:color w:val="000000"/>
          <w:sz w:val="28"/>
        </w:rPr>
        <w:t>
      Будет внедрена сервисная модель реализации инвестиционных проектов по информатизации отдельных организаций, служб, региональных систем здравоохранения на основе ГЧП. С учетом этого государство в лице центральных и местных исполнительных органов будет планомерно снижать прямые бюджетные инвестиции в проекты по созданию и внедрению глобальных и региональных информационных систем ввиду несоответствия сроков подготовки и реализации бюджетных ИТ-проектов срокам развития и старения информационных технологий.</w:t>
      </w:r>
    </w:p>
    <w:p>
      <w:pPr>
        <w:spacing w:after="0"/>
        <w:ind w:left="0"/>
        <w:jc w:val="both"/>
      </w:pPr>
      <w:r>
        <w:rPr>
          <w:rFonts w:ascii="Times New Roman"/>
          <w:b w:val="false"/>
          <w:i w:val="false"/>
          <w:color w:val="000000"/>
          <w:sz w:val="28"/>
        </w:rPr>
        <w:t>
      Наряду с традиционными подходами к информатизации производственных процессов в отрасли будет осуществляться поддержка внедрения инновационных ИКТ, таких как удаленный автоматизированный мониторинг состояния здоровья пациентов с помощью мобильных медицинских устройств.</w:t>
      </w:r>
    </w:p>
    <w:p>
      <w:pPr>
        <w:spacing w:after="0"/>
        <w:ind w:left="0"/>
        <w:jc w:val="both"/>
      </w:pPr>
      <w:r>
        <w:rPr>
          <w:rFonts w:ascii="Times New Roman"/>
          <w:b w:val="false"/>
          <w:i w:val="false"/>
          <w:color w:val="000000"/>
          <w:sz w:val="28"/>
        </w:rPr>
        <w:t>
      В рамках реализации модели интегрированнои медицинской помощи будут поэтапно внедряться самостоятельная онлайн-запись пациентов на прием к медицинским работникам, консультирование в режиме реального времени и наблюдение пациентов с использованием персональных стационарных компьютеров и смартфонов.</w:t>
      </w:r>
    </w:p>
    <w:p>
      <w:pPr>
        <w:spacing w:after="0"/>
        <w:ind w:left="0"/>
        <w:jc w:val="both"/>
      </w:pPr>
      <w:r>
        <w:rPr>
          <w:rFonts w:ascii="Times New Roman"/>
          <w:b w:val="false"/>
          <w:i w:val="false"/>
          <w:color w:val="000000"/>
          <w:sz w:val="28"/>
        </w:rPr>
        <w:t>
      Будет расширена национальная телемедицинская сеть*, совершенствованы информационные технологии в рамках существующих информационных систем для управления и координации работы кластерной системы.</w:t>
      </w:r>
    </w:p>
    <w:p>
      <w:pPr>
        <w:spacing w:after="0"/>
        <w:ind w:left="0"/>
        <w:jc w:val="both"/>
      </w:pPr>
      <w:r>
        <w:rPr>
          <w:rFonts w:ascii="Times New Roman"/>
          <w:b w:val="false"/>
          <w:i w:val="false"/>
          <w:color w:val="000000"/>
          <w:sz w:val="28"/>
        </w:rPr>
        <w:t>
      Для успешной реализации предусмотренных мер и обеспечения эффективного использования информационных систем будут реализованы широкомасштабные мероприятия по обучению специалистов системы здравоохранения по вопросам информатизации.</w:t>
      </w:r>
    </w:p>
    <w:bookmarkStart w:name="z59" w:id="49"/>
    <w:p>
      <w:pPr>
        <w:spacing w:after="0"/>
        <w:ind w:left="0"/>
        <w:jc w:val="left"/>
      </w:pPr>
      <w:r>
        <w:rPr>
          <w:rFonts w:ascii="Times New Roman"/>
          <w:b/>
          <w:i w:val="false"/>
          <w:color w:val="000000"/>
        </w:rPr>
        <w:t xml:space="preserve"> 6. Сроки реализации Программы</w:t>
      </w:r>
    </w:p>
    <w:bookmarkEnd w:id="49"/>
    <w:p>
      <w:pPr>
        <w:spacing w:after="0"/>
        <w:ind w:left="0"/>
        <w:jc w:val="both"/>
      </w:pPr>
      <w:r>
        <w:rPr>
          <w:rFonts w:ascii="Times New Roman"/>
          <w:b w:val="false"/>
          <w:i w:val="false"/>
          <w:color w:val="000000"/>
          <w:sz w:val="28"/>
        </w:rPr>
        <w:t>
      Реализация Программы рассчитана на 2016-2019 годы и предусматривает:</w:t>
      </w:r>
    </w:p>
    <w:p>
      <w:pPr>
        <w:spacing w:after="0"/>
        <w:ind w:left="0"/>
        <w:jc w:val="both"/>
      </w:pPr>
      <w:r>
        <w:rPr>
          <w:rFonts w:ascii="Times New Roman"/>
          <w:b w:val="false"/>
          <w:i w:val="false"/>
          <w:color w:val="000000"/>
          <w:sz w:val="28"/>
        </w:rPr>
        <w:t xml:space="preserve">
      1) формирование службы общественного здоровья; </w:t>
      </w:r>
    </w:p>
    <w:p>
      <w:pPr>
        <w:spacing w:after="0"/>
        <w:ind w:left="0"/>
        <w:jc w:val="both"/>
      </w:pPr>
      <w:r>
        <w:rPr>
          <w:rFonts w:ascii="Times New Roman"/>
          <w:b w:val="false"/>
          <w:i w:val="false"/>
          <w:color w:val="000000"/>
          <w:sz w:val="28"/>
        </w:rPr>
        <w:t xml:space="preserve">
      2) приоритетное развитие первичной медико-санитарной помощи; </w:t>
      </w:r>
    </w:p>
    <w:p>
      <w:pPr>
        <w:spacing w:after="0"/>
        <w:ind w:left="0"/>
        <w:jc w:val="both"/>
      </w:pPr>
      <w:r>
        <w:rPr>
          <w:rFonts w:ascii="Times New Roman"/>
          <w:b w:val="false"/>
          <w:i w:val="false"/>
          <w:color w:val="000000"/>
          <w:sz w:val="28"/>
        </w:rPr>
        <w:t xml:space="preserve">
      3) развитие интеграции всех уровней медицинской помощи; </w:t>
      </w:r>
    </w:p>
    <w:p>
      <w:pPr>
        <w:spacing w:after="0"/>
        <w:ind w:left="0"/>
        <w:jc w:val="both"/>
      </w:pPr>
      <w:r>
        <w:rPr>
          <w:rFonts w:ascii="Times New Roman"/>
          <w:b w:val="false"/>
          <w:i w:val="false"/>
          <w:color w:val="000000"/>
          <w:sz w:val="28"/>
        </w:rPr>
        <w:t xml:space="preserve">
      4) развитие эффективности менеджмента в здравоохранении, внедрение элементов корпоративного управления; </w:t>
      </w:r>
    </w:p>
    <w:p>
      <w:pPr>
        <w:spacing w:after="0"/>
        <w:ind w:left="0"/>
        <w:jc w:val="both"/>
      </w:pPr>
      <w:r>
        <w:rPr>
          <w:rFonts w:ascii="Times New Roman"/>
          <w:b w:val="false"/>
          <w:i w:val="false"/>
          <w:color w:val="000000"/>
          <w:sz w:val="28"/>
        </w:rPr>
        <w:t>
      5) дальнейшее развитие частного сектора и конкуренции в здравоохранении: доверительное управление и приватизация объектов здравоохранения, развитие частной семейной практики;</w:t>
      </w:r>
    </w:p>
    <w:p>
      <w:pPr>
        <w:spacing w:after="0"/>
        <w:ind w:left="0"/>
        <w:jc w:val="both"/>
      </w:pPr>
      <w:r>
        <w:rPr>
          <w:rFonts w:ascii="Times New Roman"/>
          <w:b w:val="false"/>
          <w:i w:val="false"/>
          <w:color w:val="000000"/>
          <w:sz w:val="28"/>
        </w:rPr>
        <w:t>
      6) развитие стратегического управления человеческими ресурсами;</w:t>
      </w:r>
    </w:p>
    <w:p>
      <w:pPr>
        <w:spacing w:after="0"/>
        <w:ind w:left="0"/>
        <w:jc w:val="both"/>
      </w:pPr>
      <w:r>
        <w:rPr>
          <w:rFonts w:ascii="Times New Roman"/>
          <w:b w:val="false"/>
          <w:i w:val="false"/>
          <w:color w:val="000000"/>
          <w:sz w:val="28"/>
        </w:rPr>
        <w:t xml:space="preserve">
      7) модернизацию медицинского образования, интеграцию медицинской науки, образования и практики; </w:t>
      </w:r>
    </w:p>
    <w:p>
      <w:pPr>
        <w:spacing w:after="0"/>
        <w:ind w:left="0"/>
        <w:jc w:val="both"/>
      </w:pPr>
      <w:r>
        <w:rPr>
          <w:rFonts w:ascii="Times New Roman"/>
          <w:b w:val="false"/>
          <w:i w:val="false"/>
          <w:color w:val="000000"/>
          <w:sz w:val="28"/>
        </w:rPr>
        <w:t xml:space="preserve">
      8) дальнейшее развитие школьной медицины в системе здравоохранения; </w:t>
      </w:r>
    </w:p>
    <w:p>
      <w:pPr>
        <w:spacing w:after="0"/>
        <w:ind w:left="0"/>
        <w:jc w:val="both"/>
      </w:pPr>
      <w:r>
        <w:rPr>
          <w:rFonts w:ascii="Times New Roman"/>
          <w:b w:val="false"/>
          <w:i w:val="false"/>
          <w:color w:val="000000"/>
          <w:sz w:val="28"/>
        </w:rPr>
        <w:t xml:space="preserve">
      9) совершенствование лекарственного обеспечения на основе международных стандартов; </w:t>
      </w:r>
    </w:p>
    <w:p>
      <w:pPr>
        <w:spacing w:after="0"/>
        <w:ind w:left="0"/>
        <w:jc w:val="both"/>
      </w:pPr>
      <w:r>
        <w:rPr>
          <w:rFonts w:ascii="Times New Roman"/>
          <w:b w:val="false"/>
          <w:i w:val="false"/>
          <w:color w:val="000000"/>
          <w:sz w:val="28"/>
        </w:rPr>
        <w:t xml:space="preserve">
      10) внедрение обязательного социального медицинского страхования; </w:t>
      </w:r>
    </w:p>
    <w:p>
      <w:pPr>
        <w:spacing w:after="0"/>
        <w:ind w:left="0"/>
        <w:jc w:val="both"/>
      </w:pPr>
      <w:r>
        <w:rPr>
          <w:rFonts w:ascii="Times New Roman"/>
          <w:b w:val="false"/>
          <w:i w:val="false"/>
          <w:color w:val="000000"/>
          <w:sz w:val="28"/>
        </w:rPr>
        <w:t xml:space="preserve">
      11) развитие системы управления качеством медицинских услуг через партнерство государства, профессиональных сообществ и пациентов; </w:t>
      </w:r>
    </w:p>
    <w:p>
      <w:pPr>
        <w:spacing w:after="0"/>
        <w:ind w:left="0"/>
        <w:jc w:val="both"/>
      </w:pPr>
      <w:r>
        <w:rPr>
          <w:rFonts w:ascii="Times New Roman"/>
          <w:b w:val="false"/>
          <w:i w:val="false"/>
          <w:color w:val="000000"/>
          <w:sz w:val="28"/>
        </w:rPr>
        <w:t xml:space="preserve">
      12) повышение эффективности и оптимизацию инфраструктуры здравоохранения; </w:t>
      </w:r>
    </w:p>
    <w:p>
      <w:pPr>
        <w:spacing w:after="0"/>
        <w:ind w:left="0"/>
        <w:jc w:val="both"/>
      </w:pPr>
      <w:r>
        <w:rPr>
          <w:rFonts w:ascii="Times New Roman"/>
          <w:b w:val="false"/>
          <w:i w:val="false"/>
          <w:color w:val="000000"/>
          <w:sz w:val="28"/>
        </w:rPr>
        <w:t xml:space="preserve">
      13) дальнейшее развитие информационных технологий в здравоохранении. </w:t>
      </w:r>
    </w:p>
    <w:bookmarkStart w:name="z60" w:id="50"/>
    <w:p>
      <w:pPr>
        <w:spacing w:after="0"/>
        <w:ind w:left="0"/>
        <w:jc w:val="left"/>
      </w:pPr>
      <w:r>
        <w:rPr>
          <w:rFonts w:ascii="Times New Roman"/>
          <w:b/>
          <w:i w:val="false"/>
          <w:color w:val="000000"/>
        </w:rPr>
        <w:t xml:space="preserve"> 7. Необходимые ресурсы</w:t>
      </w:r>
    </w:p>
    <w:bookmarkEnd w:id="50"/>
    <w:p>
      <w:pPr>
        <w:spacing w:after="0"/>
        <w:ind w:left="0"/>
        <w:jc w:val="both"/>
      </w:pPr>
      <w:r>
        <w:rPr>
          <w:rFonts w:ascii="Times New Roman"/>
          <w:b w:val="false"/>
          <w:i w:val="false"/>
          <w:color w:val="000000"/>
          <w:sz w:val="28"/>
        </w:rPr>
        <w:t>
      На реализацию Программы в 2016-2019 годах будут направлены средства государственного бюджета, а также другие, не запрещенные законодательством Республики Казахстан.</w:t>
      </w:r>
    </w:p>
    <w:p>
      <w:pPr>
        <w:spacing w:after="0"/>
        <w:ind w:left="0"/>
        <w:jc w:val="both"/>
      </w:pPr>
      <w:r>
        <w:rPr>
          <w:rFonts w:ascii="Times New Roman"/>
          <w:b w:val="false"/>
          <w:i w:val="false"/>
          <w:color w:val="000000"/>
          <w:sz w:val="28"/>
        </w:rPr>
        <w:t>
      Общие затраты на реализацию Программы составят 1 969 729 500 тыс. тенге.</w:t>
      </w:r>
    </w:p>
    <w:p>
      <w:pPr>
        <w:spacing w:after="0"/>
        <w:ind w:left="0"/>
        <w:jc w:val="both"/>
      </w:pPr>
      <w:r>
        <w:rPr>
          <w:rFonts w:ascii="Times New Roman"/>
          <w:b w:val="false"/>
          <w:i w:val="false"/>
          <w:color w:val="000000"/>
          <w:sz w:val="28"/>
        </w:rPr>
        <w:t>
      В дальнейшем к общему объему финансирования из средств бюджета будут добавлены средства Фонда СМС.</w:t>
      </w:r>
    </w:p>
    <w:p>
      <w:pPr>
        <w:spacing w:after="0"/>
        <w:ind w:left="0"/>
        <w:jc w:val="both"/>
      </w:pPr>
      <w:r>
        <w:rPr>
          <w:rFonts w:ascii="Times New Roman"/>
          <w:b w:val="false"/>
          <w:i w:val="false"/>
          <w:color w:val="000000"/>
          <w:sz w:val="28"/>
        </w:rPr>
        <w:t>
      Объем финансирования Программы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 и исходя из возможности доходной части республиканского и местных бюджетов, Фонда социального медицинского страхования, а также привлечением других альтернативных источников.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реализация мероприятий будет осуществляться путем привлечения частных инвестиций и других альтернативных источников финансирования;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 реализация мероприятий будет осуществляться исходя из доходной части Фонда социального медицинского страхования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